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C30B" w14:textId="346DF4DE" w:rsidR="00AE544E" w:rsidRPr="00D970BC" w:rsidRDefault="00AE544E" w:rsidP="00AE544E">
      <w:pPr>
        <w:spacing w:line="240" w:lineRule="auto"/>
        <w:ind w:left="6379"/>
        <w:rPr>
          <w:lang w:val="uk-UA"/>
        </w:rPr>
      </w:pPr>
      <w:r w:rsidRPr="00D232D2">
        <w:rPr>
          <w:lang w:val="uk-UA"/>
        </w:rPr>
        <w:t xml:space="preserve">Додаток </w:t>
      </w:r>
      <w:r w:rsidR="00D970BC">
        <w:rPr>
          <w:lang w:val="uk-UA"/>
        </w:rPr>
        <w:t>до рішення</w:t>
      </w:r>
    </w:p>
    <w:p w14:paraId="236E73A7" w14:textId="08C94913" w:rsidR="00AE544E" w:rsidRPr="003C195F" w:rsidRDefault="00AE544E" w:rsidP="00AE544E">
      <w:pPr>
        <w:spacing w:line="240" w:lineRule="auto"/>
        <w:ind w:left="6379"/>
        <w:rPr>
          <w:lang w:val="ru-RU"/>
        </w:rPr>
      </w:pPr>
      <w:r w:rsidRPr="00D232D2">
        <w:rPr>
          <w:lang w:val="uk-UA"/>
        </w:rPr>
        <w:t>ЗАТВЕРДЖЕНО</w:t>
      </w:r>
      <w:r>
        <w:rPr>
          <w:lang w:val="uk-UA"/>
        </w:rPr>
        <w:br/>
      </w:r>
      <w:r w:rsidRPr="00D232D2">
        <w:rPr>
          <w:lang w:val="uk-UA"/>
        </w:rPr>
        <w:t>Рішенням</w:t>
      </w:r>
      <w:r w:rsidRPr="00AE544E">
        <w:rPr>
          <w:lang w:val="uk-UA"/>
        </w:rPr>
        <w:t xml:space="preserve"> </w:t>
      </w:r>
      <w:r w:rsidR="00643977">
        <w:rPr>
          <w:lang w:val="uk-UA"/>
        </w:rPr>
        <w:t xml:space="preserve">Першого </w:t>
      </w:r>
      <w:r>
        <w:rPr>
          <w:lang w:val="uk-UA"/>
        </w:rPr>
        <w:t>Заступника</w:t>
      </w:r>
      <w:r w:rsidRPr="00D232D2">
        <w:rPr>
          <w:lang w:val="uk-UA"/>
        </w:rPr>
        <w:t xml:space="preserve"> </w:t>
      </w:r>
      <w:r w:rsidR="00643977">
        <w:rPr>
          <w:lang w:val="uk-UA"/>
        </w:rPr>
        <w:br/>
      </w:r>
      <w:r w:rsidRPr="00D232D2">
        <w:rPr>
          <w:lang w:val="uk-UA"/>
        </w:rPr>
        <w:t>Голови Правління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D232D2">
        <w:rPr>
          <w:lang w:val="uk-UA"/>
        </w:rPr>
        <w:t>АТ «ПРАВЕКС</w:t>
      </w:r>
      <w:r w:rsidRPr="00AE544E">
        <w:rPr>
          <w:lang w:val="uk-UA"/>
        </w:rPr>
        <w:t xml:space="preserve"> </w:t>
      </w:r>
      <w:r w:rsidRPr="00D232D2">
        <w:rPr>
          <w:lang w:val="uk-UA"/>
        </w:rPr>
        <w:t>БАНК»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D232D2">
        <w:rPr>
          <w:lang w:val="uk-UA"/>
        </w:rPr>
        <w:t xml:space="preserve">від </w:t>
      </w:r>
      <w:r w:rsidR="003C195F" w:rsidRPr="003C195F">
        <w:rPr>
          <w:lang w:val="ru-RU"/>
        </w:rPr>
        <w:t>06.12.2018</w:t>
      </w:r>
      <w:r>
        <w:rPr>
          <w:lang w:val="uk-UA"/>
        </w:rPr>
        <w:t xml:space="preserve"> №</w:t>
      </w:r>
      <w:r w:rsidR="003C195F" w:rsidRPr="003C195F">
        <w:rPr>
          <w:lang w:val="ru-RU"/>
        </w:rPr>
        <w:t xml:space="preserve"> 283</w:t>
      </w:r>
      <w:bookmarkStart w:id="0" w:name="_GoBack"/>
      <w:bookmarkEnd w:id="0"/>
    </w:p>
    <w:p w14:paraId="3D9E491E" w14:textId="5D3F6795" w:rsidR="00AE544E" w:rsidRPr="00AE544E" w:rsidRDefault="00AE544E" w:rsidP="00AE544E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lang w:val="uk-UA"/>
        </w:rPr>
      </w:pPr>
    </w:p>
    <w:p w14:paraId="75DE7D02" w14:textId="77777777" w:rsidR="00D42EA2" w:rsidRDefault="00D42EA2" w:rsidP="00262063">
      <w:pPr>
        <w:jc w:val="center"/>
        <w:rPr>
          <w:color w:val="244061" w:themeColor="accent1" w:themeShade="80"/>
          <w:lang w:val="uk-UA"/>
        </w:rPr>
      </w:pPr>
    </w:p>
    <w:p w14:paraId="0EB477FA" w14:textId="77777777" w:rsidR="00C51D09" w:rsidRPr="00C51D09" w:rsidRDefault="00C51D09" w:rsidP="00262063">
      <w:pPr>
        <w:jc w:val="center"/>
        <w:rPr>
          <w:color w:val="244061" w:themeColor="accent1" w:themeShade="80"/>
          <w:lang w:val="uk-UA"/>
        </w:rPr>
      </w:pPr>
    </w:p>
    <w:p w14:paraId="3D874035" w14:textId="4B7A503A" w:rsidR="0079751E" w:rsidRPr="000602C1" w:rsidRDefault="000602C1" w:rsidP="007975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52"/>
          <w:szCs w:val="52"/>
          <w:lang w:val="uk-UA" w:eastAsia="it-IT"/>
        </w:rPr>
      </w:pPr>
      <w:r>
        <w:rPr>
          <w:rFonts w:ascii="Arial" w:eastAsia="Times New Roman" w:hAnsi="Arial" w:cs="Arial"/>
          <w:b/>
          <w:color w:val="0000FF"/>
          <w:sz w:val="52"/>
          <w:szCs w:val="52"/>
          <w:lang w:val="uk-UA" w:eastAsia="it-IT"/>
        </w:rPr>
        <w:t>ПРИНЦИПИ З</w:t>
      </w:r>
      <w:r w:rsidR="00C07510">
        <w:rPr>
          <w:rFonts w:ascii="Arial" w:eastAsia="Times New Roman" w:hAnsi="Arial" w:cs="Arial"/>
          <w:b/>
          <w:color w:val="0000FF"/>
          <w:sz w:val="52"/>
          <w:szCs w:val="52"/>
          <w:lang w:val="uk-UA" w:eastAsia="it-IT"/>
        </w:rPr>
        <w:t>АХИСТУ</w:t>
      </w:r>
      <w:r>
        <w:rPr>
          <w:rFonts w:ascii="Arial" w:eastAsia="Times New Roman" w:hAnsi="Arial" w:cs="Arial"/>
          <w:b/>
          <w:color w:val="0000FF"/>
          <w:sz w:val="52"/>
          <w:szCs w:val="52"/>
          <w:lang w:val="uk-UA" w:eastAsia="it-IT"/>
        </w:rPr>
        <w:t xml:space="preserve"> ПРАВ ЛЮДИНИ</w:t>
      </w:r>
    </w:p>
    <w:p w14:paraId="08B7167C" w14:textId="77777777" w:rsidR="00B45899" w:rsidRPr="001E3FF8" w:rsidRDefault="00B45899" w:rsidP="007975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52"/>
          <w:szCs w:val="52"/>
          <w:lang w:val="ru-RU" w:eastAsia="it-IT"/>
        </w:rPr>
      </w:pPr>
    </w:p>
    <w:p w14:paraId="0973DA1A" w14:textId="0509112B" w:rsidR="0079751E" w:rsidRPr="001E3FF8" w:rsidRDefault="0079751E" w:rsidP="0079751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ru-RU" w:eastAsia="it-IT"/>
        </w:rPr>
      </w:pPr>
    </w:p>
    <w:p w14:paraId="03A7D850" w14:textId="548CBB16" w:rsidR="004576B5" w:rsidRPr="001E3FF8" w:rsidRDefault="004576B5" w:rsidP="004576B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52"/>
          <w:szCs w:val="52"/>
          <w:lang w:val="ru-RU" w:eastAsia="it-IT"/>
        </w:rPr>
      </w:pPr>
    </w:p>
    <w:p w14:paraId="59221D26" w14:textId="11FECAFA" w:rsidR="004576B5" w:rsidRPr="001E3FF8" w:rsidRDefault="004576B5" w:rsidP="004576B5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ru-RU" w:eastAsia="it-IT"/>
        </w:rPr>
      </w:pPr>
    </w:p>
    <w:p w14:paraId="36359A54" w14:textId="77777777" w:rsidR="004576B5" w:rsidRPr="001E3FF8" w:rsidRDefault="004576B5" w:rsidP="004576B5">
      <w:pPr>
        <w:tabs>
          <w:tab w:val="left" w:pos="540"/>
          <w:tab w:val="left" w:pos="900"/>
        </w:tabs>
        <w:spacing w:after="0" w:line="240" w:lineRule="auto"/>
        <w:ind w:right="638"/>
        <w:jc w:val="both"/>
        <w:rPr>
          <w:rFonts w:ascii="Arial" w:eastAsia="Times New Roman" w:hAnsi="Arial" w:cs="Arial"/>
          <w:bCs/>
          <w:lang w:val="ru-RU" w:eastAsia="it-IT"/>
        </w:rPr>
      </w:pPr>
    </w:p>
    <w:p w14:paraId="416E5E3C" w14:textId="77777777" w:rsidR="004576B5" w:rsidRPr="001E3FF8" w:rsidRDefault="004576B5" w:rsidP="004576B5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4221F5D8" w14:textId="77777777" w:rsidR="004576B5" w:rsidRPr="001E3FF8" w:rsidRDefault="004576B5" w:rsidP="004576B5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2BE13557" w14:textId="77777777" w:rsidR="004576B5" w:rsidRPr="001E3FF8" w:rsidRDefault="004576B5" w:rsidP="004576B5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79C80439" w14:textId="77777777" w:rsidR="004576B5" w:rsidRPr="001E3FF8" w:rsidRDefault="004576B5" w:rsidP="004576B5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1E4F5250" w14:textId="77777777" w:rsidR="00B45899" w:rsidRPr="001E3FF8" w:rsidRDefault="00B45899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64157D4F" w14:textId="77777777" w:rsidR="00B45899" w:rsidRPr="001E3FF8" w:rsidRDefault="00B45899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27752D05" w14:textId="77777777" w:rsidR="00B45899" w:rsidRPr="001E3FF8" w:rsidRDefault="00B45899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554CF32E" w14:textId="77777777" w:rsidR="00B45899" w:rsidRPr="001E3FF8" w:rsidRDefault="00B45899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0F2A7CAB" w14:textId="33B23BCF" w:rsidR="00EB2E7F" w:rsidRPr="001E3FF8" w:rsidRDefault="000602C1" w:rsidP="00EB2E7F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uk-UA"/>
        </w:rPr>
        <w:t>Власник</w:t>
      </w:r>
      <w:r w:rsidR="00EB2E7F" w:rsidRPr="001E3FF8">
        <w:rPr>
          <w:rFonts w:ascii="Arial" w:eastAsia="Times New Roman" w:hAnsi="Arial" w:cs="Arial"/>
          <w:lang w:val="ru-RU"/>
        </w:rPr>
        <w:t>:</w:t>
      </w:r>
    </w:p>
    <w:p w14:paraId="15CF6A4E" w14:textId="19BA38BE" w:rsidR="0079751E" w:rsidRPr="001E3FF8" w:rsidRDefault="00AB6ADA" w:rsidP="00EB2E7F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uk-UA"/>
        </w:rPr>
        <w:t>Секретаріати корпоративних органів та відділ загального діловодства Головного офісу</w:t>
      </w:r>
    </w:p>
    <w:p w14:paraId="1DD032A5" w14:textId="77777777" w:rsidR="00EB2E7F" w:rsidRPr="001E3FF8" w:rsidRDefault="00EB2E7F" w:rsidP="00EB2E7F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512DE583" w14:textId="70AC9CE1" w:rsidR="0079751E" w:rsidRPr="001E3FF8" w:rsidRDefault="00AB6ADA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uk-UA"/>
        </w:rPr>
        <w:t>Отримувачі</w:t>
      </w:r>
      <w:r w:rsidR="0079751E" w:rsidRPr="001E3FF8">
        <w:rPr>
          <w:rFonts w:ascii="Arial" w:eastAsia="Times New Roman" w:hAnsi="Arial" w:cs="Arial"/>
          <w:lang w:val="ru-RU"/>
        </w:rPr>
        <w:t>:</w:t>
      </w:r>
    </w:p>
    <w:p w14:paraId="68CAAEC0" w14:textId="0BFA1660" w:rsidR="0079751E" w:rsidRPr="00AB6ADA" w:rsidRDefault="00AB6ADA" w:rsidP="0079751E">
      <w:pPr>
        <w:spacing w:after="0" w:line="240" w:lineRule="auto"/>
        <w:jc w:val="both"/>
        <w:rPr>
          <w:rFonts w:ascii="Arial" w:eastAsia="Times New Roman" w:hAnsi="Arial" w:cs="Arial"/>
          <w:lang w:val="uk-UA"/>
        </w:rPr>
      </w:pPr>
      <w:r>
        <w:rPr>
          <w:rFonts w:ascii="Arial" w:eastAsia="Times New Roman" w:hAnsi="Arial" w:cs="Arial"/>
          <w:lang w:val="uk-UA"/>
        </w:rPr>
        <w:t xml:space="preserve">Група </w:t>
      </w:r>
      <w:proofErr w:type="spellStart"/>
      <w:r>
        <w:rPr>
          <w:rFonts w:ascii="Arial" w:eastAsia="Times New Roman" w:hAnsi="Arial" w:cs="Arial"/>
          <w:lang w:val="uk-UA"/>
        </w:rPr>
        <w:t>Інтеза</w:t>
      </w:r>
      <w:proofErr w:type="spellEnd"/>
      <w:r>
        <w:rPr>
          <w:rFonts w:ascii="Arial" w:eastAsia="Times New Roman" w:hAnsi="Arial" w:cs="Arial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lang w:val="uk-UA"/>
        </w:rPr>
        <w:t>Санпаоло</w:t>
      </w:r>
      <w:proofErr w:type="spellEnd"/>
    </w:p>
    <w:p w14:paraId="429EE5A0" w14:textId="77777777" w:rsidR="0079751E" w:rsidRPr="001E3FF8" w:rsidRDefault="0079751E" w:rsidP="0079751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3F4E5EA5" w14:textId="30687B60" w:rsidR="008D74D1" w:rsidRPr="001E3FF8" w:rsidRDefault="00AB6ADA" w:rsidP="008D74D1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uk-UA"/>
        </w:rPr>
        <w:t>Шлях</w:t>
      </w:r>
      <w:r w:rsidR="008D74D1" w:rsidRPr="001E3FF8">
        <w:rPr>
          <w:rFonts w:ascii="Arial" w:eastAsia="Times New Roman" w:hAnsi="Arial" w:cs="Arial"/>
          <w:lang w:val="ru-RU"/>
        </w:rPr>
        <w:t>:</w:t>
      </w:r>
    </w:p>
    <w:p w14:paraId="1B656AF2" w14:textId="3E6E0A26" w:rsidR="0079751E" w:rsidRPr="009A22A0" w:rsidRDefault="008D74D1" w:rsidP="0079751E">
      <w:pPr>
        <w:spacing w:after="0" w:line="240" w:lineRule="auto"/>
        <w:rPr>
          <w:rFonts w:ascii="Arial" w:eastAsia="Times New Roman" w:hAnsi="Arial" w:cs="Arial"/>
          <w:lang w:val="uk-UA"/>
        </w:rPr>
      </w:pPr>
      <w:r w:rsidRPr="00FD25EC">
        <w:rPr>
          <w:rFonts w:ascii="Arial" w:eastAsia="Times New Roman" w:hAnsi="Arial" w:cs="Arial"/>
          <w:lang w:val="en-US"/>
        </w:rPr>
        <w:t>ARCO</w:t>
      </w:r>
      <w:r w:rsidRPr="001E3FF8">
        <w:rPr>
          <w:rFonts w:ascii="Arial" w:eastAsia="Times New Roman" w:hAnsi="Arial" w:cs="Arial"/>
          <w:lang w:val="ru-RU"/>
        </w:rPr>
        <w:t xml:space="preserve"> </w:t>
      </w:r>
      <w:r w:rsidR="00AB6ADA" w:rsidRPr="001E3FF8">
        <w:rPr>
          <w:rFonts w:ascii="Arial" w:eastAsia="Times New Roman" w:hAnsi="Arial" w:cs="Arial"/>
          <w:lang w:val="ru-RU"/>
        </w:rPr>
        <w:t>–</w:t>
      </w:r>
      <w:r w:rsidRPr="001E3FF8">
        <w:rPr>
          <w:rFonts w:ascii="Arial" w:eastAsia="Times New Roman" w:hAnsi="Arial" w:cs="Arial"/>
          <w:lang w:val="ru-RU"/>
        </w:rPr>
        <w:t xml:space="preserve"> </w:t>
      </w:r>
      <w:r w:rsidR="00AB6ADA">
        <w:rPr>
          <w:rFonts w:ascii="Arial" w:eastAsia="Times New Roman" w:hAnsi="Arial" w:cs="Arial"/>
          <w:lang w:val="uk-UA"/>
        </w:rPr>
        <w:t>Іноземна мережа</w:t>
      </w:r>
      <w:r w:rsidRPr="001E3FF8">
        <w:rPr>
          <w:rFonts w:ascii="Arial" w:eastAsia="Times New Roman" w:hAnsi="Arial" w:cs="Arial"/>
          <w:lang w:val="ru-RU"/>
        </w:rPr>
        <w:t xml:space="preserve"> - </w:t>
      </w:r>
      <w:r w:rsidR="009A22A0">
        <w:rPr>
          <w:rFonts w:ascii="Arial" w:hAnsi="Arial" w:cs="Arial"/>
          <w:lang w:val="uk-UA"/>
        </w:rPr>
        <w:t xml:space="preserve">Документи з управління штаб-квартири </w:t>
      </w:r>
      <w:r w:rsidRPr="001E3FF8">
        <w:rPr>
          <w:rFonts w:ascii="Arial" w:eastAsia="Times New Roman" w:hAnsi="Arial" w:cs="Arial"/>
          <w:lang w:val="ru-RU"/>
        </w:rPr>
        <w:t xml:space="preserve">– </w:t>
      </w:r>
      <w:r w:rsidR="009A22A0">
        <w:rPr>
          <w:rFonts w:ascii="Arial" w:eastAsia="Times New Roman" w:hAnsi="Arial" w:cs="Arial"/>
          <w:lang w:val="uk-UA"/>
        </w:rPr>
        <w:t>Уставні документи</w:t>
      </w:r>
      <w:r w:rsidRPr="001E3FF8">
        <w:rPr>
          <w:rFonts w:ascii="Arial" w:eastAsia="Times New Roman" w:hAnsi="Arial" w:cs="Arial"/>
          <w:lang w:val="ru-RU"/>
        </w:rPr>
        <w:t xml:space="preserve"> – </w:t>
      </w:r>
      <w:r w:rsidR="009A22A0">
        <w:rPr>
          <w:rFonts w:ascii="Arial" w:eastAsia="Times New Roman" w:hAnsi="Arial" w:cs="Arial"/>
          <w:lang w:val="uk-UA"/>
        </w:rPr>
        <w:t>Основні принципи управління</w:t>
      </w:r>
    </w:p>
    <w:p w14:paraId="1CC478F1" w14:textId="77777777" w:rsidR="0079751E" w:rsidRPr="001E3FF8" w:rsidRDefault="0079751E" w:rsidP="0079751E">
      <w:pPr>
        <w:spacing w:after="0" w:line="240" w:lineRule="auto"/>
        <w:rPr>
          <w:rFonts w:ascii="Arial" w:eastAsia="Times New Roman" w:hAnsi="Arial" w:cs="Arial"/>
          <w:lang w:val="ru-RU"/>
        </w:rPr>
      </w:pPr>
    </w:p>
    <w:p w14:paraId="386083C7" w14:textId="77777777" w:rsidR="0079751E" w:rsidRPr="001E3FF8" w:rsidRDefault="0079751E" w:rsidP="0079751E">
      <w:pPr>
        <w:spacing w:after="0" w:line="240" w:lineRule="auto"/>
        <w:rPr>
          <w:rFonts w:ascii="Arial" w:eastAsia="Times New Roman" w:hAnsi="Arial" w:cs="Arial"/>
          <w:lang w:val="ru-RU"/>
        </w:rPr>
      </w:pPr>
    </w:p>
    <w:p w14:paraId="0E7BD957" w14:textId="7A6FFF28" w:rsidR="0079751E" w:rsidRPr="00AB6ADA" w:rsidRDefault="00294264" w:rsidP="00294264">
      <w:pPr>
        <w:jc w:val="center"/>
        <w:rPr>
          <w:color w:val="244061" w:themeColor="accent1" w:themeShade="80"/>
          <w:lang w:val="uk-UA"/>
        </w:rPr>
      </w:pPr>
      <w:r w:rsidRPr="00294264">
        <w:rPr>
          <w:rFonts w:ascii="Arial" w:eastAsia="Times New Roman" w:hAnsi="Arial" w:cs="Arial"/>
          <w:lang w:val="ru-RU" w:eastAsia="it-IT"/>
        </w:rPr>
        <w:t xml:space="preserve"> </w:t>
      </w:r>
      <w:r w:rsidRPr="003C195F">
        <w:rPr>
          <w:rFonts w:ascii="Arial" w:eastAsia="Times New Roman" w:hAnsi="Arial" w:cs="Arial"/>
          <w:lang w:val="ru-RU" w:eastAsia="it-IT"/>
        </w:rPr>
        <w:t xml:space="preserve">                                                                                          </w:t>
      </w:r>
      <w:r w:rsidR="00AB6ADA">
        <w:rPr>
          <w:rFonts w:ascii="Arial" w:eastAsia="Times New Roman" w:hAnsi="Arial" w:cs="Arial"/>
          <w:lang w:val="uk-UA" w:eastAsia="it-IT"/>
        </w:rPr>
        <w:t>Да</w:t>
      </w:r>
      <w:r w:rsidR="005653B6">
        <w:rPr>
          <w:rFonts w:ascii="Arial" w:eastAsia="Times New Roman" w:hAnsi="Arial" w:cs="Arial"/>
          <w:lang w:val="uk-UA" w:eastAsia="it-IT"/>
        </w:rPr>
        <w:t>т</w:t>
      </w:r>
      <w:r w:rsidR="00AB6ADA">
        <w:rPr>
          <w:rFonts w:ascii="Arial" w:eastAsia="Times New Roman" w:hAnsi="Arial" w:cs="Arial"/>
          <w:lang w:val="uk-UA" w:eastAsia="it-IT"/>
        </w:rPr>
        <w:t>а набрання чинності</w:t>
      </w:r>
      <w:r w:rsidR="008D74D1" w:rsidRPr="008D74D1">
        <w:rPr>
          <w:rFonts w:ascii="Arial" w:eastAsia="Times New Roman" w:hAnsi="Arial" w:cs="Arial"/>
          <w:lang w:eastAsia="it-IT"/>
        </w:rPr>
        <w:t xml:space="preserve">: </w:t>
      </w:r>
      <w:r w:rsidR="00AB6ADA">
        <w:rPr>
          <w:rFonts w:ascii="Arial" w:eastAsia="Times New Roman" w:hAnsi="Arial" w:cs="Arial"/>
          <w:lang w:val="uk-UA" w:eastAsia="it-IT"/>
        </w:rPr>
        <w:t>грудень 2017 року</w:t>
      </w:r>
    </w:p>
    <w:p w14:paraId="404D9920" w14:textId="77777777" w:rsidR="0079751E" w:rsidRDefault="0079751E" w:rsidP="00262063">
      <w:pPr>
        <w:jc w:val="center"/>
        <w:rPr>
          <w:color w:val="244061" w:themeColor="accent1" w:themeShade="80"/>
        </w:rPr>
      </w:pPr>
    </w:p>
    <w:p w14:paraId="7BF83524" w14:textId="77777777" w:rsidR="0079751E" w:rsidRDefault="0079751E" w:rsidP="00262063">
      <w:pPr>
        <w:jc w:val="center"/>
        <w:rPr>
          <w:color w:val="244061" w:themeColor="accent1" w:themeShade="80"/>
        </w:rPr>
      </w:pPr>
    </w:p>
    <w:p w14:paraId="56B60DF2" w14:textId="77777777" w:rsidR="004576B5" w:rsidRDefault="004576B5" w:rsidP="00B45899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359C8F3A" w14:textId="77777777" w:rsidR="00294264" w:rsidRDefault="00294264" w:rsidP="00B45899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it-IT"/>
        </w:rPr>
      </w:pPr>
    </w:p>
    <w:p w14:paraId="7C1BA215" w14:textId="533EF1F5" w:rsidR="0079751E" w:rsidRPr="00AB6ADA" w:rsidRDefault="00AB6ADA" w:rsidP="00B45899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uk-UA" w:eastAsia="it-IT"/>
        </w:rPr>
      </w:pPr>
      <w:r>
        <w:rPr>
          <w:rFonts w:ascii="Arial" w:eastAsia="Times New Roman" w:hAnsi="Arial" w:cs="Arial"/>
          <w:b/>
          <w:sz w:val="32"/>
          <w:szCs w:val="32"/>
          <w:lang w:val="uk-UA" w:eastAsia="it-IT"/>
        </w:rPr>
        <w:t>ЗМІСТ</w:t>
      </w:r>
    </w:p>
    <w:p w14:paraId="4B25F125" w14:textId="77777777" w:rsidR="0079751E" w:rsidRDefault="0079751E" w:rsidP="00262063">
      <w:pPr>
        <w:jc w:val="center"/>
        <w:rPr>
          <w:color w:val="244061" w:themeColor="accent1" w:themeShade="80"/>
        </w:rPr>
      </w:pPr>
    </w:p>
    <w:p w14:paraId="09A0F97A" w14:textId="77777777" w:rsidR="0079751E" w:rsidRPr="003677AF" w:rsidRDefault="0079751E" w:rsidP="00262063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7F8F7969" w14:textId="234D7C88" w:rsidR="0079751E" w:rsidRPr="003677AF" w:rsidRDefault="009A22A0" w:rsidP="003677AF">
      <w:pPr>
        <w:pStyle w:val="a3"/>
        <w:numPr>
          <w:ilvl w:val="0"/>
          <w:numId w:val="19"/>
        </w:numPr>
        <w:spacing w:line="720" w:lineRule="auto"/>
        <w:ind w:hanging="357"/>
      </w:pPr>
      <w:r>
        <w:rPr>
          <w:lang w:val="uk-UA"/>
        </w:rPr>
        <w:t>ПОПЕРЕДНІ ЗАУВАЖЕННЯ</w:t>
      </w:r>
    </w:p>
    <w:p w14:paraId="3E31A4E9" w14:textId="537CCF8B" w:rsidR="00B45899" w:rsidRPr="003677AF" w:rsidRDefault="00B45899" w:rsidP="003677AF">
      <w:pPr>
        <w:pStyle w:val="a3"/>
        <w:numPr>
          <w:ilvl w:val="0"/>
          <w:numId w:val="19"/>
        </w:numPr>
        <w:spacing w:line="720" w:lineRule="auto"/>
        <w:ind w:hanging="357"/>
      </w:pPr>
      <w:r w:rsidRPr="003677AF">
        <w:t xml:space="preserve"> </w:t>
      </w:r>
      <w:r w:rsidR="009A22A0">
        <w:rPr>
          <w:lang w:val="uk-UA"/>
        </w:rPr>
        <w:t>МІЖНАРОДНІ СТАНДАРТИ</w:t>
      </w:r>
    </w:p>
    <w:p w14:paraId="11904A8D" w14:textId="347DAA66" w:rsidR="00B45899" w:rsidRPr="001E3FF8" w:rsidRDefault="00A86725" w:rsidP="003677AF">
      <w:pPr>
        <w:pStyle w:val="a3"/>
        <w:numPr>
          <w:ilvl w:val="0"/>
          <w:numId w:val="19"/>
        </w:numPr>
        <w:spacing w:line="720" w:lineRule="auto"/>
        <w:ind w:hanging="357"/>
        <w:rPr>
          <w:lang w:val="ru-RU"/>
        </w:rPr>
      </w:pPr>
      <w:r>
        <w:rPr>
          <w:lang w:val="uk-UA"/>
        </w:rPr>
        <w:t>ЗАГАЛЬНА ІНФОРМАЦІЯ ЩОДО ГРУПИ ІНТЕЗА САНПАОЛО</w:t>
      </w:r>
    </w:p>
    <w:p w14:paraId="6788B6C5" w14:textId="05D15CED" w:rsidR="00B45899" w:rsidRPr="003677AF" w:rsidRDefault="00A86725" w:rsidP="003677AF">
      <w:pPr>
        <w:pStyle w:val="a3"/>
        <w:numPr>
          <w:ilvl w:val="0"/>
          <w:numId w:val="19"/>
        </w:numPr>
        <w:spacing w:line="720" w:lineRule="auto"/>
        <w:ind w:hanging="357"/>
      </w:pPr>
      <w:r>
        <w:rPr>
          <w:lang w:val="uk-UA"/>
        </w:rPr>
        <w:t>СФЕРА ЗАСТОСУВАННЯ</w:t>
      </w:r>
    </w:p>
    <w:p w14:paraId="02D8A293" w14:textId="69D6334E" w:rsidR="00B45899" w:rsidRPr="003677AF" w:rsidRDefault="00A86725" w:rsidP="003677AF">
      <w:pPr>
        <w:pStyle w:val="a3"/>
        <w:numPr>
          <w:ilvl w:val="2"/>
          <w:numId w:val="22"/>
        </w:numPr>
        <w:spacing w:line="720" w:lineRule="auto"/>
      </w:pPr>
      <w:r>
        <w:rPr>
          <w:lang w:val="uk-UA"/>
        </w:rPr>
        <w:t>ПРАЦІВНИКИ</w:t>
      </w:r>
    </w:p>
    <w:p w14:paraId="4BE1904F" w14:textId="652E7066" w:rsidR="00B45899" w:rsidRPr="003677AF" w:rsidRDefault="00A86725" w:rsidP="003677AF">
      <w:pPr>
        <w:pStyle w:val="a3"/>
        <w:numPr>
          <w:ilvl w:val="2"/>
          <w:numId w:val="22"/>
        </w:numPr>
        <w:spacing w:line="720" w:lineRule="auto"/>
      </w:pPr>
      <w:r>
        <w:rPr>
          <w:lang w:val="uk-UA"/>
        </w:rPr>
        <w:t>КЛІЄНТИ</w:t>
      </w:r>
    </w:p>
    <w:p w14:paraId="2769F54E" w14:textId="70EECF6E" w:rsidR="00B45899" w:rsidRPr="003677AF" w:rsidRDefault="00A86725" w:rsidP="003677AF">
      <w:pPr>
        <w:pStyle w:val="a3"/>
        <w:numPr>
          <w:ilvl w:val="2"/>
          <w:numId w:val="22"/>
        </w:numPr>
        <w:spacing w:line="720" w:lineRule="auto"/>
      </w:pPr>
      <w:r>
        <w:rPr>
          <w:lang w:val="uk-UA"/>
        </w:rPr>
        <w:t>ПОСТАЧАЛЬНИКИ</w:t>
      </w:r>
    </w:p>
    <w:p w14:paraId="26F46A35" w14:textId="3AFDCA57" w:rsidR="00B45899" w:rsidRPr="003677AF" w:rsidRDefault="004414D8" w:rsidP="003677AF">
      <w:pPr>
        <w:pStyle w:val="a3"/>
        <w:numPr>
          <w:ilvl w:val="2"/>
          <w:numId w:val="22"/>
        </w:numPr>
        <w:spacing w:line="720" w:lineRule="auto"/>
      </w:pPr>
      <w:r>
        <w:rPr>
          <w:lang w:val="uk-UA"/>
        </w:rPr>
        <w:t>СУСПІЛЬСТВО</w:t>
      </w:r>
    </w:p>
    <w:p w14:paraId="099B47ED" w14:textId="684DFFAA" w:rsidR="00B45899" w:rsidRPr="003677AF" w:rsidRDefault="00A86725" w:rsidP="003677AF">
      <w:pPr>
        <w:pStyle w:val="a3"/>
        <w:numPr>
          <w:ilvl w:val="0"/>
          <w:numId w:val="19"/>
        </w:numPr>
        <w:spacing w:line="720" w:lineRule="auto"/>
        <w:ind w:hanging="357"/>
      </w:pPr>
      <w:r>
        <w:rPr>
          <w:lang w:val="uk-UA"/>
        </w:rPr>
        <w:t>МОНІТОРИНГ</w:t>
      </w:r>
    </w:p>
    <w:p w14:paraId="25230C51" w14:textId="5BA865F2" w:rsidR="00B45899" w:rsidRPr="003677AF" w:rsidRDefault="00A86725" w:rsidP="003677AF">
      <w:pPr>
        <w:pStyle w:val="a3"/>
        <w:numPr>
          <w:ilvl w:val="0"/>
          <w:numId w:val="19"/>
        </w:numPr>
        <w:spacing w:line="720" w:lineRule="auto"/>
        <w:ind w:hanging="357"/>
      </w:pPr>
      <w:r>
        <w:rPr>
          <w:lang w:val="uk-UA"/>
        </w:rPr>
        <w:t>РОЗКРИТТЯ ТА КОМУНІКАЦІЯ</w:t>
      </w:r>
    </w:p>
    <w:p w14:paraId="21A6DF15" w14:textId="77777777" w:rsidR="0079751E" w:rsidRPr="003677AF" w:rsidRDefault="0079751E" w:rsidP="00262063">
      <w:pPr>
        <w:jc w:val="center"/>
      </w:pPr>
    </w:p>
    <w:p w14:paraId="19C8DAD5" w14:textId="77777777" w:rsidR="0079751E" w:rsidRPr="003677AF" w:rsidRDefault="0079751E" w:rsidP="00262063">
      <w:pPr>
        <w:jc w:val="center"/>
      </w:pPr>
    </w:p>
    <w:p w14:paraId="497FEBAE" w14:textId="77777777" w:rsidR="0079751E" w:rsidRPr="003677AF" w:rsidRDefault="0079751E" w:rsidP="00262063">
      <w:pPr>
        <w:jc w:val="center"/>
      </w:pPr>
    </w:p>
    <w:p w14:paraId="4B8144EE" w14:textId="77777777" w:rsidR="0079751E" w:rsidRPr="003677AF" w:rsidRDefault="0079751E" w:rsidP="00262063">
      <w:pPr>
        <w:jc w:val="center"/>
      </w:pPr>
    </w:p>
    <w:p w14:paraId="393E4CAE" w14:textId="77777777" w:rsidR="0079751E" w:rsidRPr="003677AF" w:rsidRDefault="0079751E" w:rsidP="00262063">
      <w:pPr>
        <w:jc w:val="center"/>
      </w:pPr>
    </w:p>
    <w:p w14:paraId="26109078" w14:textId="77777777" w:rsidR="0079751E" w:rsidRPr="003677AF" w:rsidRDefault="0079751E" w:rsidP="00262063">
      <w:pPr>
        <w:jc w:val="center"/>
      </w:pPr>
    </w:p>
    <w:p w14:paraId="21496D24" w14:textId="77777777" w:rsidR="001C444E" w:rsidRDefault="001C444E" w:rsidP="00262063">
      <w:pPr>
        <w:jc w:val="center"/>
        <w:rPr>
          <w:b/>
          <w:sz w:val="28"/>
          <w:szCs w:val="28"/>
        </w:rPr>
      </w:pPr>
    </w:p>
    <w:p w14:paraId="64831C97" w14:textId="4382B21D" w:rsidR="008A6E8C" w:rsidRPr="00A86725" w:rsidRDefault="00A86725" w:rsidP="002620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Принципи </w:t>
      </w:r>
      <w:r w:rsidR="00C07510">
        <w:rPr>
          <w:b/>
          <w:sz w:val="28"/>
          <w:szCs w:val="28"/>
          <w:lang w:val="uk-UA"/>
        </w:rPr>
        <w:t>захисту</w:t>
      </w:r>
      <w:r>
        <w:rPr>
          <w:b/>
          <w:sz w:val="28"/>
          <w:szCs w:val="28"/>
          <w:lang w:val="uk-UA"/>
        </w:rPr>
        <w:t xml:space="preserve"> прав людини</w:t>
      </w:r>
    </w:p>
    <w:p w14:paraId="14ECB442" w14:textId="77777777" w:rsidR="003677AF" w:rsidRPr="003677AF" w:rsidRDefault="003677AF" w:rsidP="00262063">
      <w:pPr>
        <w:jc w:val="center"/>
        <w:rPr>
          <w:b/>
          <w:sz w:val="28"/>
          <w:szCs w:val="28"/>
        </w:rPr>
      </w:pPr>
    </w:p>
    <w:p w14:paraId="57CC14ED" w14:textId="5F7F2AA4" w:rsidR="00B26459" w:rsidRPr="003677AF" w:rsidRDefault="00A86725" w:rsidP="00B45899">
      <w:pPr>
        <w:pStyle w:val="a3"/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  <w:lang w:val="uk-UA"/>
        </w:rPr>
        <w:t>Попередні зауваження</w:t>
      </w:r>
    </w:p>
    <w:p w14:paraId="4B4BB6D7" w14:textId="5D8E5F93" w:rsidR="008A6E8C" w:rsidRPr="001E3FF8" w:rsidRDefault="00A86725" w:rsidP="008B6A51">
      <w:pPr>
        <w:jc w:val="both"/>
        <w:rPr>
          <w:color w:val="FF0000"/>
        </w:rPr>
      </w:pPr>
      <w:r>
        <w:rPr>
          <w:lang w:val="uk-UA"/>
        </w:rPr>
        <w:t>Беручи до уваги, що в рамках</w:t>
      </w:r>
      <w:r w:rsidR="003C42A1" w:rsidRPr="001E3FF8">
        <w:t xml:space="preserve"> </w:t>
      </w:r>
      <w:r>
        <w:rPr>
          <w:lang w:val="uk-UA"/>
        </w:rPr>
        <w:t>Міжнародного Білл</w:t>
      </w:r>
      <w:r w:rsidR="00532FAF">
        <w:rPr>
          <w:lang w:val="uk-UA"/>
        </w:rPr>
        <w:t>я</w:t>
      </w:r>
      <w:r>
        <w:rPr>
          <w:lang w:val="uk-UA"/>
        </w:rPr>
        <w:t xml:space="preserve"> ООН про права людини кожна країна несе </w:t>
      </w:r>
      <w:r w:rsidRPr="00A86725">
        <w:rPr>
          <w:lang w:val="uk-UA"/>
        </w:rPr>
        <w:t>ч</w:t>
      </w:r>
      <w:r>
        <w:rPr>
          <w:lang w:val="uk-UA"/>
        </w:rPr>
        <w:t xml:space="preserve">ітку відповідальність за повагу, </w:t>
      </w:r>
      <w:r w:rsidRPr="00A86725">
        <w:rPr>
          <w:lang w:val="uk-UA"/>
        </w:rPr>
        <w:t>захист</w:t>
      </w:r>
      <w:r>
        <w:rPr>
          <w:lang w:val="uk-UA"/>
        </w:rPr>
        <w:t xml:space="preserve"> та заохочення до поширення інформації про права людини</w:t>
      </w:r>
      <w:r w:rsidRPr="00A86725">
        <w:rPr>
          <w:lang w:val="uk-UA"/>
        </w:rPr>
        <w:t xml:space="preserve"> та основн</w:t>
      </w:r>
      <w:r>
        <w:rPr>
          <w:lang w:val="uk-UA"/>
        </w:rPr>
        <w:t>і</w:t>
      </w:r>
      <w:r w:rsidRPr="00A86725">
        <w:rPr>
          <w:lang w:val="uk-UA"/>
        </w:rPr>
        <w:t xml:space="preserve"> свобод</w:t>
      </w:r>
      <w:r>
        <w:rPr>
          <w:lang w:val="uk-UA"/>
        </w:rPr>
        <w:t>и</w:t>
      </w:r>
      <w:r w:rsidRPr="00A86725">
        <w:rPr>
          <w:lang w:val="uk-UA"/>
        </w:rPr>
        <w:t xml:space="preserve"> для всіх без будь-яко</w:t>
      </w:r>
      <w:r>
        <w:rPr>
          <w:lang w:val="uk-UA"/>
        </w:rPr>
        <w:t xml:space="preserve">ї дискримінації </w:t>
      </w:r>
      <w:r w:rsidR="00B43E33">
        <w:rPr>
          <w:lang w:val="uk-UA"/>
        </w:rPr>
        <w:t>за ознакою</w:t>
      </w:r>
      <w:r w:rsidRPr="00A86725">
        <w:rPr>
          <w:lang w:val="uk-UA"/>
        </w:rPr>
        <w:t xml:space="preserve"> стат</w:t>
      </w:r>
      <w:r w:rsidR="00B43E33">
        <w:rPr>
          <w:lang w:val="uk-UA"/>
        </w:rPr>
        <w:t>і</w:t>
      </w:r>
      <w:r w:rsidRPr="00A86725">
        <w:rPr>
          <w:lang w:val="uk-UA"/>
        </w:rPr>
        <w:t xml:space="preserve">, </w:t>
      </w:r>
      <w:r w:rsidR="00B43E33">
        <w:rPr>
          <w:lang w:val="uk-UA"/>
        </w:rPr>
        <w:t>приналежно</w:t>
      </w:r>
      <w:r>
        <w:rPr>
          <w:lang w:val="uk-UA"/>
        </w:rPr>
        <w:t>ст</w:t>
      </w:r>
      <w:r w:rsidR="00B43E33">
        <w:rPr>
          <w:lang w:val="uk-UA"/>
        </w:rPr>
        <w:t>і</w:t>
      </w:r>
      <w:r>
        <w:rPr>
          <w:lang w:val="uk-UA"/>
        </w:rPr>
        <w:t xml:space="preserve"> до </w:t>
      </w:r>
      <w:r w:rsidRPr="00A86725">
        <w:rPr>
          <w:lang w:val="uk-UA"/>
        </w:rPr>
        <w:t>етнічної групи, мов</w:t>
      </w:r>
      <w:r w:rsidR="00B43E33">
        <w:rPr>
          <w:lang w:val="uk-UA"/>
        </w:rPr>
        <w:t>и</w:t>
      </w:r>
      <w:r w:rsidRPr="00A86725">
        <w:rPr>
          <w:lang w:val="uk-UA"/>
        </w:rPr>
        <w:t>, релігі</w:t>
      </w:r>
      <w:r w:rsidR="00B43E33">
        <w:rPr>
          <w:lang w:val="uk-UA"/>
        </w:rPr>
        <w:t>ї</w:t>
      </w:r>
      <w:r w:rsidRPr="00A86725">
        <w:rPr>
          <w:lang w:val="uk-UA"/>
        </w:rPr>
        <w:t>, вік</w:t>
      </w:r>
      <w:r w:rsidR="00B43E33">
        <w:rPr>
          <w:lang w:val="uk-UA"/>
        </w:rPr>
        <w:t>у</w:t>
      </w:r>
      <w:r w:rsidRPr="00A86725">
        <w:rPr>
          <w:lang w:val="uk-UA"/>
        </w:rPr>
        <w:t>, сексуальн</w:t>
      </w:r>
      <w:r w:rsidR="00B43E33">
        <w:rPr>
          <w:lang w:val="uk-UA"/>
        </w:rPr>
        <w:t>ої</w:t>
      </w:r>
      <w:r w:rsidRPr="00A86725">
        <w:rPr>
          <w:lang w:val="uk-UA"/>
        </w:rPr>
        <w:t xml:space="preserve"> орієнтаці</w:t>
      </w:r>
      <w:r w:rsidR="00B43E33">
        <w:rPr>
          <w:lang w:val="uk-UA"/>
        </w:rPr>
        <w:t>ї</w:t>
      </w:r>
      <w:r w:rsidRPr="00A86725">
        <w:rPr>
          <w:lang w:val="uk-UA"/>
        </w:rPr>
        <w:t xml:space="preserve"> та </w:t>
      </w:r>
      <w:r w:rsidR="00DD03D0">
        <w:rPr>
          <w:lang w:val="uk-UA"/>
        </w:rPr>
        <w:t>самоідентифікаці</w:t>
      </w:r>
      <w:r w:rsidR="00B43E33">
        <w:rPr>
          <w:lang w:val="uk-UA"/>
        </w:rPr>
        <w:t>ї</w:t>
      </w:r>
      <w:r w:rsidRPr="00A86725">
        <w:rPr>
          <w:lang w:val="uk-UA"/>
        </w:rPr>
        <w:t>, політичн</w:t>
      </w:r>
      <w:r w:rsidR="00B43E33">
        <w:rPr>
          <w:lang w:val="uk-UA"/>
        </w:rPr>
        <w:t>их</w:t>
      </w:r>
      <w:r w:rsidRPr="00A86725">
        <w:rPr>
          <w:lang w:val="uk-UA"/>
        </w:rPr>
        <w:t xml:space="preserve"> переконан</w:t>
      </w:r>
      <w:r w:rsidR="00B43E33">
        <w:rPr>
          <w:lang w:val="uk-UA"/>
        </w:rPr>
        <w:t>ь</w:t>
      </w:r>
      <w:r w:rsidRPr="00A86725">
        <w:rPr>
          <w:lang w:val="uk-UA"/>
        </w:rPr>
        <w:t xml:space="preserve"> і </w:t>
      </w:r>
      <w:r w:rsidR="00B43E33">
        <w:rPr>
          <w:lang w:val="uk-UA"/>
        </w:rPr>
        <w:t>належно</w:t>
      </w:r>
      <w:r w:rsidR="00DD03D0">
        <w:rPr>
          <w:lang w:val="uk-UA"/>
        </w:rPr>
        <w:t>ст</w:t>
      </w:r>
      <w:r w:rsidR="00B43E33">
        <w:rPr>
          <w:lang w:val="uk-UA"/>
        </w:rPr>
        <w:t>і</w:t>
      </w:r>
      <w:r w:rsidR="00DD03D0">
        <w:rPr>
          <w:lang w:val="uk-UA"/>
        </w:rPr>
        <w:t xml:space="preserve"> до </w:t>
      </w:r>
      <w:r w:rsidRPr="00A86725">
        <w:rPr>
          <w:lang w:val="uk-UA"/>
        </w:rPr>
        <w:t>профспілкових асоціацій, походження, інвалідн</w:t>
      </w:r>
      <w:r w:rsidR="00B43E33">
        <w:rPr>
          <w:lang w:val="uk-UA"/>
        </w:rPr>
        <w:t>о</w:t>
      </w:r>
      <w:r w:rsidR="00DD03D0">
        <w:rPr>
          <w:lang w:val="uk-UA"/>
        </w:rPr>
        <w:t>ст</w:t>
      </w:r>
      <w:r w:rsidR="00B43E33">
        <w:rPr>
          <w:lang w:val="uk-UA"/>
        </w:rPr>
        <w:t>і</w:t>
      </w:r>
      <w:r w:rsidRPr="00A86725">
        <w:rPr>
          <w:lang w:val="uk-UA"/>
        </w:rPr>
        <w:t xml:space="preserve"> або інших конкретн</w:t>
      </w:r>
      <w:r w:rsidR="00B43E33">
        <w:rPr>
          <w:lang w:val="uk-UA"/>
        </w:rPr>
        <w:t>их</w:t>
      </w:r>
      <w:r w:rsidR="00DD03D0">
        <w:rPr>
          <w:lang w:val="uk-UA"/>
        </w:rPr>
        <w:t xml:space="preserve"> умов</w:t>
      </w:r>
      <w:r>
        <w:rPr>
          <w:lang w:val="uk-UA"/>
        </w:rPr>
        <w:t xml:space="preserve">, </w:t>
      </w:r>
      <w:r w:rsidR="00DD03D0">
        <w:rPr>
          <w:lang w:val="uk-UA"/>
        </w:rPr>
        <w:t>Г</w:t>
      </w:r>
      <w:r w:rsidRPr="00A86725">
        <w:rPr>
          <w:lang w:val="uk-UA"/>
        </w:rPr>
        <w:t xml:space="preserve">рупа </w:t>
      </w:r>
      <w:proofErr w:type="spellStart"/>
      <w:r w:rsidRPr="00A86725">
        <w:rPr>
          <w:lang w:val="uk-UA"/>
        </w:rPr>
        <w:t>Інтеза</w:t>
      </w:r>
      <w:proofErr w:type="spellEnd"/>
      <w:r w:rsidRPr="00A86725">
        <w:rPr>
          <w:lang w:val="uk-UA"/>
        </w:rPr>
        <w:t xml:space="preserve"> </w:t>
      </w:r>
      <w:proofErr w:type="spellStart"/>
      <w:r w:rsidRPr="00A86725">
        <w:rPr>
          <w:lang w:val="uk-UA"/>
        </w:rPr>
        <w:t>Санпаоло</w:t>
      </w:r>
      <w:proofErr w:type="spellEnd"/>
      <w:r w:rsidR="00DD03D0">
        <w:rPr>
          <w:lang w:val="uk-UA"/>
        </w:rPr>
        <w:t xml:space="preserve"> також</w:t>
      </w:r>
      <w:r w:rsidRPr="00A86725">
        <w:rPr>
          <w:lang w:val="uk-UA"/>
        </w:rPr>
        <w:t xml:space="preserve"> визнає </w:t>
      </w:r>
      <w:r w:rsidR="00DD03D0">
        <w:rPr>
          <w:lang w:val="uk-UA"/>
        </w:rPr>
        <w:t>фундаментальність</w:t>
      </w:r>
      <w:r w:rsidRPr="00A86725">
        <w:rPr>
          <w:lang w:val="uk-UA"/>
        </w:rPr>
        <w:t xml:space="preserve"> принцип</w:t>
      </w:r>
      <w:r w:rsidR="00DD03D0">
        <w:rPr>
          <w:lang w:val="uk-UA"/>
        </w:rPr>
        <w:t>у</w:t>
      </w:r>
      <w:r w:rsidRPr="00A86725">
        <w:rPr>
          <w:lang w:val="uk-UA"/>
        </w:rPr>
        <w:t>, закріплен</w:t>
      </w:r>
      <w:r w:rsidR="00DD03D0">
        <w:rPr>
          <w:lang w:val="uk-UA"/>
        </w:rPr>
        <w:t>ого</w:t>
      </w:r>
      <w:r w:rsidRPr="00A86725">
        <w:rPr>
          <w:lang w:val="uk-UA"/>
        </w:rPr>
        <w:t xml:space="preserve"> в Загальній декларації прав людини та </w:t>
      </w:r>
      <w:r w:rsidR="00DD03D0">
        <w:rPr>
          <w:lang w:val="uk-UA"/>
        </w:rPr>
        <w:t>Керівних</w:t>
      </w:r>
      <w:r w:rsidR="00DD03D0" w:rsidRPr="00DD03D0">
        <w:rPr>
          <w:lang w:val="uk-UA"/>
        </w:rPr>
        <w:t xml:space="preserve"> принцип</w:t>
      </w:r>
      <w:r w:rsidR="00DD03D0">
        <w:rPr>
          <w:lang w:val="uk-UA"/>
        </w:rPr>
        <w:t>ах</w:t>
      </w:r>
      <w:r w:rsidR="00DD03D0" w:rsidRPr="00DD03D0">
        <w:rPr>
          <w:lang w:val="uk-UA"/>
        </w:rPr>
        <w:t xml:space="preserve"> ООН в сфері бізнесу та прав людини</w:t>
      </w:r>
      <w:r w:rsidRPr="00A86725">
        <w:rPr>
          <w:lang w:val="uk-UA"/>
        </w:rPr>
        <w:t xml:space="preserve">, які </w:t>
      </w:r>
      <w:r w:rsidR="00DD03D0">
        <w:rPr>
          <w:lang w:val="uk-UA"/>
        </w:rPr>
        <w:t>розподіляють відповідальність однаково як, між</w:t>
      </w:r>
      <w:r w:rsidRPr="00A86725">
        <w:rPr>
          <w:lang w:val="uk-UA"/>
        </w:rPr>
        <w:t xml:space="preserve"> окрем</w:t>
      </w:r>
      <w:r w:rsidR="00DD03D0">
        <w:rPr>
          <w:lang w:val="uk-UA"/>
        </w:rPr>
        <w:t>ими</w:t>
      </w:r>
      <w:r w:rsidRPr="00A86725">
        <w:rPr>
          <w:lang w:val="uk-UA"/>
        </w:rPr>
        <w:t xml:space="preserve"> люд</w:t>
      </w:r>
      <w:r w:rsidR="00DD03D0">
        <w:rPr>
          <w:lang w:val="uk-UA"/>
        </w:rPr>
        <w:t>ьми, так й між</w:t>
      </w:r>
      <w:r w:rsidRPr="00A86725">
        <w:rPr>
          <w:lang w:val="uk-UA"/>
        </w:rPr>
        <w:t xml:space="preserve"> підприємствам</w:t>
      </w:r>
      <w:r w:rsidR="00DD03D0">
        <w:rPr>
          <w:lang w:val="uk-UA"/>
        </w:rPr>
        <w:t>и</w:t>
      </w:r>
      <w:r w:rsidR="002D5571" w:rsidRPr="001E3FF8">
        <w:t xml:space="preserve">. </w:t>
      </w:r>
    </w:p>
    <w:p w14:paraId="32B241C7" w14:textId="6430BD73" w:rsidR="009C3BA6" w:rsidRPr="002D5571" w:rsidRDefault="00DD03D0" w:rsidP="00B45899">
      <w:pPr>
        <w:pStyle w:val="a3"/>
        <w:numPr>
          <w:ilvl w:val="0"/>
          <w:numId w:val="20"/>
        </w:numPr>
        <w:rPr>
          <w:b/>
          <w:u w:val="single"/>
          <w:lang w:val="en-US"/>
        </w:rPr>
      </w:pPr>
      <w:r>
        <w:rPr>
          <w:b/>
          <w:u w:val="single"/>
          <w:lang w:val="uk-UA"/>
        </w:rPr>
        <w:t>Міжнародні стандарти</w:t>
      </w:r>
    </w:p>
    <w:p w14:paraId="7B9249CE" w14:textId="400E6805" w:rsidR="00EA3C8E" w:rsidRPr="00431C2F" w:rsidRDefault="00DD03D0" w:rsidP="00832527">
      <w:pPr>
        <w:jc w:val="both"/>
        <w:rPr>
          <w:lang w:val="en-US"/>
        </w:rPr>
      </w:pPr>
      <w:r>
        <w:rPr>
          <w:lang w:val="uk-UA"/>
        </w:rPr>
        <w:t xml:space="preserve">Окрім дотримання вимог національного законодавства в усіх країнах, де представлена Група </w:t>
      </w:r>
      <w:proofErr w:type="spellStart"/>
      <w:r>
        <w:rPr>
          <w:lang w:val="uk-UA"/>
        </w:rPr>
        <w:t>Інтеза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Санпаоло</w:t>
      </w:r>
      <w:proofErr w:type="spellEnd"/>
      <w:r>
        <w:rPr>
          <w:lang w:val="uk-UA"/>
        </w:rPr>
        <w:t>,</w:t>
      </w:r>
      <w:r w:rsidR="00EA3C8E" w:rsidRPr="00431C2F">
        <w:rPr>
          <w:lang w:val="en-US"/>
        </w:rPr>
        <w:t xml:space="preserve"> </w:t>
      </w:r>
      <w:r>
        <w:rPr>
          <w:lang w:val="uk-UA"/>
        </w:rPr>
        <w:t xml:space="preserve">Група також </w:t>
      </w:r>
      <w:r w:rsidRPr="00DD03D0">
        <w:rPr>
          <w:lang w:val="uk-UA"/>
        </w:rPr>
        <w:t>прагне виявляти, пом'якшува</w:t>
      </w:r>
      <w:r>
        <w:rPr>
          <w:lang w:val="uk-UA"/>
        </w:rPr>
        <w:t>ти і, по можливості, запобігати</w:t>
      </w:r>
      <w:r w:rsidRPr="00DD03D0">
        <w:rPr>
          <w:lang w:val="uk-UA"/>
        </w:rPr>
        <w:t xml:space="preserve"> потенційн</w:t>
      </w:r>
      <w:r>
        <w:rPr>
          <w:lang w:val="uk-UA"/>
        </w:rPr>
        <w:t>им</w:t>
      </w:r>
      <w:r w:rsidRPr="00DD03D0">
        <w:rPr>
          <w:lang w:val="uk-UA"/>
        </w:rPr>
        <w:t xml:space="preserve"> порушення</w:t>
      </w:r>
      <w:r>
        <w:rPr>
          <w:lang w:val="uk-UA"/>
        </w:rPr>
        <w:t>м</w:t>
      </w:r>
      <w:r w:rsidRPr="00DD03D0">
        <w:rPr>
          <w:lang w:val="uk-UA"/>
        </w:rPr>
        <w:t xml:space="preserve"> прав людини, пов'язан</w:t>
      </w:r>
      <w:r>
        <w:rPr>
          <w:lang w:val="uk-UA"/>
        </w:rPr>
        <w:t>им</w:t>
      </w:r>
      <w:r w:rsidRPr="00DD03D0">
        <w:rPr>
          <w:lang w:val="uk-UA"/>
        </w:rPr>
        <w:t xml:space="preserve"> з </w:t>
      </w:r>
      <w:r>
        <w:rPr>
          <w:lang w:val="uk-UA"/>
        </w:rPr>
        <w:t>її</w:t>
      </w:r>
      <w:r w:rsidRPr="00DD03D0">
        <w:rPr>
          <w:lang w:val="uk-UA"/>
        </w:rPr>
        <w:t xml:space="preserve"> діяльністю</w:t>
      </w:r>
      <w:r w:rsidR="00EA3C8E" w:rsidRPr="00431C2F">
        <w:rPr>
          <w:lang w:val="en-US"/>
        </w:rPr>
        <w:t xml:space="preserve">, </w:t>
      </w:r>
      <w:r>
        <w:rPr>
          <w:lang w:val="uk-UA"/>
        </w:rPr>
        <w:t>як це вимагається</w:t>
      </w:r>
      <w:r w:rsidR="00EA3C8E" w:rsidRPr="00431C2F">
        <w:rPr>
          <w:lang w:val="en-US"/>
        </w:rPr>
        <w:t xml:space="preserve"> </w:t>
      </w:r>
      <w:r>
        <w:rPr>
          <w:lang w:val="uk-UA"/>
        </w:rPr>
        <w:t>Керівними</w:t>
      </w:r>
      <w:r w:rsidRPr="00DD03D0">
        <w:rPr>
          <w:lang w:val="uk-UA"/>
        </w:rPr>
        <w:t xml:space="preserve"> принцип</w:t>
      </w:r>
      <w:r>
        <w:rPr>
          <w:lang w:val="uk-UA"/>
        </w:rPr>
        <w:t>ами</w:t>
      </w:r>
      <w:r w:rsidRPr="00DD03D0">
        <w:rPr>
          <w:lang w:val="uk-UA"/>
        </w:rPr>
        <w:t xml:space="preserve"> ООН в сфері бізнесу та прав людини</w:t>
      </w:r>
      <w:r w:rsidR="00F32A52" w:rsidRPr="00431C2F">
        <w:rPr>
          <w:lang w:val="en-US"/>
        </w:rPr>
        <w:t>.</w:t>
      </w:r>
    </w:p>
    <w:p w14:paraId="7993EA2D" w14:textId="128F8DA2" w:rsidR="00B946C4" w:rsidRPr="004414D8" w:rsidRDefault="00DD03D0" w:rsidP="00832527">
      <w:pPr>
        <w:jc w:val="both"/>
        <w:rPr>
          <w:lang w:val="uk-UA"/>
        </w:rPr>
      </w:pPr>
      <w:r w:rsidRPr="004414D8">
        <w:rPr>
          <w:lang w:val="uk-UA"/>
        </w:rPr>
        <w:t xml:space="preserve">Група </w:t>
      </w:r>
      <w:proofErr w:type="spellStart"/>
      <w:r w:rsidRPr="004414D8">
        <w:rPr>
          <w:lang w:val="uk-UA"/>
        </w:rPr>
        <w:t>Інтеза</w:t>
      </w:r>
      <w:proofErr w:type="spellEnd"/>
      <w:r w:rsidRPr="004414D8">
        <w:rPr>
          <w:lang w:val="uk-UA"/>
        </w:rPr>
        <w:t xml:space="preserve"> </w:t>
      </w:r>
      <w:proofErr w:type="spellStart"/>
      <w:r w:rsidRPr="004414D8">
        <w:rPr>
          <w:lang w:val="uk-UA"/>
        </w:rPr>
        <w:t>Санпаоло</w:t>
      </w:r>
      <w:proofErr w:type="spellEnd"/>
      <w:r w:rsidRPr="004414D8">
        <w:rPr>
          <w:lang w:val="uk-UA"/>
        </w:rPr>
        <w:t xml:space="preserve"> дотримується</w:t>
      </w:r>
      <w:r w:rsidR="00B946C4" w:rsidRPr="004414D8">
        <w:rPr>
          <w:lang w:val="uk-UA"/>
        </w:rPr>
        <w:t xml:space="preserve"> </w:t>
      </w:r>
      <w:r w:rsidRPr="004414D8">
        <w:rPr>
          <w:lang w:val="uk-UA"/>
        </w:rPr>
        <w:t>принципів Глобального договору ОО</w:t>
      </w:r>
      <w:r w:rsidR="004414D8">
        <w:rPr>
          <w:lang w:val="uk-UA"/>
        </w:rPr>
        <w:t>Н</w:t>
      </w:r>
      <w:r w:rsidR="009C3BA6" w:rsidRPr="004414D8">
        <w:rPr>
          <w:lang w:val="uk-UA"/>
        </w:rPr>
        <w:t xml:space="preserve"> </w:t>
      </w:r>
      <w:r w:rsidRPr="004414D8">
        <w:rPr>
          <w:lang w:val="uk-UA"/>
        </w:rPr>
        <w:t>та прагне поважати і просувати десять основних принципів, що стосуються прав людини, трудових прав, захисту навколишнього середовища та майбутніх поколінь та боротьби з корупцією</w:t>
      </w:r>
      <w:r w:rsidR="00B946C4" w:rsidRPr="004414D8">
        <w:rPr>
          <w:lang w:val="uk-UA"/>
        </w:rPr>
        <w:t>.</w:t>
      </w:r>
    </w:p>
    <w:p w14:paraId="7685CBA8" w14:textId="61DA6B6C" w:rsidR="00CF632C" w:rsidRPr="001E3FF8" w:rsidRDefault="00DD03D0" w:rsidP="00F44E71">
      <w:pPr>
        <w:spacing w:after="0"/>
        <w:jc w:val="both"/>
        <w:rPr>
          <w:lang w:val="uk-UA"/>
        </w:rPr>
      </w:pPr>
      <w:r w:rsidRPr="004414D8">
        <w:rPr>
          <w:lang w:val="uk-UA"/>
        </w:rPr>
        <w:t>Як член</w:t>
      </w:r>
      <w:r w:rsidR="000D74B7" w:rsidRPr="004414D8">
        <w:rPr>
          <w:lang w:val="uk-UA"/>
        </w:rPr>
        <w:t xml:space="preserve"> фінансової ініціативи</w:t>
      </w:r>
      <w:r w:rsidRPr="004414D8">
        <w:rPr>
          <w:lang w:val="uk-UA"/>
        </w:rPr>
        <w:t xml:space="preserve"> Програми ООН з навколишнього середовища (</w:t>
      </w:r>
      <w:r w:rsidR="000D74B7" w:rsidRPr="004414D8">
        <w:rPr>
          <w:lang w:val="uk-UA"/>
        </w:rPr>
        <w:t xml:space="preserve">ФІ </w:t>
      </w:r>
      <w:r w:rsidRPr="004414D8">
        <w:rPr>
          <w:lang w:val="uk-UA"/>
        </w:rPr>
        <w:t>ЮНЕП)</w:t>
      </w:r>
      <w:r w:rsidR="00CF632C" w:rsidRPr="004414D8">
        <w:rPr>
          <w:lang w:val="uk-UA"/>
        </w:rPr>
        <w:t xml:space="preserve">, </w:t>
      </w:r>
      <w:r w:rsidR="000D74B7" w:rsidRPr="004414D8">
        <w:rPr>
          <w:lang w:val="uk-UA"/>
        </w:rPr>
        <w:t xml:space="preserve">Група </w:t>
      </w:r>
      <w:proofErr w:type="spellStart"/>
      <w:r w:rsidR="000D74B7" w:rsidRPr="004414D8">
        <w:rPr>
          <w:lang w:val="uk-UA"/>
        </w:rPr>
        <w:t>Інтеза</w:t>
      </w:r>
      <w:proofErr w:type="spellEnd"/>
      <w:r w:rsidR="000D74B7" w:rsidRPr="004414D8">
        <w:rPr>
          <w:lang w:val="uk-UA"/>
        </w:rPr>
        <w:t xml:space="preserve"> </w:t>
      </w:r>
      <w:proofErr w:type="spellStart"/>
      <w:r w:rsidR="000D74B7" w:rsidRPr="004414D8">
        <w:rPr>
          <w:lang w:val="uk-UA"/>
        </w:rPr>
        <w:t>Санпаоло</w:t>
      </w:r>
      <w:proofErr w:type="spellEnd"/>
      <w:r w:rsidR="00CF632C" w:rsidRPr="004414D8">
        <w:rPr>
          <w:lang w:val="uk-UA"/>
        </w:rPr>
        <w:t xml:space="preserve"> </w:t>
      </w:r>
      <w:r w:rsidR="000D74B7" w:rsidRPr="004414D8">
        <w:rPr>
          <w:lang w:val="uk-UA"/>
        </w:rPr>
        <w:t>працює над своїм стійким розвитком виключно в рамках принципів захисту</w:t>
      </w:r>
      <w:r w:rsidR="000D74B7">
        <w:rPr>
          <w:lang w:val="uk-UA"/>
        </w:rPr>
        <w:t xml:space="preserve"> навколишнього середовища</w:t>
      </w:r>
      <w:r w:rsidR="00CF632C" w:rsidRPr="001E3FF8">
        <w:rPr>
          <w:lang w:val="uk-UA"/>
        </w:rPr>
        <w:t>.</w:t>
      </w:r>
    </w:p>
    <w:p w14:paraId="05E2EAF7" w14:textId="77777777" w:rsidR="00F44E71" w:rsidRPr="001E3FF8" w:rsidRDefault="00F44E71" w:rsidP="00F44E71">
      <w:pPr>
        <w:spacing w:after="0"/>
        <w:jc w:val="both"/>
        <w:rPr>
          <w:lang w:val="uk-UA"/>
        </w:rPr>
      </w:pPr>
    </w:p>
    <w:p w14:paraId="6D5CADD1" w14:textId="31A7ED75" w:rsidR="007C6E79" w:rsidRPr="001E3FF8" w:rsidRDefault="000D74B7" w:rsidP="00B45899">
      <w:pPr>
        <w:pStyle w:val="a3"/>
        <w:numPr>
          <w:ilvl w:val="0"/>
          <w:numId w:val="20"/>
        </w:numPr>
        <w:rPr>
          <w:b/>
          <w:u w:val="single"/>
          <w:lang w:val="ru-RU"/>
        </w:rPr>
      </w:pPr>
      <w:r>
        <w:rPr>
          <w:b/>
          <w:u w:val="single"/>
          <w:lang w:val="uk-UA"/>
        </w:rPr>
        <w:t xml:space="preserve">Загальна інформація щодо Групи </w:t>
      </w:r>
      <w:proofErr w:type="spellStart"/>
      <w:r>
        <w:rPr>
          <w:b/>
          <w:u w:val="single"/>
          <w:lang w:val="uk-UA"/>
        </w:rPr>
        <w:t>Інтеза</w:t>
      </w:r>
      <w:proofErr w:type="spellEnd"/>
      <w:r>
        <w:rPr>
          <w:b/>
          <w:u w:val="single"/>
          <w:lang w:val="uk-UA"/>
        </w:rPr>
        <w:t xml:space="preserve"> </w:t>
      </w:r>
      <w:proofErr w:type="spellStart"/>
      <w:r>
        <w:rPr>
          <w:b/>
          <w:u w:val="single"/>
          <w:lang w:val="uk-UA"/>
        </w:rPr>
        <w:t>Санпаоло</w:t>
      </w:r>
      <w:proofErr w:type="spellEnd"/>
    </w:p>
    <w:p w14:paraId="17850B96" w14:textId="12457D53" w:rsidR="00832527" w:rsidRPr="001E3FF8" w:rsidRDefault="000D74B7" w:rsidP="00F44E71">
      <w:pPr>
        <w:spacing w:after="0"/>
        <w:jc w:val="both"/>
        <w:rPr>
          <w:lang w:val="ru-RU"/>
        </w:rPr>
      </w:pPr>
      <w:r>
        <w:rPr>
          <w:lang w:val="uk-UA"/>
        </w:rPr>
        <w:t xml:space="preserve">Група </w:t>
      </w:r>
      <w:proofErr w:type="spellStart"/>
      <w:r>
        <w:rPr>
          <w:lang w:val="uk-UA"/>
        </w:rPr>
        <w:t>Інтеза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Санпаоло</w:t>
      </w:r>
      <w:proofErr w:type="spellEnd"/>
      <w:r>
        <w:rPr>
          <w:lang w:val="uk-UA"/>
        </w:rPr>
        <w:t xml:space="preserve"> прийняла Етичний </w:t>
      </w:r>
      <w:r w:rsidR="00C9034C">
        <w:rPr>
          <w:lang w:val="uk-UA"/>
        </w:rPr>
        <w:t>К</w:t>
      </w:r>
      <w:r>
        <w:rPr>
          <w:lang w:val="uk-UA"/>
        </w:rPr>
        <w:t>одекс, який чітко окреслює наступні вимоги</w:t>
      </w:r>
      <w:r w:rsidR="00832527" w:rsidRPr="001E3FF8">
        <w:rPr>
          <w:lang w:val="ru-RU"/>
        </w:rPr>
        <w:t>:</w:t>
      </w:r>
    </w:p>
    <w:p w14:paraId="2BBB7207" w14:textId="5015A52D" w:rsidR="00EA1EAE" w:rsidRPr="001E3FF8" w:rsidRDefault="000D74B7" w:rsidP="000D74B7">
      <w:pPr>
        <w:pStyle w:val="a3"/>
        <w:numPr>
          <w:ilvl w:val="0"/>
          <w:numId w:val="2"/>
        </w:numPr>
        <w:spacing w:after="0"/>
        <w:jc w:val="both"/>
        <w:rPr>
          <w:lang w:val="ru-RU"/>
        </w:rPr>
      </w:pPr>
      <w:r w:rsidRPr="00BC3B89">
        <w:rPr>
          <w:lang w:val="uk-UA"/>
        </w:rPr>
        <w:t>захи</w:t>
      </w:r>
      <w:r>
        <w:rPr>
          <w:lang w:val="uk-UA"/>
        </w:rPr>
        <w:t>щати</w:t>
      </w:r>
      <w:r w:rsidRPr="00BC3B89">
        <w:rPr>
          <w:lang w:val="uk-UA"/>
        </w:rPr>
        <w:t xml:space="preserve"> прав</w:t>
      </w:r>
      <w:r>
        <w:rPr>
          <w:lang w:val="uk-UA"/>
        </w:rPr>
        <w:t>а</w:t>
      </w:r>
      <w:r w:rsidRPr="00BC3B89">
        <w:rPr>
          <w:lang w:val="uk-UA"/>
        </w:rPr>
        <w:t xml:space="preserve"> людини згідно принципам, затвердженим у Всесвітній декларації прав людини 1948 року</w:t>
      </w:r>
      <w:r w:rsidRPr="001E3FF8">
        <w:rPr>
          <w:lang w:val="ru-RU"/>
        </w:rPr>
        <w:t xml:space="preserve"> </w:t>
      </w:r>
      <w:r>
        <w:rPr>
          <w:lang w:val="uk-UA"/>
        </w:rPr>
        <w:t>та</w:t>
      </w:r>
      <w:r w:rsidR="00A06FCA" w:rsidRPr="001E3FF8">
        <w:rPr>
          <w:lang w:val="ru-RU"/>
        </w:rPr>
        <w:t xml:space="preserve"> </w:t>
      </w:r>
      <w:r>
        <w:rPr>
          <w:lang w:val="uk-UA"/>
        </w:rPr>
        <w:t xml:space="preserve">у </w:t>
      </w:r>
      <w:r w:rsidRPr="000D74B7">
        <w:rPr>
          <w:lang w:val="uk-UA"/>
        </w:rPr>
        <w:t>Міжнародн</w:t>
      </w:r>
      <w:r>
        <w:rPr>
          <w:lang w:val="uk-UA"/>
        </w:rPr>
        <w:t>ому</w:t>
      </w:r>
      <w:r w:rsidRPr="000D74B7">
        <w:rPr>
          <w:lang w:val="uk-UA"/>
        </w:rPr>
        <w:t xml:space="preserve"> пакт</w:t>
      </w:r>
      <w:r>
        <w:rPr>
          <w:lang w:val="uk-UA"/>
        </w:rPr>
        <w:t>і</w:t>
      </w:r>
      <w:r w:rsidRPr="000D74B7">
        <w:rPr>
          <w:lang w:val="uk-UA"/>
        </w:rPr>
        <w:t xml:space="preserve"> про громадянські та політичні права</w:t>
      </w:r>
      <w:r>
        <w:rPr>
          <w:lang w:val="uk-UA"/>
        </w:rPr>
        <w:t xml:space="preserve"> та економічні, соціальні та культурні права</w:t>
      </w:r>
      <w:r w:rsidR="005F443E">
        <w:rPr>
          <w:lang w:val="uk-UA"/>
        </w:rPr>
        <w:t>;</w:t>
      </w:r>
      <w:r w:rsidR="00EA1EAE" w:rsidRPr="001E3FF8">
        <w:rPr>
          <w:lang w:val="ru-RU"/>
        </w:rPr>
        <w:t xml:space="preserve"> </w:t>
      </w:r>
    </w:p>
    <w:p w14:paraId="79D71ABC" w14:textId="696E95EC" w:rsidR="00EA1EAE" w:rsidRPr="004414D8" w:rsidRDefault="000D74B7" w:rsidP="00B43E3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uk-UA"/>
        </w:rPr>
      </w:pP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визнавати принципи, закладені основними вісьма конвенціями МОП </w:t>
      </w:r>
      <w:r w:rsidR="004414D8"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>(Міжнародної організації праці) та зазначені в Декларації МОП про основоположні принципи і права в сфері праці,</w:t>
      </w: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 та зокрема прав</w:t>
      </w:r>
      <w:r w:rsidR="004414D8"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>о</w:t>
      </w: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 об’єднуватися та проводити колективні переговори, </w:t>
      </w:r>
      <w:r w:rsidR="00B43E33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дотримання </w:t>
      </w: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>принцип</w:t>
      </w:r>
      <w:r w:rsidR="00B43E33">
        <w:rPr>
          <w:rFonts w:asciiTheme="minorHAnsi" w:hAnsiTheme="minorHAnsi" w:cstheme="minorBidi"/>
          <w:color w:val="auto"/>
          <w:sz w:val="22"/>
          <w:szCs w:val="22"/>
          <w:lang w:val="uk-UA"/>
        </w:rPr>
        <w:t>у</w:t>
      </w: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 заборони примусової праці та праці неповнолітніх, відмов</w:t>
      </w:r>
      <w:r w:rsidR="004414D8"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>а</w:t>
      </w:r>
      <w:r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 від дискримінації при працевлаштуванні</w:t>
      </w:r>
      <w:r w:rsidR="005F443E">
        <w:rPr>
          <w:rFonts w:asciiTheme="minorHAnsi" w:hAnsiTheme="minorHAnsi" w:cstheme="minorBidi"/>
          <w:color w:val="auto"/>
          <w:sz w:val="22"/>
          <w:szCs w:val="22"/>
          <w:lang w:val="uk-UA"/>
        </w:rPr>
        <w:t>;</w:t>
      </w:r>
      <w:r w:rsidR="00EA1EAE" w:rsidRPr="004414D8">
        <w:rPr>
          <w:rFonts w:asciiTheme="minorHAnsi" w:hAnsiTheme="minorHAnsi" w:cstheme="minorBidi"/>
          <w:color w:val="auto"/>
          <w:sz w:val="22"/>
          <w:szCs w:val="22"/>
          <w:lang w:val="uk-UA"/>
        </w:rPr>
        <w:t xml:space="preserve"> </w:t>
      </w:r>
    </w:p>
    <w:p w14:paraId="5DB8C9A9" w14:textId="527A7220" w:rsidR="00E1556F" w:rsidRPr="004414D8" w:rsidRDefault="004414D8" w:rsidP="004414D8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 w:rsidRPr="004414D8">
        <w:rPr>
          <w:lang w:val="uk-UA"/>
        </w:rPr>
        <w:t>визнавати важливість принципів, проголошених у Конвенції ООН 2016 року про права інвалідів</w:t>
      </w:r>
      <w:r w:rsidR="005F443E">
        <w:rPr>
          <w:lang w:val="uk-UA"/>
        </w:rPr>
        <w:t>;</w:t>
      </w:r>
      <w:r w:rsidRPr="004414D8">
        <w:rPr>
          <w:lang w:val="uk-UA"/>
        </w:rPr>
        <w:t xml:space="preserve"> </w:t>
      </w:r>
    </w:p>
    <w:p w14:paraId="35D3AE95" w14:textId="36704CDA" w:rsidR="000E50BF" w:rsidRPr="004414D8" w:rsidRDefault="004414D8" w:rsidP="004414D8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 w:rsidRPr="004414D8">
        <w:rPr>
          <w:lang w:val="uk-UA"/>
        </w:rPr>
        <w:t xml:space="preserve">робити свій внесок у боротьбу з корупцією </w:t>
      </w:r>
      <w:r w:rsidR="000E50BF" w:rsidRPr="004414D8">
        <w:rPr>
          <w:lang w:val="uk-UA"/>
        </w:rPr>
        <w:t>–</w:t>
      </w:r>
      <w:r w:rsidR="00193528" w:rsidRPr="004414D8">
        <w:rPr>
          <w:lang w:val="uk-UA"/>
        </w:rPr>
        <w:t xml:space="preserve"> </w:t>
      </w:r>
      <w:r w:rsidRPr="004414D8">
        <w:rPr>
          <w:lang w:val="uk-UA"/>
        </w:rPr>
        <w:t>зловживання владою, посадою або ресурсами для отримання особистої вигоди</w:t>
      </w:r>
      <w:r w:rsidR="00193528" w:rsidRPr="004414D8">
        <w:rPr>
          <w:lang w:val="uk-UA"/>
        </w:rPr>
        <w:t xml:space="preserve">, </w:t>
      </w:r>
      <w:r w:rsidRPr="004414D8">
        <w:rPr>
          <w:lang w:val="uk-UA"/>
        </w:rPr>
        <w:t>або спонукання до такого зловживання</w:t>
      </w:r>
      <w:r w:rsidR="00731D9E" w:rsidRPr="004414D8">
        <w:rPr>
          <w:lang w:val="uk-UA"/>
        </w:rPr>
        <w:t xml:space="preserve"> </w:t>
      </w:r>
      <w:r w:rsidR="000E50BF" w:rsidRPr="004414D8">
        <w:rPr>
          <w:lang w:val="uk-UA"/>
        </w:rPr>
        <w:t>–</w:t>
      </w:r>
      <w:r w:rsidR="001E1D0F" w:rsidRPr="004414D8">
        <w:rPr>
          <w:lang w:val="uk-UA"/>
        </w:rPr>
        <w:t xml:space="preserve"> </w:t>
      </w:r>
      <w:r w:rsidRPr="004414D8">
        <w:rPr>
          <w:lang w:val="uk-UA"/>
        </w:rPr>
        <w:t>та наслідувати керівним принципам</w:t>
      </w:r>
      <w:r w:rsidR="001E1D0F" w:rsidRPr="004414D8">
        <w:rPr>
          <w:lang w:val="uk-UA"/>
        </w:rPr>
        <w:t xml:space="preserve"> </w:t>
      </w:r>
      <w:r w:rsidRPr="004414D8">
        <w:rPr>
          <w:lang w:val="uk-UA"/>
        </w:rPr>
        <w:t xml:space="preserve">Організації економічного співробітництва та розвитку </w:t>
      </w:r>
      <w:r w:rsidR="001E1D0F" w:rsidRPr="004414D8">
        <w:rPr>
          <w:lang w:val="uk-UA"/>
        </w:rPr>
        <w:t>(</w:t>
      </w:r>
      <w:r w:rsidRPr="004414D8">
        <w:rPr>
          <w:lang w:val="uk-UA"/>
        </w:rPr>
        <w:t>ОЕСР</w:t>
      </w:r>
      <w:r w:rsidR="001E1D0F" w:rsidRPr="004414D8">
        <w:rPr>
          <w:lang w:val="uk-UA"/>
        </w:rPr>
        <w:t>)</w:t>
      </w:r>
      <w:r w:rsidRPr="004414D8">
        <w:rPr>
          <w:lang w:val="uk-UA"/>
        </w:rPr>
        <w:t xml:space="preserve"> та</w:t>
      </w:r>
      <w:r w:rsidR="001E1D0F" w:rsidRPr="004414D8">
        <w:rPr>
          <w:lang w:val="uk-UA"/>
        </w:rPr>
        <w:t xml:space="preserve"> </w:t>
      </w:r>
      <w:r w:rsidRPr="004414D8">
        <w:rPr>
          <w:lang w:val="uk-UA"/>
        </w:rPr>
        <w:t xml:space="preserve">антикорупційним </w:t>
      </w:r>
      <w:r w:rsidRPr="004414D8">
        <w:rPr>
          <w:lang w:val="uk-UA"/>
        </w:rPr>
        <w:lastRenderedPageBreak/>
        <w:t>принципам, встановленим Організацією Об'єднаних Націй у 2003 році, у тому числі шляхом застосування політики нульової толерантності до випадків корупції</w:t>
      </w:r>
      <w:r w:rsidR="001E1D0F" w:rsidRPr="004414D8">
        <w:rPr>
          <w:lang w:val="uk-UA"/>
        </w:rPr>
        <w:t xml:space="preserve">. </w:t>
      </w:r>
    </w:p>
    <w:p w14:paraId="6808F264" w14:textId="77777777" w:rsidR="00084E00" w:rsidRPr="001E3FF8" w:rsidRDefault="00084E00" w:rsidP="00084E00">
      <w:pPr>
        <w:pStyle w:val="a3"/>
        <w:rPr>
          <w:b/>
          <w:u w:val="single"/>
          <w:lang w:val="ru-RU"/>
        </w:rPr>
      </w:pPr>
    </w:p>
    <w:p w14:paraId="18012D24" w14:textId="3880CC03" w:rsidR="00262063" w:rsidRPr="003677AF" w:rsidRDefault="004414D8" w:rsidP="00B45899">
      <w:pPr>
        <w:pStyle w:val="a3"/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  <w:lang w:val="uk-UA"/>
        </w:rPr>
        <w:t>Сфера застосування</w:t>
      </w:r>
    </w:p>
    <w:p w14:paraId="002D833E" w14:textId="657F0A7D" w:rsidR="00E81864" w:rsidRPr="00D56467" w:rsidRDefault="004414D8" w:rsidP="00F44E71">
      <w:pPr>
        <w:jc w:val="both"/>
        <w:rPr>
          <w:lang w:val="uk-UA"/>
        </w:rPr>
      </w:pPr>
      <w:r>
        <w:rPr>
          <w:lang w:val="uk-UA"/>
        </w:rPr>
        <w:t xml:space="preserve">Група </w:t>
      </w:r>
      <w:proofErr w:type="spellStart"/>
      <w:r>
        <w:rPr>
          <w:lang w:val="uk-UA"/>
        </w:rPr>
        <w:t>Інтеза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Санпаоло</w:t>
      </w:r>
      <w:proofErr w:type="spellEnd"/>
      <w:r>
        <w:rPr>
          <w:lang w:val="uk-UA"/>
        </w:rPr>
        <w:t xml:space="preserve"> </w:t>
      </w:r>
      <w:r w:rsidRPr="004414D8">
        <w:rPr>
          <w:lang w:val="uk-UA"/>
        </w:rPr>
        <w:t xml:space="preserve">прагне сприяти правам людини </w:t>
      </w:r>
      <w:r w:rsidR="00C353B6">
        <w:rPr>
          <w:lang w:val="uk-UA"/>
        </w:rPr>
        <w:t>в</w:t>
      </w:r>
      <w:r w:rsidRPr="004414D8">
        <w:rPr>
          <w:lang w:val="uk-UA"/>
        </w:rPr>
        <w:t xml:space="preserve"> </w:t>
      </w:r>
      <w:r w:rsidR="00C353B6">
        <w:rPr>
          <w:lang w:val="uk-UA"/>
        </w:rPr>
        <w:t>у</w:t>
      </w:r>
      <w:r w:rsidRPr="004414D8">
        <w:rPr>
          <w:lang w:val="uk-UA"/>
        </w:rPr>
        <w:t xml:space="preserve">сіх ситуаціях, </w:t>
      </w:r>
      <w:r>
        <w:rPr>
          <w:lang w:val="uk-UA"/>
        </w:rPr>
        <w:t xml:space="preserve">в яких </w:t>
      </w:r>
      <w:r w:rsidR="00C353B6">
        <w:rPr>
          <w:lang w:val="uk-UA"/>
        </w:rPr>
        <w:t>її діяльність має</w:t>
      </w:r>
      <w:r w:rsidRPr="004414D8">
        <w:rPr>
          <w:lang w:val="uk-UA"/>
        </w:rPr>
        <w:t xml:space="preserve"> вплив</w:t>
      </w:r>
      <w:r w:rsidR="00DE0087" w:rsidRPr="00D56467">
        <w:rPr>
          <w:lang w:val="uk-UA"/>
        </w:rPr>
        <w:t>.</w:t>
      </w:r>
    </w:p>
    <w:p w14:paraId="6D1087BC" w14:textId="45A2C404" w:rsidR="00E81864" w:rsidRPr="00D56467" w:rsidRDefault="004414D8" w:rsidP="00F44E71">
      <w:pPr>
        <w:jc w:val="both"/>
        <w:rPr>
          <w:lang w:val="uk-UA"/>
        </w:rPr>
      </w:pPr>
      <w:r w:rsidRPr="00D56467">
        <w:rPr>
          <w:lang w:val="uk-UA"/>
        </w:rPr>
        <w:t xml:space="preserve">Зокрема, основна увага приділяється основним зацікавленим сторонам Групи - працівникам, клієнтам, постачальникам, суспільству - як це передбачено Етичним </w:t>
      </w:r>
      <w:r w:rsidR="00C9034C">
        <w:rPr>
          <w:lang w:val="uk-UA"/>
        </w:rPr>
        <w:t>К</w:t>
      </w:r>
      <w:r w:rsidRPr="00D56467">
        <w:rPr>
          <w:lang w:val="uk-UA"/>
        </w:rPr>
        <w:t xml:space="preserve">одексом. </w:t>
      </w:r>
      <w:r w:rsidR="00D56467" w:rsidRPr="00D56467">
        <w:rPr>
          <w:lang w:val="uk-UA"/>
        </w:rPr>
        <w:t>До навколишнього</w:t>
      </w:r>
      <w:r w:rsidRPr="00D56467">
        <w:rPr>
          <w:lang w:val="uk-UA"/>
        </w:rPr>
        <w:t xml:space="preserve"> середовищ</w:t>
      </w:r>
      <w:r w:rsidR="00C353B6">
        <w:rPr>
          <w:lang w:val="uk-UA"/>
        </w:rPr>
        <w:t>а</w:t>
      </w:r>
      <w:r w:rsidRPr="00D56467">
        <w:rPr>
          <w:lang w:val="uk-UA"/>
        </w:rPr>
        <w:t>, до якого</w:t>
      </w:r>
      <w:r w:rsidR="00D56467" w:rsidRPr="00D56467">
        <w:rPr>
          <w:lang w:val="uk-UA"/>
        </w:rPr>
        <w:t xml:space="preserve"> безпосередньо належать</w:t>
      </w:r>
      <w:r w:rsidR="00C353B6">
        <w:rPr>
          <w:lang w:val="uk-UA"/>
        </w:rPr>
        <w:t xml:space="preserve"> й</w:t>
      </w:r>
      <w:r w:rsidR="00D56467" w:rsidRPr="00D56467">
        <w:rPr>
          <w:lang w:val="uk-UA"/>
        </w:rPr>
        <w:t xml:space="preserve"> зацікавлені сторони</w:t>
      </w:r>
      <w:r w:rsidRPr="00D56467">
        <w:rPr>
          <w:lang w:val="uk-UA"/>
        </w:rPr>
        <w:t xml:space="preserve"> </w:t>
      </w:r>
      <w:r w:rsidR="00D56467" w:rsidRPr="00D56467">
        <w:rPr>
          <w:lang w:val="uk-UA"/>
        </w:rPr>
        <w:t xml:space="preserve">Групи </w:t>
      </w:r>
      <w:proofErr w:type="spellStart"/>
      <w:r w:rsidRPr="00D56467">
        <w:rPr>
          <w:lang w:val="uk-UA"/>
        </w:rPr>
        <w:t>Інтез</w:t>
      </w:r>
      <w:r w:rsidR="00D56467" w:rsidRPr="00D56467">
        <w:rPr>
          <w:lang w:val="uk-UA"/>
        </w:rPr>
        <w:t>и</w:t>
      </w:r>
      <w:proofErr w:type="spellEnd"/>
      <w:r w:rsidRPr="00D56467">
        <w:rPr>
          <w:lang w:val="uk-UA"/>
        </w:rPr>
        <w:t xml:space="preserve"> </w:t>
      </w:r>
      <w:proofErr w:type="spellStart"/>
      <w:r w:rsidRPr="00D56467">
        <w:rPr>
          <w:lang w:val="uk-UA"/>
        </w:rPr>
        <w:t>Санпаоло</w:t>
      </w:r>
      <w:proofErr w:type="spellEnd"/>
      <w:r w:rsidRPr="00D56467">
        <w:rPr>
          <w:lang w:val="uk-UA"/>
        </w:rPr>
        <w:t xml:space="preserve">, </w:t>
      </w:r>
      <w:r w:rsidR="00C353B6">
        <w:rPr>
          <w:lang w:val="uk-UA"/>
        </w:rPr>
        <w:t xml:space="preserve">компанія </w:t>
      </w:r>
      <w:r w:rsidR="00D56467" w:rsidRPr="00D56467">
        <w:rPr>
          <w:lang w:val="uk-UA"/>
        </w:rPr>
        <w:t>став</w:t>
      </w:r>
      <w:r w:rsidR="00C353B6">
        <w:rPr>
          <w:lang w:val="uk-UA"/>
        </w:rPr>
        <w:t>и</w:t>
      </w:r>
      <w:r w:rsidR="00D56467" w:rsidRPr="00D56467">
        <w:rPr>
          <w:lang w:val="uk-UA"/>
        </w:rPr>
        <w:t>ться з увагою</w:t>
      </w:r>
      <w:r w:rsidRPr="00D56467">
        <w:rPr>
          <w:lang w:val="uk-UA"/>
        </w:rPr>
        <w:t xml:space="preserve"> в усіх </w:t>
      </w:r>
      <w:r w:rsidR="00D56467" w:rsidRPr="00D56467">
        <w:rPr>
          <w:lang w:val="uk-UA"/>
        </w:rPr>
        <w:t>сферах</w:t>
      </w:r>
      <w:r w:rsidRPr="00D56467">
        <w:rPr>
          <w:lang w:val="uk-UA"/>
        </w:rPr>
        <w:t xml:space="preserve"> застосування</w:t>
      </w:r>
      <w:r w:rsidR="00D56467" w:rsidRPr="00D56467">
        <w:rPr>
          <w:lang w:val="uk-UA"/>
        </w:rPr>
        <w:t xml:space="preserve"> цього документу</w:t>
      </w:r>
      <w:r w:rsidR="00B33D57" w:rsidRPr="00D56467">
        <w:rPr>
          <w:lang w:val="uk-UA"/>
        </w:rPr>
        <w:t xml:space="preserve">. </w:t>
      </w:r>
    </w:p>
    <w:p w14:paraId="2E342991" w14:textId="77777777" w:rsidR="00F514EC" w:rsidRPr="001E3FF8" w:rsidRDefault="00F514EC" w:rsidP="00504E93">
      <w:pPr>
        <w:spacing w:after="0" w:line="240" w:lineRule="auto"/>
        <w:ind w:firstLine="360"/>
        <w:jc w:val="both"/>
        <w:rPr>
          <w:b/>
          <w:i/>
          <w:lang w:val="ru-RU"/>
        </w:rPr>
      </w:pPr>
    </w:p>
    <w:p w14:paraId="222B61B1" w14:textId="41427F13" w:rsidR="00DE258D" w:rsidRPr="00D56467" w:rsidRDefault="00D56467" w:rsidP="00504E93">
      <w:pPr>
        <w:spacing w:after="0" w:line="240" w:lineRule="auto"/>
        <w:ind w:firstLine="360"/>
        <w:jc w:val="both"/>
        <w:rPr>
          <w:b/>
          <w:i/>
          <w:lang w:val="uk-UA"/>
        </w:rPr>
      </w:pPr>
      <w:r>
        <w:rPr>
          <w:b/>
          <w:i/>
          <w:lang w:val="uk-UA"/>
        </w:rPr>
        <w:t>Працівники</w:t>
      </w:r>
    </w:p>
    <w:p w14:paraId="04B1E04A" w14:textId="00F460C7" w:rsidR="007C6E79" w:rsidRPr="00D56467" w:rsidRDefault="00D56467" w:rsidP="002C22D0">
      <w:pPr>
        <w:spacing w:after="0" w:line="240" w:lineRule="auto"/>
        <w:ind w:left="360"/>
        <w:jc w:val="both"/>
        <w:rPr>
          <w:lang w:val="uk-UA"/>
        </w:rPr>
      </w:pPr>
      <w:r w:rsidRPr="00D56467">
        <w:rPr>
          <w:lang w:val="uk-UA"/>
        </w:rPr>
        <w:t xml:space="preserve">Група </w:t>
      </w:r>
      <w:proofErr w:type="spellStart"/>
      <w:r w:rsidRPr="00D56467">
        <w:rPr>
          <w:lang w:val="uk-UA"/>
        </w:rPr>
        <w:t>Інтеза</w:t>
      </w:r>
      <w:proofErr w:type="spellEnd"/>
      <w:r w:rsidRPr="00D56467">
        <w:rPr>
          <w:lang w:val="uk-UA"/>
        </w:rPr>
        <w:t xml:space="preserve"> </w:t>
      </w:r>
      <w:proofErr w:type="spellStart"/>
      <w:r w:rsidRPr="00D56467">
        <w:rPr>
          <w:lang w:val="uk-UA"/>
        </w:rPr>
        <w:t>Санпаоло</w:t>
      </w:r>
      <w:proofErr w:type="spellEnd"/>
      <w:r w:rsidRPr="00D56467">
        <w:rPr>
          <w:lang w:val="uk-UA"/>
        </w:rPr>
        <w:t xml:space="preserve"> поважає особистість та гідність кожного працівника</w:t>
      </w:r>
      <w:r w:rsidR="00B33D57" w:rsidRPr="00D56467">
        <w:rPr>
          <w:lang w:val="uk-UA"/>
        </w:rPr>
        <w:t xml:space="preserve">. </w:t>
      </w:r>
      <w:bookmarkStart w:id="1" w:name="_Hlk499284029"/>
      <w:r w:rsidRPr="00D56467">
        <w:rPr>
          <w:lang w:val="uk-UA"/>
        </w:rPr>
        <w:t xml:space="preserve">Наведені нижче принципи міжнародних стандартів, </w:t>
      </w:r>
      <w:r>
        <w:rPr>
          <w:lang w:val="uk-UA"/>
        </w:rPr>
        <w:t xml:space="preserve">які були </w:t>
      </w:r>
      <w:r w:rsidRPr="00D56467">
        <w:rPr>
          <w:lang w:val="uk-UA"/>
        </w:rPr>
        <w:t xml:space="preserve">відібрані на основі їх відповідності та тлумачення в контексті діяльності компанії, включені в Етичний </w:t>
      </w:r>
      <w:r w:rsidR="00C9034C">
        <w:rPr>
          <w:lang w:val="uk-UA"/>
        </w:rPr>
        <w:t>К</w:t>
      </w:r>
      <w:r w:rsidRPr="00D56467">
        <w:rPr>
          <w:lang w:val="uk-UA"/>
        </w:rPr>
        <w:t>одекс та політики Компанії</w:t>
      </w:r>
      <w:bookmarkEnd w:id="1"/>
      <w:r w:rsidR="007C6E79" w:rsidRPr="00D56467">
        <w:rPr>
          <w:lang w:val="uk-UA"/>
        </w:rPr>
        <w:t>:</w:t>
      </w:r>
    </w:p>
    <w:p w14:paraId="36F61AC6" w14:textId="77777777" w:rsidR="00A0751D" w:rsidRPr="001E3FF8" w:rsidRDefault="00A0751D" w:rsidP="002C22D0">
      <w:pPr>
        <w:spacing w:after="0" w:line="240" w:lineRule="auto"/>
        <w:ind w:left="360"/>
        <w:jc w:val="both"/>
        <w:rPr>
          <w:lang w:val="uk-UA"/>
        </w:rPr>
      </w:pPr>
    </w:p>
    <w:p w14:paraId="1A6DF7FF" w14:textId="3E7904F9" w:rsidR="00A0751D" w:rsidRPr="001E3FF8" w:rsidRDefault="009515D7" w:rsidP="00A0751D">
      <w:pPr>
        <w:pStyle w:val="a3"/>
        <w:spacing w:after="0" w:line="240" w:lineRule="auto"/>
        <w:ind w:left="360"/>
        <w:jc w:val="both"/>
        <w:rPr>
          <w:lang w:val="ru-RU"/>
        </w:rPr>
      </w:pPr>
      <w:r w:rsidRPr="001E3FF8">
        <w:rPr>
          <w:lang w:val="ru-RU"/>
        </w:rPr>
        <w:t xml:space="preserve">- </w:t>
      </w:r>
      <w:r w:rsidRPr="001E3FF8">
        <w:rPr>
          <w:lang w:val="ru-RU"/>
        </w:rPr>
        <w:tab/>
      </w:r>
      <w:r w:rsidR="00D56467">
        <w:rPr>
          <w:lang w:val="uk-UA"/>
        </w:rPr>
        <w:t>безпека та охорона праці</w:t>
      </w:r>
      <w:r w:rsidR="005F443E">
        <w:rPr>
          <w:lang w:val="uk-UA"/>
        </w:rPr>
        <w:t>;</w:t>
      </w:r>
      <w:r w:rsidR="008D1E85" w:rsidRPr="001E3FF8">
        <w:rPr>
          <w:lang w:val="ru-RU"/>
        </w:rPr>
        <w:t xml:space="preserve"> </w:t>
      </w:r>
    </w:p>
    <w:p w14:paraId="07CFB1DB" w14:textId="43C0AC02" w:rsidR="009515D7" w:rsidRPr="001E3FF8" w:rsidRDefault="009515D7" w:rsidP="009515D7">
      <w:pPr>
        <w:pStyle w:val="a3"/>
        <w:spacing w:after="0" w:line="240" w:lineRule="auto"/>
        <w:ind w:left="705" w:hanging="345"/>
        <w:jc w:val="both"/>
        <w:rPr>
          <w:lang w:val="ru-RU"/>
        </w:rPr>
      </w:pPr>
      <w:r w:rsidRPr="001E3FF8">
        <w:rPr>
          <w:lang w:val="ru-RU"/>
        </w:rPr>
        <w:t>-</w:t>
      </w:r>
      <w:r w:rsidRPr="001E3FF8">
        <w:rPr>
          <w:lang w:val="ru-RU"/>
        </w:rPr>
        <w:tab/>
      </w:r>
      <w:r w:rsidR="00D56467">
        <w:rPr>
          <w:lang w:val="uk-UA"/>
        </w:rPr>
        <w:t xml:space="preserve">боротьба з домаганнями та контроль умов праці, які можуть привести </w:t>
      </w:r>
      <w:proofErr w:type="gramStart"/>
      <w:r w:rsidR="00D56467">
        <w:rPr>
          <w:lang w:val="uk-UA"/>
        </w:rPr>
        <w:t>до</w:t>
      </w:r>
      <w:proofErr w:type="gramEnd"/>
      <w:r w:rsidR="00D56467">
        <w:rPr>
          <w:lang w:val="uk-UA"/>
        </w:rPr>
        <w:t xml:space="preserve"> дискомфорту та стресу</w:t>
      </w:r>
      <w:r w:rsidR="005F443E">
        <w:rPr>
          <w:lang w:val="uk-UA"/>
        </w:rPr>
        <w:t>;</w:t>
      </w:r>
      <w:r w:rsidR="00840F3B" w:rsidRPr="001E3FF8">
        <w:rPr>
          <w:lang w:val="ru-RU"/>
        </w:rPr>
        <w:t xml:space="preserve"> </w:t>
      </w:r>
    </w:p>
    <w:p w14:paraId="45E6C539" w14:textId="5193A39D" w:rsidR="00A0751D" w:rsidRPr="001E3FF8" w:rsidRDefault="009515D7" w:rsidP="009515D7">
      <w:pPr>
        <w:pStyle w:val="a3"/>
        <w:spacing w:after="0" w:line="240" w:lineRule="auto"/>
        <w:ind w:left="705" w:hanging="345"/>
        <w:jc w:val="both"/>
        <w:rPr>
          <w:lang w:val="ru-RU"/>
        </w:rPr>
      </w:pPr>
      <w:r w:rsidRPr="001E3FF8">
        <w:rPr>
          <w:lang w:val="ru-RU"/>
        </w:rPr>
        <w:t>-</w:t>
      </w:r>
      <w:r w:rsidRPr="001E3FF8">
        <w:rPr>
          <w:lang w:val="ru-RU"/>
        </w:rPr>
        <w:tab/>
      </w:r>
      <w:bookmarkStart w:id="2" w:name="_Hlk499624262"/>
      <w:r w:rsidR="00D56467">
        <w:rPr>
          <w:lang w:val="uk-UA"/>
        </w:rPr>
        <w:t>право на конфіденційність особистої інформації та закритої інформації</w:t>
      </w:r>
      <w:bookmarkEnd w:id="2"/>
      <w:r w:rsidR="005F443E">
        <w:rPr>
          <w:lang w:val="uk-UA"/>
        </w:rPr>
        <w:t>;</w:t>
      </w:r>
    </w:p>
    <w:p w14:paraId="4128EB0E" w14:textId="27F8A48A" w:rsidR="00A0751D" w:rsidRPr="001E3FF8" w:rsidRDefault="00D56467" w:rsidP="0044744D">
      <w:pPr>
        <w:pStyle w:val="a3"/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lang w:val="uk-UA"/>
        </w:rPr>
        <w:t>свобода участі в об’єднаннях</w:t>
      </w:r>
      <w:r w:rsidR="00A0751D" w:rsidRPr="001E3FF8">
        <w:rPr>
          <w:lang w:val="ru-RU"/>
        </w:rPr>
        <w:t xml:space="preserve">: </w:t>
      </w:r>
      <w:r>
        <w:rPr>
          <w:lang w:val="uk-UA"/>
        </w:rPr>
        <w:t>свобода входити до профспілок та інших форм представництв працівників</w:t>
      </w:r>
      <w:r w:rsidR="005F443E">
        <w:rPr>
          <w:lang w:val="uk-UA"/>
        </w:rPr>
        <w:t>;</w:t>
      </w:r>
      <w:r w:rsidR="00771A42" w:rsidRPr="001E3FF8">
        <w:rPr>
          <w:lang w:val="ru-RU"/>
        </w:rPr>
        <w:t xml:space="preserve"> </w:t>
      </w:r>
    </w:p>
    <w:p w14:paraId="59CE5FA3" w14:textId="08CD0832" w:rsidR="00A0751D" w:rsidRPr="00C72903" w:rsidRDefault="00D56467" w:rsidP="00D56467">
      <w:pPr>
        <w:pStyle w:val="a3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C72903">
        <w:rPr>
          <w:lang w:val="uk-UA"/>
        </w:rPr>
        <w:t>протидія будь-яким формам дитячої праці</w:t>
      </w:r>
      <w:r w:rsidR="005F443E">
        <w:rPr>
          <w:lang w:val="uk-UA"/>
        </w:rPr>
        <w:t>;</w:t>
      </w:r>
    </w:p>
    <w:p w14:paraId="5D37CB1A" w14:textId="3CC01345" w:rsidR="007C6E79" w:rsidRPr="001E3FF8" w:rsidRDefault="00A0751D" w:rsidP="00A0751D">
      <w:pPr>
        <w:pStyle w:val="a3"/>
        <w:spacing w:after="0" w:line="240" w:lineRule="auto"/>
        <w:ind w:left="705" w:hanging="345"/>
        <w:jc w:val="both"/>
        <w:rPr>
          <w:lang w:val="uk-UA"/>
        </w:rPr>
      </w:pPr>
      <w:r w:rsidRPr="001E3FF8">
        <w:rPr>
          <w:lang w:val="uk-UA"/>
        </w:rPr>
        <w:t>-</w:t>
      </w:r>
      <w:r w:rsidRPr="001E3FF8">
        <w:rPr>
          <w:lang w:val="uk-UA"/>
        </w:rPr>
        <w:tab/>
      </w:r>
      <w:bookmarkStart w:id="3" w:name="_Hlk499284533"/>
      <w:r w:rsidR="00C72903">
        <w:rPr>
          <w:lang w:val="uk-UA"/>
        </w:rPr>
        <w:t xml:space="preserve">відмова від </w:t>
      </w:r>
      <w:r w:rsidR="00B43E33">
        <w:rPr>
          <w:lang w:val="uk-UA"/>
        </w:rPr>
        <w:t>дискримінації</w:t>
      </w:r>
      <w:r w:rsidR="00C72903" w:rsidRPr="00C72903">
        <w:rPr>
          <w:lang w:val="uk-UA"/>
        </w:rPr>
        <w:t xml:space="preserve"> за ознакою статі, віку, етнічного походження, релігії, політичних переконань і профспілкових асоціацій, сексуальної орієнтації та самоідентифікації, мови або інвалідності (рівні можливості при найманні, управлінні, професійному розвитку та кар'єрному </w:t>
      </w:r>
      <w:r w:rsidR="00C72903">
        <w:rPr>
          <w:lang w:val="uk-UA"/>
        </w:rPr>
        <w:t>рості</w:t>
      </w:r>
      <w:r w:rsidR="00C72903" w:rsidRPr="00C72903">
        <w:rPr>
          <w:lang w:val="uk-UA"/>
        </w:rPr>
        <w:t xml:space="preserve"> співробітників</w:t>
      </w:r>
      <w:bookmarkEnd w:id="3"/>
      <w:r w:rsidR="00771A42" w:rsidRPr="00C72903">
        <w:rPr>
          <w:lang w:val="uk-UA"/>
        </w:rPr>
        <w:t>)</w:t>
      </w:r>
      <w:r w:rsidR="005F443E">
        <w:rPr>
          <w:lang w:val="uk-UA"/>
        </w:rPr>
        <w:t>;</w:t>
      </w:r>
      <w:r w:rsidR="00771A42" w:rsidRPr="001E3FF8">
        <w:rPr>
          <w:lang w:val="uk-UA"/>
        </w:rPr>
        <w:t xml:space="preserve"> </w:t>
      </w:r>
    </w:p>
    <w:p w14:paraId="40778AF3" w14:textId="2FB0253E" w:rsidR="003B15DC" w:rsidRPr="00BB0706" w:rsidRDefault="00C72903" w:rsidP="003B15DC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>
        <w:rPr>
          <w:lang w:val="uk-UA"/>
        </w:rPr>
        <w:t>право на справедливу винагороду</w:t>
      </w:r>
      <w:r w:rsidR="005F443E">
        <w:rPr>
          <w:lang w:val="uk-UA"/>
        </w:rPr>
        <w:t>;</w:t>
      </w:r>
      <w:r w:rsidR="00314CBD" w:rsidRPr="00BB0706">
        <w:rPr>
          <w:lang w:val="en-US"/>
        </w:rPr>
        <w:t xml:space="preserve"> </w:t>
      </w:r>
    </w:p>
    <w:p w14:paraId="61C0023A" w14:textId="139199F0" w:rsidR="00005ECF" w:rsidRPr="00C72903" w:rsidRDefault="00C72903" w:rsidP="00C72903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з</w:t>
      </w:r>
      <w:r w:rsidRPr="00C72903">
        <w:rPr>
          <w:lang w:val="uk-UA"/>
        </w:rPr>
        <w:t>ахист соціального забезпечення, яке гарантує адекватну додаткову пенсію</w:t>
      </w:r>
      <w:r w:rsidR="005F443E">
        <w:rPr>
          <w:lang w:val="uk-UA"/>
        </w:rPr>
        <w:t>;</w:t>
      </w:r>
      <w:r w:rsidR="00005ECF" w:rsidRPr="00C72903">
        <w:rPr>
          <w:lang w:val="uk-UA"/>
        </w:rPr>
        <w:t xml:space="preserve"> </w:t>
      </w:r>
    </w:p>
    <w:p w14:paraId="1DD580B7" w14:textId="53CB3A91" w:rsidR="00756104" w:rsidRPr="001E3FF8" w:rsidRDefault="00C72903" w:rsidP="00005ECF">
      <w:pPr>
        <w:pStyle w:val="a3"/>
        <w:numPr>
          <w:ilvl w:val="0"/>
          <w:numId w:val="10"/>
        </w:numPr>
        <w:jc w:val="both"/>
        <w:rPr>
          <w:lang w:val="ru-RU"/>
        </w:rPr>
      </w:pPr>
      <w:r>
        <w:rPr>
          <w:lang w:val="uk-UA"/>
        </w:rPr>
        <w:t>право на приватне життя завдяки використанню політики,</w:t>
      </w:r>
      <w:r w:rsidRPr="00BC3B89">
        <w:rPr>
          <w:lang w:val="uk-UA"/>
        </w:rPr>
        <w:t xml:space="preserve"> яка закладає підтримання рівноваги між приватним життям та професійною діяльністю</w:t>
      </w:r>
      <w:r w:rsidR="005F443E">
        <w:rPr>
          <w:lang w:val="uk-UA"/>
        </w:rPr>
        <w:t>.</w:t>
      </w:r>
    </w:p>
    <w:p w14:paraId="22B7AD4C" w14:textId="77777777" w:rsidR="00001091" w:rsidRPr="001E3FF8" w:rsidRDefault="00001091" w:rsidP="001F4879">
      <w:pPr>
        <w:spacing w:after="0" w:line="240" w:lineRule="auto"/>
        <w:ind w:left="360"/>
        <w:jc w:val="both"/>
        <w:rPr>
          <w:b/>
          <w:lang w:val="ru-RU"/>
        </w:rPr>
      </w:pPr>
    </w:p>
    <w:p w14:paraId="70BCACC4" w14:textId="3AC0B014" w:rsidR="00D41DDB" w:rsidRPr="00C353B6" w:rsidRDefault="00C353B6" w:rsidP="00FB0EA4">
      <w:pPr>
        <w:spacing w:after="0" w:line="240" w:lineRule="auto"/>
        <w:ind w:left="360"/>
        <w:jc w:val="both"/>
        <w:rPr>
          <w:b/>
          <w:i/>
          <w:lang w:val="uk-UA"/>
        </w:rPr>
      </w:pPr>
      <w:r>
        <w:rPr>
          <w:b/>
          <w:i/>
          <w:lang w:val="uk-UA"/>
        </w:rPr>
        <w:t>Клієнти</w:t>
      </w:r>
    </w:p>
    <w:p w14:paraId="113CCEF9" w14:textId="1625DB9D" w:rsidR="00CD4607" w:rsidRPr="001E3FF8" w:rsidRDefault="00750E44" w:rsidP="002C22D0">
      <w:p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 xml:space="preserve">Група </w:t>
      </w:r>
      <w:proofErr w:type="spellStart"/>
      <w:r>
        <w:rPr>
          <w:lang w:val="uk-UA"/>
        </w:rPr>
        <w:t>Інтеза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Санпаоло</w:t>
      </w:r>
      <w:proofErr w:type="spellEnd"/>
      <w:r w:rsidR="00C353B6" w:rsidRPr="00C353B6">
        <w:rPr>
          <w:lang w:val="uk-UA"/>
        </w:rPr>
        <w:t xml:space="preserve"> вважає, що міцні відносини з клієнтами повинні </w:t>
      </w:r>
      <w:r w:rsidRPr="00C353B6">
        <w:rPr>
          <w:lang w:val="uk-UA"/>
        </w:rPr>
        <w:t>ґрунтуватися</w:t>
      </w:r>
      <w:r w:rsidR="00C353B6" w:rsidRPr="00C353B6">
        <w:rPr>
          <w:lang w:val="uk-UA"/>
        </w:rPr>
        <w:t xml:space="preserve"> на взаєморозумінні корпоративних цінностей і повазі прав людини в рамках усіх продуктів та послуг, які пропонуються клієнтові. Відносини Групи з її клієнтами засновані на принципах справедливості і прозорості; клієнти знаходяться в центрі уваги Групи, і лише постійний діалог дає змогу втілити реальні очікування клієнтів, </w:t>
      </w:r>
      <w:r w:rsidR="00C353B6">
        <w:rPr>
          <w:lang w:val="uk-UA"/>
        </w:rPr>
        <w:t xml:space="preserve">та </w:t>
      </w:r>
      <w:r w:rsidR="00C353B6" w:rsidRPr="00C353B6">
        <w:rPr>
          <w:lang w:val="uk-UA"/>
        </w:rPr>
        <w:t>особлив</w:t>
      </w:r>
      <w:r w:rsidR="00C353B6">
        <w:rPr>
          <w:lang w:val="uk-UA"/>
        </w:rPr>
        <w:t>а</w:t>
      </w:r>
      <w:r w:rsidR="00C353B6" w:rsidRPr="00C353B6">
        <w:rPr>
          <w:lang w:val="uk-UA"/>
        </w:rPr>
        <w:t xml:space="preserve"> уваг</w:t>
      </w:r>
      <w:r w:rsidR="00C353B6">
        <w:rPr>
          <w:lang w:val="uk-UA"/>
        </w:rPr>
        <w:t>а приділяється</w:t>
      </w:r>
      <w:r w:rsidR="00C353B6" w:rsidRPr="00C353B6">
        <w:rPr>
          <w:lang w:val="uk-UA"/>
        </w:rPr>
        <w:t xml:space="preserve"> фінансової інтеграції найуразливіших соціальних груп. </w:t>
      </w:r>
      <w:bookmarkStart w:id="4" w:name="_Hlk499285879"/>
      <w:r w:rsidR="00C353B6" w:rsidRPr="00D56467">
        <w:rPr>
          <w:lang w:val="uk-UA"/>
        </w:rPr>
        <w:t xml:space="preserve">Наведені нижче принципи міжнародних стандартів, </w:t>
      </w:r>
      <w:r w:rsidR="00C353B6">
        <w:rPr>
          <w:lang w:val="uk-UA"/>
        </w:rPr>
        <w:t xml:space="preserve">які були </w:t>
      </w:r>
      <w:r w:rsidR="00C353B6" w:rsidRPr="00D56467">
        <w:rPr>
          <w:lang w:val="uk-UA"/>
        </w:rPr>
        <w:t xml:space="preserve">відібрані на основі їх відповідності та тлумачення в контексті діяльності компанії, включені в Етичний </w:t>
      </w:r>
      <w:r w:rsidR="00C9034C">
        <w:rPr>
          <w:lang w:val="uk-UA"/>
        </w:rPr>
        <w:t>К</w:t>
      </w:r>
      <w:r w:rsidR="00C353B6" w:rsidRPr="00D56467">
        <w:rPr>
          <w:lang w:val="uk-UA"/>
        </w:rPr>
        <w:t>одекс та політики Компанії</w:t>
      </w:r>
      <w:r w:rsidR="00F514EC" w:rsidRPr="001E3FF8">
        <w:rPr>
          <w:lang w:val="uk-UA"/>
        </w:rPr>
        <w:t>:</w:t>
      </w:r>
    </w:p>
    <w:bookmarkEnd w:id="4"/>
    <w:p w14:paraId="64DCE2EC" w14:textId="77777777" w:rsidR="00E93FFD" w:rsidRPr="001E3FF8" w:rsidRDefault="00E93FFD" w:rsidP="002C22D0">
      <w:pPr>
        <w:spacing w:after="0" w:line="240" w:lineRule="auto"/>
        <w:ind w:left="360"/>
        <w:jc w:val="both"/>
        <w:rPr>
          <w:lang w:val="uk-UA"/>
        </w:rPr>
      </w:pPr>
    </w:p>
    <w:p w14:paraId="08FA67FB" w14:textId="70383728" w:rsidR="000D5CA9" w:rsidRPr="001E3FF8" w:rsidRDefault="00C353B6" w:rsidP="00153A53">
      <w:pPr>
        <w:pStyle w:val="a3"/>
        <w:numPr>
          <w:ilvl w:val="0"/>
          <w:numId w:val="26"/>
        </w:numPr>
        <w:jc w:val="both"/>
        <w:rPr>
          <w:lang w:val="ru-RU"/>
        </w:rPr>
      </w:pPr>
      <w:r>
        <w:rPr>
          <w:lang w:val="uk-UA"/>
        </w:rPr>
        <w:t>право на конфіденційність особистої інформації та закритої інформації</w:t>
      </w:r>
      <w:r w:rsidR="001E3FF8">
        <w:rPr>
          <w:lang w:val="uk-UA"/>
        </w:rPr>
        <w:t>;</w:t>
      </w:r>
    </w:p>
    <w:p w14:paraId="0973BF69" w14:textId="37A8F6BD" w:rsidR="000D5CA9" w:rsidRPr="001E3FF8" w:rsidRDefault="00C353B6" w:rsidP="009B02E5">
      <w:pPr>
        <w:pStyle w:val="a3"/>
        <w:numPr>
          <w:ilvl w:val="0"/>
          <w:numId w:val="26"/>
        </w:numPr>
        <w:jc w:val="both"/>
        <w:rPr>
          <w:lang w:val="ru-RU"/>
        </w:rPr>
      </w:pPr>
      <w:bookmarkStart w:id="5" w:name="_Hlk499285963"/>
      <w:r>
        <w:rPr>
          <w:lang w:val="uk-UA"/>
        </w:rPr>
        <w:t xml:space="preserve">відмова від </w:t>
      </w:r>
      <w:r w:rsidRPr="00C72903">
        <w:rPr>
          <w:lang w:val="uk-UA"/>
        </w:rPr>
        <w:t>дискримінаці</w:t>
      </w:r>
      <w:r w:rsidR="00242F91">
        <w:rPr>
          <w:lang w:val="uk-UA"/>
        </w:rPr>
        <w:t>ї</w:t>
      </w:r>
      <w:r w:rsidRPr="00C72903">
        <w:rPr>
          <w:lang w:val="uk-UA"/>
        </w:rPr>
        <w:t xml:space="preserve"> за ознакою статі, віку, етнічного походження, релігії, політичних переконань і профспілкових асоціацій, сексуальної орієнтації та самоідентифікації, мови або інвалідності</w:t>
      </w:r>
      <w:r w:rsidR="001E3FF8">
        <w:rPr>
          <w:lang w:val="uk-UA"/>
        </w:rPr>
        <w:t>;</w:t>
      </w:r>
      <w:r w:rsidR="009B02E5" w:rsidRPr="001E3FF8">
        <w:rPr>
          <w:lang w:val="ru-RU"/>
        </w:rPr>
        <w:t xml:space="preserve"> </w:t>
      </w:r>
    </w:p>
    <w:bookmarkEnd w:id="5"/>
    <w:p w14:paraId="3882CD9A" w14:textId="3692B73A" w:rsidR="007D4B45" w:rsidRPr="001E3FF8" w:rsidRDefault="006F1609" w:rsidP="00153A53">
      <w:pPr>
        <w:pStyle w:val="a3"/>
        <w:numPr>
          <w:ilvl w:val="0"/>
          <w:numId w:val="26"/>
        </w:numPr>
        <w:jc w:val="both"/>
        <w:rPr>
          <w:lang w:val="ru-RU"/>
        </w:rPr>
      </w:pPr>
      <w:r>
        <w:rPr>
          <w:lang w:val="uk-UA"/>
        </w:rPr>
        <w:t>право клієнта на безпеку та охорону праці</w:t>
      </w:r>
      <w:r w:rsidR="009B02E5" w:rsidRPr="001E3FF8">
        <w:rPr>
          <w:lang w:val="ru-RU"/>
        </w:rPr>
        <w:t xml:space="preserve"> </w:t>
      </w:r>
      <w:r w:rsidR="004E63C9" w:rsidRPr="001E3FF8">
        <w:rPr>
          <w:lang w:val="ru-RU"/>
        </w:rPr>
        <w:t>(</w:t>
      </w:r>
      <w:r>
        <w:rPr>
          <w:lang w:val="uk-UA"/>
        </w:rPr>
        <w:t>політики та стратегії з протидії пограбуванням</w:t>
      </w:r>
      <w:r w:rsidR="004E63C9" w:rsidRPr="001E3FF8">
        <w:rPr>
          <w:lang w:val="ru-RU"/>
        </w:rPr>
        <w:t>)</w:t>
      </w:r>
      <w:r w:rsidR="005F443E">
        <w:rPr>
          <w:lang w:val="ru-RU"/>
        </w:rPr>
        <w:t>.</w:t>
      </w:r>
    </w:p>
    <w:p w14:paraId="0D16581A" w14:textId="77777777" w:rsidR="007D4B45" w:rsidRPr="001E3FF8" w:rsidRDefault="007D4B45" w:rsidP="00F15024">
      <w:pPr>
        <w:pStyle w:val="a3"/>
        <w:ind w:left="709"/>
        <w:jc w:val="both"/>
        <w:rPr>
          <w:lang w:val="ru-RU"/>
        </w:rPr>
      </w:pPr>
    </w:p>
    <w:p w14:paraId="7D104399" w14:textId="4501F6F0" w:rsidR="00001091" w:rsidRPr="001E3FF8" w:rsidRDefault="00001091" w:rsidP="00001091">
      <w:pPr>
        <w:pStyle w:val="a3"/>
        <w:spacing w:after="0" w:line="240" w:lineRule="auto"/>
        <w:ind w:left="1134"/>
        <w:jc w:val="both"/>
        <w:rPr>
          <w:b/>
          <w:i/>
          <w:lang w:val="ru-RU"/>
        </w:rPr>
      </w:pPr>
    </w:p>
    <w:p w14:paraId="2D304FB7" w14:textId="75E2CB1A" w:rsidR="00A514E9" w:rsidRPr="006F1609" w:rsidRDefault="006F1609" w:rsidP="00001091">
      <w:pPr>
        <w:spacing w:after="0" w:line="240" w:lineRule="auto"/>
        <w:ind w:firstLine="360"/>
        <w:jc w:val="both"/>
        <w:rPr>
          <w:b/>
          <w:i/>
          <w:lang w:val="uk-UA"/>
        </w:rPr>
      </w:pPr>
      <w:r>
        <w:rPr>
          <w:b/>
          <w:i/>
          <w:lang w:val="uk-UA"/>
        </w:rPr>
        <w:t>Постачальники</w:t>
      </w:r>
    </w:p>
    <w:p w14:paraId="316EF905" w14:textId="1BD04BA3" w:rsidR="00A514E9" w:rsidRPr="006F1609" w:rsidRDefault="006F1609" w:rsidP="002C22D0">
      <w:pPr>
        <w:spacing w:after="0" w:line="240" w:lineRule="auto"/>
        <w:ind w:left="360"/>
        <w:jc w:val="both"/>
        <w:rPr>
          <w:lang w:val="uk-UA"/>
        </w:rPr>
      </w:pPr>
      <w:r w:rsidRPr="006F1609">
        <w:rPr>
          <w:lang w:val="uk-UA"/>
        </w:rPr>
        <w:t xml:space="preserve">Зв'язок </w:t>
      </w:r>
      <w:r w:rsidR="00750E44">
        <w:rPr>
          <w:lang w:val="uk-UA"/>
        </w:rPr>
        <w:t xml:space="preserve">Групи </w:t>
      </w:r>
      <w:proofErr w:type="spellStart"/>
      <w:r w:rsidR="00750E44">
        <w:rPr>
          <w:lang w:val="uk-UA"/>
        </w:rPr>
        <w:t>Інтеза</w:t>
      </w:r>
      <w:proofErr w:type="spellEnd"/>
      <w:r w:rsidR="00750E44">
        <w:rPr>
          <w:lang w:val="uk-UA"/>
        </w:rPr>
        <w:t xml:space="preserve"> </w:t>
      </w:r>
      <w:proofErr w:type="spellStart"/>
      <w:r w:rsidR="00750E44">
        <w:rPr>
          <w:lang w:val="uk-UA"/>
        </w:rPr>
        <w:t>Санпаоло</w:t>
      </w:r>
      <w:proofErr w:type="spellEnd"/>
      <w:r w:rsidRPr="006F1609">
        <w:rPr>
          <w:lang w:val="uk-UA"/>
        </w:rPr>
        <w:t xml:space="preserve"> з її постачальниками заснован</w:t>
      </w:r>
      <w:r w:rsidR="00242F91">
        <w:rPr>
          <w:lang w:val="uk-UA"/>
        </w:rPr>
        <w:t>ий</w:t>
      </w:r>
      <w:r w:rsidRPr="006F1609">
        <w:rPr>
          <w:lang w:val="uk-UA"/>
        </w:rPr>
        <w:t xml:space="preserve"> на принципах вміння слухати та вести діалог, принципах прозорості та справедливості</w:t>
      </w:r>
      <w:r w:rsidR="00242F91">
        <w:rPr>
          <w:lang w:val="uk-UA"/>
        </w:rPr>
        <w:t>, які застосовуються для отримання</w:t>
      </w:r>
      <w:r w:rsidRPr="006F1609">
        <w:rPr>
          <w:lang w:val="uk-UA"/>
        </w:rPr>
        <w:t xml:space="preserve"> взаємної вигоди</w:t>
      </w:r>
      <w:r w:rsidR="00BE5D55" w:rsidRPr="006F1609">
        <w:rPr>
          <w:lang w:val="uk-UA"/>
        </w:rPr>
        <w:t xml:space="preserve">. </w:t>
      </w:r>
    </w:p>
    <w:p w14:paraId="095410FB" w14:textId="09D226C8" w:rsidR="00BB393F" w:rsidRPr="006F1609" w:rsidRDefault="006F1609" w:rsidP="00BB393F">
      <w:pPr>
        <w:spacing w:after="0" w:line="240" w:lineRule="auto"/>
        <w:ind w:left="360"/>
        <w:jc w:val="both"/>
        <w:rPr>
          <w:lang w:val="uk-UA"/>
        </w:rPr>
      </w:pPr>
      <w:r w:rsidRPr="006F1609">
        <w:rPr>
          <w:lang w:val="uk-UA"/>
        </w:rPr>
        <w:t>Група визнає, що її відповідальність перед навколишнім середовищем та суспільством включає також увесь ланцюг постачання, і тому Група</w:t>
      </w:r>
      <w:r w:rsidR="00BB393F" w:rsidRPr="006F1609">
        <w:rPr>
          <w:lang w:val="uk-UA"/>
        </w:rPr>
        <w:t xml:space="preserve">:  </w:t>
      </w:r>
    </w:p>
    <w:p w14:paraId="791C30B1" w14:textId="189B5B77" w:rsidR="00BB393F" w:rsidRPr="006F1609" w:rsidRDefault="006F1609" w:rsidP="006F1609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lang w:val="uk-UA"/>
        </w:rPr>
      </w:pPr>
      <w:r w:rsidRPr="006F1609">
        <w:rPr>
          <w:lang w:val="uk-UA"/>
        </w:rPr>
        <w:t>відбирає на основі прозорих та чітких критеріїв постачальників та субпідрядників, які у своїй діяльності приділяють велике значення екологічним та соціальним питанням, і які застосовують заходи та інструменти, необхідні для того, щоб мінімізувати негативний вплив, пов’язаний з їхньою діяльністю</w:t>
      </w:r>
      <w:r w:rsidR="00EC67F5" w:rsidRPr="006F1609">
        <w:rPr>
          <w:lang w:val="uk-UA"/>
        </w:rPr>
        <w:t>;</w:t>
      </w:r>
    </w:p>
    <w:p w14:paraId="4984E964" w14:textId="413A72AE" w:rsidR="00BB393F" w:rsidRPr="006F1609" w:rsidRDefault="006F1609" w:rsidP="006F1609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lang w:val="uk-UA"/>
        </w:rPr>
      </w:pPr>
      <w:r w:rsidRPr="006F1609">
        <w:rPr>
          <w:lang w:val="uk-UA"/>
        </w:rPr>
        <w:t>намагається скерувати політику своїх постачальників та субпідрядників у напрямку охорони навколишнього середовища та турботи про права людини і працівників</w:t>
      </w:r>
      <w:r w:rsidR="00640A8F" w:rsidRPr="006F1609">
        <w:rPr>
          <w:lang w:val="uk-UA"/>
        </w:rPr>
        <w:t xml:space="preserve">. </w:t>
      </w:r>
    </w:p>
    <w:p w14:paraId="0AFA7B2C" w14:textId="77777777" w:rsidR="00375660" w:rsidRPr="006F1609" w:rsidRDefault="00375660" w:rsidP="00BB393F">
      <w:pPr>
        <w:spacing w:after="0" w:line="240" w:lineRule="auto"/>
        <w:ind w:left="360"/>
        <w:jc w:val="both"/>
        <w:rPr>
          <w:lang w:val="uk-UA"/>
        </w:rPr>
      </w:pPr>
    </w:p>
    <w:p w14:paraId="4653F24B" w14:textId="14392DA9" w:rsidR="00113C46" w:rsidRPr="006F1609" w:rsidRDefault="006F1609" w:rsidP="003A2973">
      <w:pPr>
        <w:spacing w:after="0" w:line="240" w:lineRule="auto"/>
        <w:ind w:left="284"/>
        <w:jc w:val="both"/>
        <w:rPr>
          <w:lang w:val="uk-UA"/>
        </w:rPr>
      </w:pPr>
      <w:r w:rsidRPr="006F1609">
        <w:rPr>
          <w:lang w:val="uk-UA"/>
        </w:rPr>
        <w:t xml:space="preserve">Наведені нижче принципи міжнародних стандартів, які були відібрані на основі їх відповідності та тлумачення в контексті діяльності компанії, включені в Етичний </w:t>
      </w:r>
      <w:r w:rsidR="00C9034C">
        <w:rPr>
          <w:lang w:val="uk-UA"/>
        </w:rPr>
        <w:t>К</w:t>
      </w:r>
      <w:r w:rsidRPr="006F1609">
        <w:rPr>
          <w:lang w:val="uk-UA"/>
        </w:rPr>
        <w:t>одекс та політики Компанії</w:t>
      </w:r>
      <w:r w:rsidR="004643B0" w:rsidRPr="006F1609">
        <w:rPr>
          <w:lang w:val="uk-UA"/>
        </w:rPr>
        <w:t>:</w:t>
      </w:r>
    </w:p>
    <w:p w14:paraId="1D8300A3" w14:textId="77777777" w:rsidR="004643B0" w:rsidRPr="006F1609" w:rsidRDefault="004643B0" w:rsidP="003A2973">
      <w:pPr>
        <w:spacing w:after="0" w:line="240" w:lineRule="auto"/>
        <w:ind w:left="284"/>
        <w:jc w:val="both"/>
        <w:rPr>
          <w:lang w:val="uk-UA"/>
        </w:rPr>
      </w:pPr>
    </w:p>
    <w:p w14:paraId="0F1B42DB" w14:textId="5939549E" w:rsidR="00A27294" w:rsidRPr="006F1609" w:rsidRDefault="006F1609" w:rsidP="00812CCD">
      <w:pPr>
        <w:pStyle w:val="a3"/>
        <w:numPr>
          <w:ilvl w:val="0"/>
          <w:numId w:val="32"/>
        </w:numPr>
        <w:spacing w:after="0" w:line="240" w:lineRule="auto"/>
        <w:jc w:val="both"/>
        <w:rPr>
          <w:lang w:val="uk-UA"/>
        </w:rPr>
      </w:pPr>
      <w:r w:rsidRPr="006F1609">
        <w:rPr>
          <w:lang w:val="uk-UA"/>
        </w:rPr>
        <w:t>відмова від дискримінаці</w:t>
      </w:r>
      <w:r w:rsidR="001E3FF8">
        <w:rPr>
          <w:lang w:val="uk-UA"/>
        </w:rPr>
        <w:t>ї</w:t>
      </w:r>
      <w:r w:rsidRPr="006F1609">
        <w:rPr>
          <w:lang w:val="uk-UA"/>
        </w:rPr>
        <w:t xml:space="preserve"> за ознакою статі, віку, етнічного походження, релігії, політичних переконань і профспілкових асоціацій, сексуальної орієнтації та самоідентифікації, мови або інвалідності</w:t>
      </w:r>
      <w:r w:rsidR="001E3FF8">
        <w:rPr>
          <w:lang w:val="uk-UA"/>
        </w:rPr>
        <w:t>;</w:t>
      </w:r>
      <w:r w:rsidR="00A27294" w:rsidRPr="006F1609">
        <w:rPr>
          <w:lang w:val="uk-UA"/>
        </w:rPr>
        <w:t xml:space="preserve"> </w:t>
      </w:r>
    </w:p>
    <w:p w14:paraId="614129CD" w14:textId="077009E4" w:rsidR="00DE3B2C" w:rsidRPr="006F1609" w:rsidRDefault="006F1609" w:rsidP="006F1609">
      <w:pPr>
        <w:pStyle w:val="a3"/>
        <w:numPr>
          <w:ilvl w:val="0"/>
          <w:numId w:val="32"/>
        </w:numPr>
        <w:spacing w:after="0" w:line="240" w:lineRule="auto"/>
        <w:jc w:val="both"/>
        <w:rPr>
          <w:lang w:val="uk-UA"/>
        </w:rPr>
      </w:pPr>
      <w:r w:rsidRPr="006F1609">
        <w:rPr>
          <w:lang w:val="uk-UA"/>
        </w:rPr>
        <w:t xml:space="preserve">право на безпеку та охорону праці </w:t>
      </w:r>
      <w:r w:rsidR="00D356B6" w:rsidRPr="006F1609">
        <w:rPr>
          <w:lang w:val="uk-UA"/>
        </w:rPr>
        <w:t>(</w:t>
      </w:r>
      <w:r w:rsidRPr="006F1609">
        <w:rPr>
          <w:lang w:val="uk-UA"/>
        </w:rPr>
        <w:t>уникнення комерційних відносин з постачальниками, які порушують стандарти безпеки та охорони праці</w:t>
      </w:r>
      <w:r w:rsidR="00D356B6" w:rsidRPr="006F1609">
        <w:rPr>
          <w:lang w:val="uk-UA"/>
        </w:rPr>
        <w:t>)</w:t>
      </w:r>
      <w:r w:rsidR="001E3FF8">
        <w:rPr>
          <w:lang w:val="uk-UA"/>
        </w:rPr>
        <w:t>;</w:t>
      </w:r>
    </w:p>
    <w:p w14:paraId="1BED8FD1" w14:textId="7CC43BDB" w:rsidR="00001091" w:rsidRPr="006F1609" w:rsidRDefault="006F1609" w:rsidP="00812CCD">
      <w:pPr>
        <w:pStyle w:val="a3"/>
        <w:numPr>
          <w:ilvl w:val="0"/>
          <w:numId w:val="32"/>
        </w:numPr>
        <w:spacing w:after="0" w:line="240" w:lineRule="auto"/>
        <w:jc w:val="both"/>
        <w:rPr>
          <w:lang w:val="uk-UA"/>
        </w:rPr>
      </w:pPr>
      <w:r w:rsidRPr="006F1609">
        <w:rPr>
          <w:lang w:val="uk-UA"/>
        </w:rPr>
        <w:t xml:space="preserve">протидія будь-яким формам дитячої праці та примусової праці </w:t>
      </w:r>
      <w:r w:rsidR="00EC67F5" w:rsidRPr="006F1609">
        <w:rPr>
          <w:lang w:val="uk-UA"/>
        </w:rPr>
        <w:t>(</w:t>
      </w:r>
      <w:r w:rsidRPr="006F1609">
        <w:rPr>
          <w:lang w:val="uk-UA"/>
        </w:rPr>
        <w:t>уникнення комерційних відносин з постачальниками, які порушують цей принцип</w:t>
      </w:r>
      <w:r w:rsidR="00EC67F5" w:rsidRPr="006F1609">
        <w:rPr>
          <w:lang w:val="uk-UA"/>
        </w:rPr>
        <w:t>).</w:t>
      </w:r>
    </w:p>
    <w:p w14:paraId="03B2FF73" w14:textId="77777777" w:rsidR="00001091" w:rsidRPr="001E3FF8" w:rsidRDefault="00001091" w:rsidP="00001091">
      <w:pPr>
        <w:spacing w:after="0" w:line="240" w:lineRule="auto"/>
        <w:jc w:val="both"/>
        <w:rPr>
          <w:lang w:val="ru-RU"/>
        </w:rPr>
      </w:pPr>
    </w:p>
    <w:p w14:paraId="1DA18450" w14:textId="77777777" w:rsidR="001F4879" w:rsidRPr="001E3FF8" w:rsidRDefault="001F4879" w:rsidP="003A2973">
      <w:pPr>
        <w:spacing w:after="0" w:line="240" w:lineRule="auto"/>
        <w:jc w:val="both"/>
        <w:rPr>
          <w:lang w:val="ru-RU"/>
        </w:rPr>
      </w:pPr>
      <w:r w:rsidRPr="001E3FF8">
        <w:rPr>
          <w:lang w:val="ru-RU"/>
        </w:rPr>
        <w:tab/>
      </w:r>
    </w:p>
    <w:p w14:paraId="585DC4C2" w14:textId="23E919D5" w:rsidR="00D95302" w:rsidRPr="006F1609" w:rsidRDefault="006F1609" w:rsidP="00504E93">
      <w:pPr>
        <w:spacing w:after="0" w:line="240" w:lineRule="auto"/>
        <w:ind w:firstLine="360"/>
        <w:jc w:val="both"/>
        <w:rPr>
          <w:b/>
          <w:i/>
          <w:lang w:val="uk-UA"/>
        </w:rPr>
      </w:pPr>
      <w:r>
        <w:rPr>
          <w:b/>
          <w:i/>
          <w:lang w:val="uk-UA"/>
        </w:rPr>
        <w:t>Суспільство</w:t>
      </w:r>
    </w:p>
    <w:p w14:paraId="20521C32" w14:textId="41D911ED" w:rsidR="00D95302" w:rsidRPr="00CA0891" w:rsidRDefault="00750E44" w:rsidP="002C22D0">
      <w:pPr>
        <w:spacing w:after="0" w:line="240" w:lineRule="auto"/>
        <w:ind w:left="360"/>
        <w:jc w:val="both"/>
        <w:rPr>
          <w:lang w:val="uk-UA"/>
        </w:rPr>
      </w:pPr>
      <w:r w:rsidRPr="00CA0891">
        <w:rPr>
          <w:lang w:val="uk-UA"/>
        </w:rPr>
        <w:t xml:space="preserve">Взаємодія Групи </w:t>
      </w:r>
      <w:proofErr w:type="spellStart"/>
      <w:r w:rsidRPr="00CA0891">
        <w:rPr>
          <w:lang w:val="uk-UA"/>
        </w:rPr>
        <w:t>Інтеза</w:t>
      </w:r>
      <w:proofErr w:type="spellEnd"/>
      <w:r w:rsidRPr="00CA0891">
        <w:rPr>
          <w:lang w:val="uk-UA"/>
        </w:rPr>
        <w:t xml:space="preserve"> </w:t>
      </w:r>
      <w:proofErr w:type="spellStart"/>
      <w:r w:rsidRPr="00CA0891">
        <w:rPr>
          <w:lang w:val="uk-UA"/>
        </w:rPr>
        <w:t>Санпаоло</w:t>
      </w:r>
      <w:proofErr w:type="spellEnd"/>
      <w:r w:rsidRPr="00CA0891">
        <w:rPr>
          <w:lang w:val="uk-UA"/>
        </w:rPr>
        <w:t xml:space="preserve"> зі суспільством ґрунтується на принципах слухання і діалогу в різних сферах громадського суспільства; Група прагне </w:t>
      </w:r>
      <w:r w:rsidR="00CA0891" w:rsidRPr="00CA0891">
        <w:rPr>
          <w:lang w:val="uk-UA"/>
        </w:rPr>
        <w:t>щоб її</w:t>
      </w:r>
      <w:r w:rsidRPr="00CA0891">
        <w:rPr>
          <w:lang w:val="uk-UA"/>
        </w:rPr>
        <w:t xml:space="preserve"> фінансов</w:t>
      </w:r>
      <w:r w:rsidR="00CA0891" w:rsidRPr="00CA0891">
        <w:rPr>
          <w:lang w:val="uk-UA"/>
        </w:rPr>
        <w:t>і</w:t>
      </w:r>
      <w:r w:rsidRPr="00CA0891">
        <w:rPr>
          <w:lang w:val="uk-UA"/>
        </w:rPr>
        <w:t>, інвестиційн</w:t>
      </w:r>
      <w:r w:rsidR="00CA0891" w:rsidRPr="00CA0891">
        <w:rPr>
          <w:lang w:val="uk-UA"/>
        </w:rPr>
        <w:t>і</w:t>
      </w:r>
      <w:r w:rsidRPr="00CA0891">
        <w:rPr>
          <w:lang w:val="uk-UA"/>
        </w:rPr>
        <w:t xml:space="preserve"> та інш</w:t>
      </w:r>
      <w:r w:rsidR="00CA0891" w:rsidRPr="00CA0891">
        <w:rPr>
          <w:lang w:val="uk-UA"/>
        </w:rPr>
        <w:t>і</w:t>
      </w:r>
      <w:r w:rsidRPr="00CA0891">
        <w:rPr>
          <w:lang w:val="uk-UA"/>
        </w:rPr>
        <w:t xml:space="preserve"> послуг</w:t>
      </w:r>
      <w:r w:rsidR="00CA0891" w:rsidRPr="00CA0891">
        <w:rPr>
          <w:lang w:val="uk-UA"/>
        </w:rPr>
        <w:t>и відповідали</w:t>
      </w:r>
      <w:r w:rsidRPr="00CA0891">
        <w:rPr>
          <w:lang w:val="uk-UA"/>
        </w:rPr>
        <w:t xml:space="preserve"> до таких принципів, включени</w:t>
      </w:r>
      <w:r w:rsidR="00CA0891" w:rsidRPr="00CA0891">
        <w:rPr>
          <w:lang w:val="uk-UA"/>
        </w:rPr>
        <w:t>х в Е</w:t>
      </w:r>
      <w:r w:rsidR="00C9034C">
        <w:rPr>
          <w:lang w:val="uk-UA"/>
        </w:rPr>
        <w:t>тичний К</w:t>
      </w:r>
      <w:r w:rsidRPr="00CA0891">
        <w:rPr>
          <w:lang w:val="uk-UA"/>
        </w:rPr>
        <w:t>одекс і в політик</w:t>
      </w:r>
      <w:r w:rsidR="00CA0891" w:rsidRPr="00CA0891">
        <w:rPr>
          <w:lang w:val="uk-UA"/>
        </w:rPr>
        <w:t>и</w:t>
      </w:r>
      <w:r w:rsidR="007F0713">
        <w:rPr>
          <w:lang w:val="uk-UA"/>
        </w:rPr>
        <w:t xml:space="preserve"> К</w:t>
      </w:r>
      <w:r w:rsidRPr="00CA0891">
        <w:rPr>
          <w:lang w:val="uk-UA"/>
        </w:rPr>
        <w:t>омпанії</w:t>
      </w:r>
      <w:r w:rsidR="004D1B50" w:rsidRPr="00CA0891">
        <w:rPr>
          <w:lang w:val="uk-UA"/>
        </w:rPr>
        <w:t>:</w:t>
      </w:r>
    </w:p>
    <w:p w14:paraId="09107C37" w14:textId="77777777" w:rsidR="003873C2" w:rsidRPr="00C9034C" w:rsidRDefault="003873C2" w:rsidP="002C22D0">
      <w:pPr>
        <w:spacing w:after="0" w:line="240" w:lineRule="auto"/>
        <w:ind w:left="360"/>
        <w:jc w:val="both"/>
        <w:rPr>
          <w:lang w:val="uk-UA"/>
        </w:rPr>
      </w:pPr>
    </w:p>
    <w:p w14:paraId="5879F97C" w14:textId="358BEAC9" w:rsidR="00892877" w:rsidRPr="005F443E" w:rsidRDefault="00CA0891" w:rsidP="003A5049">
      <w:pPr>
        <w:pStyle w:val="a3"/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>
        <w:rPr>
          <w:lang w:val="uk-UA"/>
        </w:rPr>
        <w:t>Право на життя та здоров’я</w:t>
      </w:r>
      <w:r w:rsidR="005F443E">
        <w:rPr>
          <w:lang w:val="uk-UA"/>
        </w:rPr>
        <w:t>.</w:t>
      </w:r>
    </w:p>
    <w:p w14:paraId="5A64EA07" w14:textId="53BAFC22" w:rsidR="003A5049" w:rsidRPr="005F443E" w:rsidRDefault="00CA0891" w:rsidP="003A5049">
      <w:pPr>
        <w:pStyle w:val="a3"/>
        <w:numPr>
          <w:ilvl w:val="0"/>
          <w:numId w:val="32"/>
        </w:numPr>
        <w:jc w:val="both"/>
        <w:rPr>
          <w:lang w:val="ru-RU"/>
        </w:rPr>
      </w:pPr>
      <w:r>
        <w:rPr>
          <w:lang w:val="uk-UA"/>
        </w:rPr>
        <w:t>Право на самовизначення місцевих спільнот</w:t>
      </w:r>
      <w:r w:rsidR="005F443E">
        <w:rPr>
          <w:lang w:val="uk-UA"/>
        </w:rPr>
        <w:t>.</w:t>
      </w:r>
      <w:r w:rsidR="003A5049" w:rsidRPr="005F443E">
        <w:rPr>
          <w:lang w:val="ru-RU"/>
        </w:rPr>
        <w:t xml:space="preserve"> </w:t>
      </w:r>
    </w:p>
    <w:p w14:paraId="6C730288" w14:textId="47677965" w:rsidR="003A5049" w:rsidRPr="00CA0891" w:rsidRDefault="00CA0891" w:rsidP="00CA0891">
      <w:pPr>
        <w:pStyle w:val="a3"/>
        <w:numPr>
          <w:ilvl w:val="0"/>
          <w:numId w:val="32"/>
        </w:numPr>
        <w:jc w:val="both"/>
        <w:rPr>
          <w:lang w:val="uk-UA"/>
        </w:rPr>
      </w:pPr>
      <w:r w:rsidRPr="00CA0891">
        <w:rPr>
          <w:lang w:val="uk-UA"/>
        </w:rPr>
        <w:t>Право корінних народів на збереження, захист та розвиток своїх власних традицій і культур</w:t>
      </w:r>
      <w:r w:rsidR="005F443E">
        <w:rPr>
          <w:lang w:val="uk-UA"/>
        </w:rPr>
        <w:t>.</w:t>
      </w:r>
      <w:r w:rsidR="003A5049" w:rsidRPr="00CA0891">
        <w:rPr>
          <w:lang w:val="uk-UA"/>
        </w:rPr>
        <w:t xml:space="preserve"> </w:t>
      </w:r>
    </w:p>
    <w:p w14:paraId="1334FC24" w14:textId="67A8F7BF" w:rsidR="003A5049" w:rsidRPr="005F443E" w:rsidRDefault="00CA0891" w:rsidP="003A5049">
      <w:pPr>
        <w:pStyle w:val="a3"/>
        <w:numPr>
          <w:ilvl w:val="0"/>
          <w:numId w:val="32"/>
        </w:numPr>
        <w:jc w:val="both"/>
        <w:rPr>
          <w:lang w:val="ru-RU"/>
        </w:rPr>
      </w:pPr>
      <w:r>
        <w:rPr>
          <w:lang w:val="uk-UA"/>
        </w:rPr>
        <w:t>Право на адекватний рівень життя</w:t>
      </w:r>
      <w:r w:rsidR="005F443E">
        <w:rPr>
          <w:lang w:val="uk-UA"/>
        </w:rPr>
        <w:t>.</w:t>
      </w:r>
    </w:p>
    <w:p w14:paraId="72B9B7BC" w14:textId="58355558" w:rsidR="00EC528C" w:rsidRPr="001E3FF8" w:rsidRDefault="00CA0891" w:rsidP="00EC528C">
      <w:pPr>
        <w:pStyle w:val="a3"/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>
        <w:rPr>
          <w:lang w:val="uk-UA"/>
        </w:rPr>
        <w:t>Право на освіту та участь в культурному житті</w:t>
      </w:r>
      <w:r w:rsidR="005F443E">
        <w:rPr>
          <w:lang w:val="uk-UA"/>
        </w:rPr>
        <w:t>.</w:t>
      </w:r>
      <w:r w:rsidR="00EC528C" w:rsidRPr="001E3FF8">
        <w:rPr>
          <w:lang w:val="ru-RU"/>
        </w:rPr>
        <w:t xml:space="preserve"> </w:t>
      </w:r>
    </w:p>
    <w:p w14:paraId="59CA8C26" w14:textId="77777777" w:rsidR="003A5049" w:rsidRPr="001E3FF8" w:rsidRDefault="003A5049" w:rsidP="003A5049">
      <w:pPr>
        <w:pStyle w:val="a3"/>
        <w:spacing w:after="0" w:line="240" w:lineRule="auto"/>
        <w:ind w:left="846"/>
        <w:jc w:val="both"/>
        <w:rPr>
          <w:lang w:val="ru-RU"/>
        </w:rPr>
      </w:pPr>
    </w:p>
    <w:p w14:paraId="136FD849" w14:textId="522F7AE9" w:rsidR="00512058" w:rsidRPr="00294264" w:rsidRDefault="00CA0891" w:rsidP="00294264">
      <w:pPr>
        <w:spacing w:after="0" w:line="240" w:lineRule="auto"/>
        <w:ind w:left="426"/>
        <w:jc w:val="both"/>
        <w:rPr>
          <w:strike/>
          <w:lang w:val="ru-RU"/>
        </w:rPr>
      </w:pPr>
      <w:r w:rsidRPr="00532FAF">
        <w:rPr>
          <w:lang w:val="uk-UA"/>
        </w:rPr>
        <w:t xml:space="preserve">Що стосується підтримки суспільства, Група </w:t>
      </w:r>
      <w:proofErr w:type="spellStart"/>
      <w:r w:rsidRPr="00532FAF">
        <w:rPr>
          <w:lang w:val="uk-UA"/>
        </w:rPr>
        <w:t>Інтеза</w:t>
      </w:r>
      <w:proofErr w:type="spellEnd"/>
      <w:r w:rsidRPr="00532FAF">
        <w:rPr>
          <w:lang w:val="uk-UA"/>
        </w:rPr>
        <w:t xml:space="preserve"> </w:t>
      </w:r>
      <w:proofErr w:type="spellStart"/>
      <w:r w:rsidRPr="00532FAF">
        <w:rPr>
          <w:lang w:val="uk-UA"/>
        </w:rPr>
        <w:t>Санпаоло</w:t>
      </w:r>
      <w:proofErr w:type="spellEnd"/>
      <w:r w:rsidRPr="00532FAF">
        <w:rPr>
          <w:lang w:val="uk-UA"/>
        </w:rPr>
        <w:t xml:space="preserve"> робить свій внесок </w:t>
      </w:r>
      <w:r w:rsidR="00532FAF" w:rsidRPr="00532FAF">
        <w:rPr>
          <w:lang w:val="uk-UA"/>
        </w:rPr>
        <w:t>у суспільство</w:t>
      </w:r>
      <w:r w:rsidRPr="00532FAF">
        <w:rPr>
          <w:lang w:val="uk-UA"/>
        </w:rPr>
        <w:t xml:space="preserve"> та </w:t>
      </w:r>
      <w:r w:rsidR="00532FAF" w:rsidRPr="00532FAF">
        <w:rPr>
          <w:lang w:val="uk-UA"/>
        </w:rPr>
        <w:t xml:space="preserve">веде </w:t>
      </w:r>
      <w:r w:rsidRPr="00532FAF">
        <w:rPr>
          <w:lang w:val="uk-UA"/>
        </w:rPr>
        <w:t>благодійн</w:t>
      </w:r>
      <w:r w:rsidR="00532FAF" w:rsidRPr="00532FAF">
        <w:rPr>
          <w:lang w:val="uk-UA"/>
        </w:rPr>
        <w:t>у</w:t>
      </w:r>
      <w:r w:rsidRPr="00532FAF">
        <w:rPr>
          <w:lang w:val="uk-UA"/>
        </w:rPr>
        <w:t xml:space="preserve"> діяльніст</w:t>
      </w:r>
      <w:r w:rsidR="00532FAF" w:rsidRPr="00532FAF">
        <w:rPr>
          <w:lang w:val="uk-UA"/>
        </w:rPr>
        <w:t>ь</w:t>
      </w:r>
      <w:r w:rsidRPr="00532FAF">
        <w:rPr>
          <w:lang w:val="uk-UA"/>
        </w:rPr>
        <w:t xml:space="preserve"> на основі уважного відбору організацій</w:t>
      </w:r>
      <w:r w:rsidR="00532FAF">
        <w:rPr>
          <w:lang w:val="uk-UA"/>
        </w:rPr>
        <w:t xml:space="preserve"> і проектів, які отримують підтримку від Групи</w:t>
      </w:r>
      <w:r w:rsidRPr="00532FAF">
        <w:rPr>
          <w:lang w:val="uk-UA"/>
        </w:rPr>
        <w:t>, приділяючи особливу увагу правам людини</w:t>
      </w:r>
      <w:r w:rsidR="008C4993" w:rsidRPr="00532FAF">
        <w:rPr>
          <w:lang w:val="uk-UA"/>
        </w:rPr>
        <w:t>.</w:t>
      </w:r>
    </w:p>
    <w:p w14:paraId="028B2A7E" w14:textId="77777777" w:rsidR="00294264" w:rsidRPr="00294264" w:rsidRDefault="00294264" w:rsidP="00294264">
      <w:pPr>
        <w:spacing w:after="0" w:line="240" w:lineRule="auto"/>
        <w:ind w:left="426"/>
        <w:jc w:val="both"/>
        <w:rPr>
          <w:strike/>
          <w:lang w:val="ru-RU"/>
        </w:rPr>
      </w:pPr>
    </w:p>
    <w:p w14:paraId="66E2BA8C" w14:textId="331DD5AC" w:rsidR="00E81864" w:rsidRPr="003677AF" w:rsidRDefault="00532FAF" w:rsidP="00B45899">
      <w:pPr>
        <w:pStyle w:val="a3"/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  <w:lang w:val="uk-UA"/>
        </w:rPr>
        <w:t>Моніторинг</w:t>
      </w:r>
    </w:p>
    <w:p w14:paraId="5ADF6D46" w14:textId="0A96A96B" w:rsidR="00A62DAF" w:rsidRPr="00532FAF" w:rsidRDefault="00532FAF" w:rsidP="00DB3F3B">
      <w:pPr>
        <w:jc w:val="both"/>
        <w:rPr>
          <w:lang w:val="uk-UA"/>
        </w:rPr>
      </w:pPr>
      <w:r w:rsidRPr="00532FAF">
        <w:rPr>
          <w:lang w:val="uk-UA"/>
        </w:rPr>
        <w:t>Здійснення і розширення захисту прав людини контролюється за допомогою</w:t>
      </w:r>
      <w:r w:rsidR="00A62DAF" w:rsidRPr="00532FAF">
        <w:rPr>
          <w:lang w:val="uk-UA"/>
        </w:rPr>
        <w:t>:</w:t>
      </w:r>
    </w:p>
    <w:p w14:paraId="45F533CD" w14:textId="54D886A2" w:rsidR="005C102C" w:rsidRPr="00532FAF" w:rsidRDefault="00532FAF" w:rsidP="001E3FF8">
      <w:pPr>
        <w:pStyle w:val="a3"/>
        <w:numPr>
          <w:ilvl w:val="0"/>
          <w:numId w:val="40"/>
        </w:numPr>
        <w:jc w:val="both"/>
        <w:rPr>
          <w:lang w:val="uk-UA"/>
        </w:rPr>
      </w:pPr>
      <w:r w:rsidRPr="00532FAF">
        <w:rPr>
          <w:lang w:val="uk-UA"/>
        </w:rPr>
        <w:t xml:space="preserve">Оцінювання </w:t>
      </w:r>
      <w:r w:rsidR="00242F91">
        <w:rPr>
          <w:lang w:val="uk-UA"/>
        </w:rPr>
        <w:t>втілення</w:t>
      </w:r>
      <w:r w:rsidRPr="00532FAF">
        <w:rPr>
          <w:lang w:val="uk-UA"/>
        </w:rPr>
        <w:t xml:space="preserve"> і управління Етичним </w:t>
      </w:r>
      <w:r w:rsidR="00C9034C">
        <w:rPr>
          <w:lang w:val="uk-UA"/>
        </w:rPr>
        <w:t>К</w:t>
      </w:r>
      <w:r w:rsidRPr="00532FAF">
        <w:rPr>
          <w:lang w:val="uk-UA"/>
        </w:rPr>
        <w:t>одексом Групи, яке проводиться також незалежною третьою стороною відповідно до міжнародного стандарту ISO 26000 Італійського інституту стандартизації, особлив</w:t>
      </w:r>
      <w:r w:rsidR="00242F91">
        <w:rPr>
          <w:lang w:val="uk-UA"/>
        </w:rPr>
        <w:t>а</w:t>
      </w:r>
      <w:r w:rsidRPr="00532FAF">
        <w:rPr>
          <w:lang w:val="uk-UA"/>
        </w:rPr>
        <w:t xml:space="preserve"> ува</w:t>
      </w:r>
      <w:r w:rsidR="00242F91">
        <w:rPr>
          <w:lang w:val="uk-UA"/>
        </w:rPr>
        <w:t xml:space="preserve">га приділяється </w:t>
      </w:r>
      <w:r w:rsidRPr="00532FAF">
        <w:rPr>
          <w:lang w:val="uk-UA"/>
        </w:rPr>
        <w:t>питанням прав людини</w:t>
      </w:r>
      <w:r w:rsidR="001E3FF8">
        <w:rPr>
          <w:lang w:val="uk-UA"/>
        </w:rPr>
        <w:t>.</w:t>
      </w:r>
    </w:p>
    <w:p w14:paraId="231B7C34" w14:textId="3D6D7EA0" w:rsidR="00DB3F3B" w:rsidRPr="001E3FF8" w:rsidRDefault="00532FAF" w:rsidP="001E3FF8">
      <w:pPr>
        <w:pStyle w:val="a3"/>
        <w:numPr>
          <w:ilvl w:val="0"/>
          <w:numId w:val="40"/>
        </w:numPr>
        <w:jc w:val="both"/>
        <w:rPr>
          <w:lang w:val="uk-UA"/>
        </w:rPr>
      </w:pPr>
      <w:r>
        <w:rPr>
          <w:lang w:val="uk-UA"/>
        </w:rPr>
        <w:lastRenderedPageBreak/>
        <w:t>Звіту про соціальну та екологічну відповідальність</w:t>
      </w:r>
      <w:r w:rsidR="0070331D" w:rsidRPr="001E3FF8">
        <w:rPr>
          <w:lang w:val="uk-UA"/>
        </w:rPr>
        <w:t>,</w:t>
      </w:r>
      <w:r w:rsidR="00F45BEA" w:rsidRPr="001E3FF8">
        <w:rPr>
          <w:lang w:val="uk-UA"/>
        </w:rPr>
        <w:t xml:space="preserve"> </w:t>
      </w:r>
      <w:r>
        <w:rPr>
          <w:lang w:val="uk-UA"/>
        </w:rPr>
        <w:t>до якого входить інформація про участь партнерів Групи</w:t>
      </w:r>
      <w:r w:rsidR="00242F91">
        <w:rPr>
          <w:lang w:val="uk-UA"/>
        </w:rPr>
        <w:t>,</w:t>
      </w:r>
      <w:r>
        <w:rPr>
          <w:lang w:val="uk-UA"/>
        </w:rPr>
        <w:t xml:space="preserve"> та який</w:t>
      </w:r>
      <w:r w:rsidRPr="00532FAF">
        <w:rPr>
          <w:lang w:val="uk-UA"/>
        </w:rPr>
        <w:t xml:space="preserve"> визначає цільові показники поліпшення і відповідні показники ефективності, що підлягають </w:t>
      </w:r>
      <w:r w:rsidR="00242F91">
        <w:rPr>
          <w:lang w:val="uk-UA"/>
        </w:rPr>
        <w:t>оцінюванню</w:t>
      </w:r>
      <w:r w:rsidRPr="00532FAF">
        <w:rPr>
          <w:lang w:val="uk-UA"/>
        </w:rPr>
        <w:t xml:space="preserve"> незалежним аудитором</w:t>
      </w:r>
      <w:r w:rsidR="001E3FF8">
        <w:rPr>
          <w:lang w:val="uk-UA"/>
        </w:rPr>
        <w:t>.</w:t>
      </w:r>
    </w:p>
    <w:p w14:paraId="0FC2501C" w14:textId="02106856" w:rsidR="0070331D" w:rsidRPr="00FD5E15" w:rsidRDefault="001E3FF8" w:rsidP="001E3FF8">
      <w:pPr>
        <w:pStyle w:val="a3"/>
        <w:numPr>
          <w:ilvl w:val="0"/>
          <w:numId w:val="40"/>
        </w:numPr>
        <w:jc w:val="both"/>
        <w:rPr>
          <w:lang w:val="uk-UA"/>
        </w:rPr>
      </w:pPr>
      <w:r>
        <w:rPr>
          <w:lang w:val="uk-UA"/>
        </w:rPr>
        <w:t>А</w:t>
      </w:r>
      <w:r w:rsidR="00532FAF" w:rsidRPr="00FD5E15">
        <w:rPr>
          <w:lang w:val="uk-UA"/>
        </w:rPr>
        <w:t>налізу впливу бізнесу і потенційних ризиків на права людини (періодичне проведення), в якому підкреслюються області підвищеного ризику з урахуванням</w:t>
      </w:r>
      <w:r w:rsidR="004A2792" w:rsidRPr="00FD5E15">
        <w:rPr>
          <w:lang w:val="uk-UA"/>
        </w:rPr>
        <w:t xml:space="preserve"> засад</w:t>
      </w:r>
      <w:r w:rsidR="00532FAF" w:rsidRPr="00FD5E15">
        <w:rPr>
          <w:lang w:val="uk-UA"/>
        </w:rPr>
        <w:t xml:space="preserve"> Міжнародного Білля ООН про права людини і </w:t>
      </w:r>
      <w:r w:rsidR="00242F91" w:rsidRPr="00FD5E15">
        <w:rPr>
          <w:lang w:val="uk-UA"/>
        </w:rPr>
        <w:t>восьми</w:t>
      </w:r>
      <w:r w:rsidR="004A2792" w:rsidRPr="00FD5E15">
        <w:rPr>
          <w:lang w:val="uk-UA"/>
        </w:rPr>
        <w:t xml:space="preserve"> конвенцій МОП (Міжнародної організації праці) та принципів, зазначених в Декларації МОП про основоположні принципи і права в сфері праці</w:t>
      </w:r>
      <w:r w:rsidR="0070331D" w:rsidRPr="00FD5E15">
        <w:rPr>
          <w:lang w:val="uk-UA"/>
        </w:rPr>
        <w:t xml:space="preserve">. </w:t>
      </w:r>
    </w:p>
    <w:p w14:paraId="705CAFAC" w14:textId="03EE6DAF" w:rsidR="00CC6E6E" w:rsidRPr="001E3FF8" w:rsidRDefault="004A2792" w:rsidP="00CC6E6E">
      <w:pPr>
        <w:jc w:val="both"/>
        <w:rPr>
          <w:lang w:val="ru-RU"/>
        </w:rPr>
      </w:pPr>
      <w:r>
        <w:rPr>
          <w:lang w:val="uk-UA"/>
        </w:rPr>
        <w:t>Основуюч</w:t>
      </w:r>
      <w:r w:rsidR="00242F91">
        <w:rPr>
          <w:lang w:val="uk-UA"/>
        </w:rPr>
        <w:t>ись на результатах зазначеного вищ</w:t>
      </w:r>
      <w:r>
        <w:rPr>
          <w:lang w:val="uk-UA"/>
        </w:rPr>
        <w:t xml:space="preserve">е моніторингу, Група </w:t>
      </w:r>
      <w:proofErr w:type="spellStart"/>
      <w:r>
        <w:rPr>
          <w:lang w:val="uk-UA"/>
        </w:rPr>
        <w:t>Інтеза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Санпаоло</w:t>
      </w:r>
      <w:proofErr w:type="spellEnd"/>
      <w:r>
        <w:rPr>
          <w:lang w:val="uk-UA"/>
        </w:rPr>
        <w:t xml:space="preserve"> бере на себе зобов’язання</w:t>
      </w:r>
      <w:r w:rsidR="00DB3F3B" w:rsidRPr="001E3FF8">
        <w:rPr>
          <w:lang w:val="ru-RU"/>
        </w:rPr>
        <w:t>:</w:t>
      </w:r>
    </w:p>
    <w:p w14:paraId="35773184" w14:textId="4A7F690F" w:rsidR="0072132B" w:rsidRPr="001E3FF8" w:rsidRDefault="004A2792" w:rsidP="005C102C">
      <w:pPr>
        <w:pStyle w:val="a3"/>
        <w:numPr>
          <w:ilvl w:val="0"/>
          <w:numId w:val="15"/>
        </w:numPr>
        <w:jc w:val="both"/>
        <w:rPr>
          <w:lang w:val="ru-RU"/>
        </w:rPr>
      </w:pPr>
      <w:r>
        <w:rPr>
          <w:lang w:val="uk-UA"/>
        </w:rPr>
        <w:t>оцінити потребу в оновленні цього документу</w:t>
      </w:r>
      <w:r w:rsidR="001E3FF8">
        <w:rPr>
          <w:lang w:val="uk-UA"/>
        </w:rPr>
        <w:t>;</w:t>
      </w:r>
      <w:r w:rsidR="005C102C" w:rsidRPr="001E3FF8">
        <w:rPr>
          <w:lang w:val="ru-RU"/>
        </w:rPr>
        <w:t xml:space="preserve"> </w:t>
      </w:r>
    </w:p>
    <w:p w14:paraId="2A08FF4B" w14:textId="14EE38AD" w:rsidR="00E85B06" w:rsidRPr="00A026D3" w:rsidRDefault="004A2792" w:rsidP="004A2792">
      <w:pPr>
        <w:pStyle w:val="a3"/>
        <w:numPr>
          <w:ilvl w:val="0"/>
          <w:numId w:val="15"/>
        </w:numPr>
        <w:jc w:val="both"/>
        <w:rPr>
          <w:lang w:val="uk-UA"/>
        </w:rPr>
      </w:pPr>
      <w:r w:rsidRPr="00A026D3">
        <w:rPr>
          <w:lang w:val="uk-UA"/>
        </w:rPr>
        <w:t>визначити керівні принципи втручання для запобігання та пом'якшення можливих негативних наслідків для своїх партнерів</w:t>
      </w:r>
      <w:r w:rsidR="001E3FF8">
        <w:rPr>
          <w:lang w:val="uk-UA"/>
        </w:rPr>
        <w:t>;</w:t>
      </w:r>
      <w:r w:rsidR="004204C9" w:rsidRPr="00A026D3">
        <w:rPr>
          <w:lang w:val="uk-UA"/>
        </w:rPr>
        <w:t xml:space="preserve"> </w:t>
      </w:r>
    </w:p>
    <w:p w14:paraId="2415B28A" w14:textId="0E19E29F" w:rsidR="005C102C" w:rsidRPr="001E3FF8" w:rsidRDefault="004A2792" w:rsidP="00242F91">
      <w:pPr>
        <w:pStyle w:val="a3"/>
        <w:numPr>
          <w:ilvl w:val="0"/>
          <w:numId w:val="15"/>
        </w:numPr>
        <w:jc w:val="both"/>
        <w:rPr>
          <w:lang w:val="ru-RU"/>
        </w:rPr>
      </w:pPr>
      <w:r>
        <w:rPr>
          <w:lang w:val="uk-UA"/>
        </w:rPr>
        <w:t>у разі потреби</w:t>
      </w:r>
      <w:r w:rsidR="00242F91">
        <w:rPr>
          <w:lang w:val="uk-UA"/>
        </w:rPr>
        <w:t>,</w:t>
      </w:r>
      <w:r>
        <w:rPr>
          <w:lang w:val="uk-UA"/>
        </w:rPr>
        <w:t xml:space="preserve"> </w:t>
      </w:r>
      <w:r w:rsidR="00242F91">
        <w:rPr>
          <w:lang w:val="uk-UA"/>
        </w:rPr>
        <w:t>публікувати</w:t>
      </w:r>
      <w:r>
        <w:rPr>
          <w:lang w:val="uk-UA"/>
        </w:rPr>
        <w:t xml:space="preserve"> особливі документи, які</w:t>
      </w:r>
      <w:r w:rsidR="00A026D3">
        <w:rPr>
          <w:lang w:val="uk-UA"/>
        </w:rPr>
        <w:t xml:space="preserve"> охоплюватимуть відповідні права</w:t>
      </w:r>
      <w:r>
        <w:rPr>
          <w:lang w:val="uk-UA"/>
        </w:rPr>
        <w:t xml:space="preserve"> </w:t>
      </w:r>
      <w:r w:rsidR="00A026D3">
        <w:rPr>
          <w:lang w:val="uk-UA"/>
        </w:rPr>
        <w:t>та пов’язані з ними види діяльності</w:t>
      </w:r>
      <w:r w:rsidR="005C102C" w:rsidRPr="001E3FF8">
        <w:rPr>
          <w:lang w:val="ru-RU"/>
        </w:rPr>
        <w:t xml:space="preserve">. </w:t>
      </w:r>
    </w:p>
    <w:p w14:paraId="5833EC0E" w14:textId="7A4BBB41" w:rsidR="001F1DCE" w:rsidRPr="00A026D3" w:rsidRDefault="00A026D3" w:rsidP="006656B2">
      <w:pPr>
        <w:jc w:val="both"/>
        <w:rPr>
          <w:lang w:val="uk-UA"/>
        </w:rPr>
      </w:pPr>
      <w:r w:rsidRPr="00A026D3">
        <w:rPr>
          <w:lang w:val="uk-UA"/>
        </w:rPr>
        <w:t xml:space="preserve">В якості додаткової міри захисту для всіх зацікавлених сторін доступна поштова скринька «Етичний </w:t>
      </w:r>
      <w:r w:rsidR="00C9034C">
        <w:rPr>
          <w:lang w:val="uk-UA"/>
        </w:rPr>
        <w:t>К</w:t>
      </w:r>
      <w:r w:rsidRPr="00A026D3">
        <w:rPr>
          <w:lang w:val="uk-UA"/>
        </w:rPr>
        <w:t>одекс»</w:t>
      </w:r>
      <w:r w:rsidR="00177A19" w:rsidRPr="00A026D3">
        <w:rPr>
          <w:lang w:val="uk-UA"/>
        </w:rPr>
        <w:t xml:space="preserve"> (</w:t>
      </w:r>
      <w:hyperlink r:id="rId9" w:history="1">
        <w:r w:rsidR="00177A19" w:rsidRPr="00A026D3">
          <w:rPr>
            <w:rStyle w:val="a6"/>
            <w:color w:val="auto"/>
            <w:lang w:val="uk-UA"/>
          </w:rPr>
          <w:t>codice.etico@intesasanpaolo.com</w:t>
        </w:r>
      </w:hyperlink>
      <w:r w:rsidR="00177A19" w:rsidRPr="00A026D3">
        <w:rPr>
          <w:lang w:val="uk-UA"/>
        </w:rPr>
        <w:t>)</w:t>
      </w:r>
      <w:r w:rsidR="00483971" w:rsidRPr="00A026D3">
        <w:rPr>
          <w:lang w:val="uk-UA"/>
        </w:rPr>
        <w:t xml:space="preserve">, </w:t>
      </w:r>
      <w:r w:rsidRPr="00A026D3">
        <w:rPr>
          <w:lang w:val="uk-UA"/>
        </w:rPr>
        <w:t>на яку кожен може повідомляти про випадки недотримання до вимог</w:t>
      </w:r>
      <w:r w:rsidR="00242F91">
        <w:rPr>
          <w:lang w:val="uk-UA"/>
        </w:rPr>
        <w:t>.</w:t>
      </w:r>
      <w:r w:rsidRPr="00A026D3">
        <w:rPr>
          <w:lang w:val="uk-UA"/>
        </w:rPr>
        <w:t xml:space="preserve"> </w:t>
      </w:r>
      <w:r w:rsidR="00242F91">
        <w:rPr>
          <w:lang w:val="uk-UA"/>
        </w:rPr>
        <w:t>Т</w:t>
      </w:r>
      <w:r w:rsidRPr="00A026D3">
        <w:rPr>
          <w:lang w:val="uk-UA"/>
        </w:rPr>
        <w:t xml:space="preserve">акі повідомлення приймаються конфіденційністю і є захищеними від будь-яких форм </w:t>
      </w:r>
      <w:r>
        <w:rPr>
          <w:lang w:val="uk-UA"/>
        </w:rPr>
        <w:t>помсти</w:t>
      </w:r>
      <w:r w:rsidRPr="00A026D3">
        <w:rPr>
          <w:lang w:val="uk-UA"/>
        </w:rPr>
        <w:t>, дискримінації або покарання</w:t>
      </w:r>
      <w:r w:rsidR="00483971" w:rsidRPr="00A026D3">
        <w:rPr>
          <w:lang w:val="uk-UA"/>
        </w:rPr>
        <w:t>.</w:t>
      </w:r>
    </w:p>
    <w:p w14:paraId="5AF3B405" w14:textId="1E88A97F" w:rsidR="00177A19" w:rsidRPr="00FC0DBF" w:rsidRDefault="00A026D3" w:rsidP="00FC0DBF">
      <w:pPr>
        <w:pStyle w:val="a3"/>
        <w:numPr>
          <w:ilvl w:val="0"/>
          <w:numId w:val="20"/>
        </w:numPr>
        <w:jc w:val="both"/>
        <w:rPr>
          <w:b/>
          <w:u w:val="single"/>
        </w:rPr>
      </w:pPr>
      <w:r>
        <w:rPr>
          <w:b/>
          <w:u w:val="single"/>
          <w:lang w:val="uk-UA"/>
        </w:rPr>
        <w:t>Розкриття та комунікація</w:t>
      </w:r>
      <w:r w:rsidR="00177A19" w:rsidRPr="00FC0DBF">
        <w:rPr>
          <w:b/>
          <w:u w:val="single"/>
        </w:rPr>
        <w:t xml:space="preserve"> </w:t>
      </w:r>
    </w:p>
    <w:p w14:paraId="773F6757" w14:textId="7BC580CB" w:rsidR="005C102C" w:rsidRPr="001E3FF8" w:rsidRDefault="00A026D3" w:rsidP="005C102C">
      <w:pPr>
        <w:jc w:val="both"/>
        <w:rPr>
          <w:lang w:val="ru-RU"/>
        </w:rPr>
      </w:pPr>
      <w:r>
        <w:rPr>
          <w:lang w:val="uk-UA"/>
        </w:rPr>
        <w:t>Цей документ доводиться до відома всіх працівників</w:t>
      </w:r>
      <w:r w:rsidR="0090697D" w:rsidRPr="001E3FF8">
        <w:rPr>
          <w:lang w:val="ru-RU"/>
        </w:rPr>
        <w:t xml:space="preserve"> </w:t>
      </w:r>
      <w:r>
        <w:rPr>
          <w:lang w:val="uk-UA"/>
        </w:rPr>
        <w:t>на тренінгах</w:t>
      </w:r>
      <w:r w:rsidR="0090697D" w:rsidRPr="001E3FF8">
        <w:rPr>
          <w:lang w:val="ru-RU"/>
        </w:rPr>
        <w:t xml:space="preserve"> </w:t>
      </w:r>
      <w:r>
        <w:rPr>
          <w:lang w:val="uk-UA"/>
        </w:rPr>
        <w:t>відповідно до сфер ведення діяльності, виконання ролі та задач</w:t>
      </w:r>
      <w:r w:rsidR="00242F91">
        <w:rPr>
          <w:lang w:val="uk-UA"/>
        </w:rPr>
        <w:t xml:space="preserve"> працівників</w:t>
      </w:r>
      <w:r w:rsidR="0090697D" w:rsidRPr="001E3FF8">
        <w:rPr>
          <w:lang w:val="ru-RU"/>
        </w:rPr>
        <w:t>.</w:t>
      </w:r>
      <w:r w:rsidR="005C102C" w:rsidRPr="001E3FF8">
        <w:rPr>
          <w:lang w:val="ru-RU"/>
        </w:rPr>
        <w:t xml:space="preserve"> </w:t>
      </w:r>
    </w:p>
    <w:p w14:paraId="0C194CD9" w14:textId="399C3FC9" w:rsidR="005C102C" w:rsidRPr="001E3FF8" w:rsidRDefault="00A026D3">
      <w:pPr>
        <w:jc w:val="both"/>
        <w:rPr>
          <w:lang w:val="ru-RU"/>
        </w:rPr>
      </w:pPr>
      <w:r>
        <w:rPr>
          <w:lang w:val="uk-UA"/>
        </w:rPr>
        <w:t>Окрім того, цей документ повинен бути опублікований на веб-сайті</w:t>
      </w:r>
      <w:r w:rsidR="00D356BB" w:rsidRPr="001E3FF8">
        <w:rPr>
          <w:lang w:val="ru-RU"/>
        </w:rPr>
        <w:t xml:space="preserve"> (</w:t>
      </w:r>
      <w:r w:rsidR="00D356BB" w:rsidRPr="0090697D">
        <w:rPr>
          <w:lang w:val="en-US"/>
        </w:rPr>
        <w:t>www</w:t>
      </w:r>
      <w:r w:rsidR="00D356BB" w:rsidRPr="001E3FF8">
        <w:rPr>
          <w:lang w:val="ru-RU"/>
        </w:rPr>
        <w:t>.</w:t>
      </w:r>
      <w:r w:rsidR="00D356BB" w:rsidRPr="0090697D">
        <w:rPr>
          <w:lang w:val="en-US"/>
        </w:rPr>
        <w:t>group</w:t>
      </w:r>
      <w:r w:rsidR="00D356BB" w:rsidRPr="001E3FF8">
        <w:rPr>
          <w:lang w:val="ru-RU"/>
        </w:rPr>
        <w:t>.</w:t>
      </w:r>
      <w:proofErr w:type="spellStart"/>
      <w:r w:rsidR="00D356BB" w:rsidRPr="0090697D">
        <w:rPr>
          <w:lang w:val="en-US"/>
        </w:rPr>
        <w:t>intesasanpaolo</w:t>
      </w:r>
      <w:proofErr w:type="spellEnd"/>
      <w:r w:rsidR="00D356BB" w:rsidRPr="001E3FF8">
        <w:rPr>
          <w:lang w:val="ru-RU"/>
        </w:rPr>
        <w:t>.</w:t>
      </w:r>
      <w:r w:rsidR="00D356BB" w:rsidRPr="0090697D">
        <w:rPr>
          <w:lang w:val="en-US"/>
        </w:rPr>
        <w:t>com</w:t>
      </w:r>
      <w:r w:rsidR="00D356BB" w:rsidRPr="001E3FF8">
        <w:rPr>
          <w:lang w:val="ru-RU"/>
        </w:rPr>
        <w:t xml:space="preserve">). </w:t>
      </w:r>
      <w:r>
        <w:rPr>
          <w:lang w:val="uk-UA"/>
        </w:rPr>
        <w:t xml:space="preserve">Особлива </w:t>
      </w:r>
      <w:r w:rsidR="00FD5E15">
        <w:rPr>
          <w:lang w:val="uk-UA"/>
        </w:rPr>
        <w:t>інформація</w:t>
      </w:r>
      <w:r>
        <w:rPr>
          <w:lang w:val="uk-UA"/>
        </w:rPr>
        <w:t xml:space="preserve"> </w:t>
      </w:r>
      <w:r w:rsidR="00FD5E15">
        <w:rPr>
          <w:lang w:val="uk-UA"/>
        </w:rPr>
        <w:t>про моніторинг</w:t>
      </w:r>
      <w:r>
        <w:rPr>
          <w:lang w:val="uk-UA"/>
        </w:rPr>
        <w:t xml:space="preserve"> та оцінювання результатів</w:t>
      </w:r>
      <w:r w:rsidR="006E643C" w:rsidRPr="001E3FF8">
        <w:rPr>
          <w:lang w:val="ru-RU"/>
        </w:rPr>
        <w:t xml:space="preserve"> </w:t>
      </w:r>
      <w:r w:rsidR="00FD5E15">
        <w:rPr>
          <w:lang w:val="uk-UA"/>
        </w:rPr>
        <w:t xml:space="preserve">та будь-які заходи пом’якшення </w:t>
      </w:r>
      <w:r w:rsidR="002D0033" w:rsidRPr="001E3FF8">
        <w:rPr>
          <w:lang w:val="ru-RU"/>
        </w:rPr>
        <w:t xml:space="preserve"> </w:t>
      </w:r>
      <w:r w:rsidR="00FD5E15">
        <w:rPr>
          <w:lang w:val="uk-UA"/>
        </w:rPr>
        <w:t>розкривається у Звіті про соціальну та екологічну відповідальність</w:t>
      </w:r>
      <w:r w:rsidR="00CC6E6E" w:rsidRPr="001E3FF8">
        <w:rPr>
          <w:lang w:val="ru-RU"/>
        </w:rPr>
        <w:t xml:space="preserve">. </w:t>
      </w:r>
    </w:p>
    <w:sectPr w:rsidR="005C102C" w:rsidRPr="001E3FF8" w:rsidSect="002A7829">
      <w:headerReference w:type="default" r:id="rId10"/>
      <w:footerReference w:type="default" r:id="rId11"/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C648" w14:textId="77777777" w:rsidR="007C3EB2" w:rsidRDefault="007C3EB2" w:rsidP="00CD06E9">
      <w:pPr>
        <w:spacing w:after="0" w:line="240" w:lineRule="auto"/>
      </w:pPr>
      <w:r>
        <w:separator/>
      </w:r>
    </w:p>
  </w:endnote>
  <w:endnote w:type="continuationSeparator" w:id="0">
    <w:p w14:paraId="13A9ACEC" w14:textId="77777777" w:rsidR="007C3EB2" w:rsidRDefault="007C3EB2" w:rsidP="00CD06E9">
      <w:pPr>
        <w:spacing w:after="0" w:line="240" w:lineRule="auto"/>
      </w:pPr>
      <w:r>
        <w:continuationSeparator/>
      </w:r>
    </w:p>
  </w:endnote>
  <w:endnote w:type="continuationNotice" w:id="1">
    <w:p w14:paraId="274D9665" w14:textId="77777777" w:rsidR="007C3EB2" w:rsidRDefault="007C3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93200"/>
      <w:docPartObj>
        <w:docPartGallery w:val="Page Numbers (Bottom of Page)"/>
        <w:docPartUnique/>
      </w:docPartObj>
    </w:sdtPr>
    <w:sdtEndPr/>
    <w:sdtContent>
      <w:p w14:paraId="7B339821" w14:textId="300BBBB1" w:rsidR="008F3583" w:rsidRDefault="008F35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5F">
          <w:rPr>
            <w:noProof/>
          </w:rPr>
          <w:t>1</w:t>
        </w:r>
        <w:r>
          <w:fldChar w:fldCharType="end"/>
        </w:r>
      </w:p>
    </w:sdtContent>
  </w:sdt>
  <w:p w14:paraId="05602C38" w14:textId="77777777" w:rsidR="008F3583" w:rsidRDefault="008F35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57D8" w14:textId="77777777" w:rsidR="007C3EB2" w:rsidRDefault="007C3EB2" w:rsidP="00CD06E9">
      <w:pPr>
        <w:spacing w:after="0" w:line="240" w:lineRule="auto"/>
      </w:pPr>
      <w:r>
        <w:separator/>
      </w:r>
    </w:p>
  </w:footnote>
  <w:footnote w:type="continuationSeparator" w:id="0">
    <w:p w14:paraId="6575D73E" w14:textId="77777777" w:rsidR="007C3EB2" w:rsidRDefault="007C3EB2" w:rsidP="00CD06E9">
      <w:pPr>
        <w:spacing w:after="0" w:line="240" w:lineRule="auto"/>
      </w:pPr>
      <w:r>
        <w:continuationSeparator/>
      </w:r>
    </w:p>
  </w:footnote>
  <w:footnote w:type="continuationNotice" w:id="1">
    <w:p w14:paraId="4FDB0C25" w14:textId="77777777" w:rsidR="007C3EB2" w:rsidRDefault="007C3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8EC71" w14:textId="2EB5FD68" w:rsidR="008F3583" w:rsidRPr="00084E00" w:rsidRDefault="008F3583">
    <w:pPr>
      <w:pStyle w:val="a7"/>
      <w:rPr>
        <w:rFonts w:ascii="Arial" w:hAnsi="Arial" w:cs="Arial"/>
        <w:color w:val="BFBFBF" w:themeColor="background1" w:themeShade="BF"/>
        <w:sz w:val="40"/>
        <w:szCs w:val="40"/>
      </w:rPr>
    </w:pPr>
    <w:r>
      <w:rPr>
        <w:rFonts w:ascii="Arial" w:hAnsi="Arial" w:cs="Arial"/>
        <w:color w:val="BFBFBF" w:themeColor="background1" w:themeShade="BF"/>
        <w:sz w:val="40"/>
        <w:szCs w:val="40"/>
      </w:rPr>
      <w:tab/>
    </w:r>
    <w:r>
      <w:rPr>
        <w:noProof/>
        <w:lang w:val="ru-RU" w:eastAsia="ru-RU"/>
      </w:rPr>
      <w:drawing>
        <wp:inline distT="0" distB="0" distL="0" distR="0" wp14:anchorId="68C222A4" wp14:editId="7AB7D773">
          <wp:extent cx="4810125" cy="683667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42" cy="68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B18CDD" w14:textId="1765F9B2" w:rsidR="008F3583" w:rsidRPr="00BF233C" w:rsidRDefault="008F3583" w:rsidP="00BF23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354DA"/>
    <w:multiLevelType w:val="hybridMultilevel"/>
    <w:tmpl w:val="8ECAD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E5D57"/>
    <w:multiLevelType w:val="hybridMultilevel"/>
    <w:tmpl w:val="5C442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00C8"/>
    <w:multiLevelType w:val="hybridMultilevel"/>
    <w:tmpl w:val="684A49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2D1DE0"/>
    <w:multiLevelType w:val="hybridMultilevel"/>
    <w:tmpl w:val="9FACF07A"/>
    <w:lvl w:ilvl="0" w:tplc="86968BAE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BF32055"/>
    <w:multiLevelType w:val="hybridMultilevel"/>
    <w:tmpl w:val="35044BC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CE14DC6"/>
    <w:multiLevelType w:val="hybridMultilevel"/>
    <w:tmpl w:val="C3AC4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F2011"/>
    <w:multiLevelType w:val="hybridMultilevel"/>
    <w:tmpl w:val="EC6E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4508"/>
    <w:multiLevelType w:val="hybridMultilevel"/>
    <w:tmpl w:val="EA00C358"/>
    <w:lvl w:ilvl="0" w:tplc="7FB22EA8">
      <w:numFmt w:val="bullet"/>
      <w:lvlText w:val="-"/>
      <w:lvlJc w:val="left"/>
      <w:pPr>
        <w:ind w:left="8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5370440"/>
    <w:multiLevelType w:val="hybridMultilevel"/>
    <w:tmpl w:val="EA729D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576DF"/>
    <w:multiLevelType w:val="hybridMultilevel"/>
    <w:tmpl w:val="5134A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044B"/>
    <w:multiLevelType w:val="hybridMultilevel"/>
    <w:tmpl w:val="C5689A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30D63"/>
    <w:multiLevelType w:val="hybridMultilevel"/>
    <w:tmpl w:val="6A6C0F6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55A0B"/>
    <w:multiLevelType w:val="hybridMultilevel"/>
    <w:tmpl w:val="3AD8C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3695C"/>
    <w:multiLevelType w:val="hybridMultilevel"/>
    <w:tmpl w:val="10ACD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0261A"/>
    <w:multiLevelType w:val="hybridMultilevel"/>
    <w:tmpl w:val="CF34B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208F9"/>
    <w:multiLevelType w:val="hybridMultilevel"/>
    <w:tmpl w:val="DB5A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677F"/>
    <w:multiLevelType w:val="hybridMultilevel"/>
    <w:tmpl w:val="913E8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6042C"/>
    <w:multiLevelType w:val="hybridMultilevel"/>
    <w:tmpl w:val="8FC611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C5CC0"/>
    <w:multiLevelType w:val="hybridMultilevel"/>
    <w:tmpl w:val="A0B6F9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75022"/>
    <w:multiLevelType w:val="hybridMultilevel"/>
    <w:tmpl w:val="FE92DD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0B4297"/>
    <w:multiLevelType w:val="hybridMultilevel"/>
    <w:tmpl w:val="72221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90377"/>
    <w:multiLevelType w:val="hybridMultilevel"/>
    <w:tmpl w:val="8B62B9CC"/>
    <w:lvl w:ilvl="0" w:tplc="47F6FE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C07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5800882"/>
    <w:multiLevelType w:val="hybridMultilevel"/>
    <w:tmpl w:val="3698B5F6"/>
    <w:lvl w:ilvl="0" w:tplc="86968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2D1"/>
    <w:multiLevelType w:val="hybridMultilevel"/>
    <w:tmpl w:val="E2B82A32"/>
    <w:lvl w:ilvl="0" w:tplc="86968B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936E7B"/>
    <w:multiLevelType w:val="hybridMultilevel"/>
    <w:tmpl w:val="8E061F1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D9042A5"/>
    <w:multiLevelType w:val="hybridMultilevel"/>
    <w:tmpl w:val="3D7AF8FE"/>
    <w:lvl w:ilvl="0" w:tplc="C2CA79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FC201E"/>
    <w:multiLevelType w:val="hybridMultilevel"/>
    <w:tmpl w:val="C232A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D0F2F"/>
    <w:multiLevelType w:val="hybridMultilevel"/>
    <w:tmpl w:val="7432F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C087D"/>
    <w:multiLevelType w:val="hybridMultilevel"/>
    <w:tmpl w:val="6576E05C"/>
    <w:lvl w:ilvl="0" w:tplc="BAF279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8EC1A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10592"/>
    <w:multiLevelType w:val="hybridMultilevel"/>
    <w:tmpl w:val="D7BCD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62F3E"/>
    <w:multiLevelType w:val="hybridMultilevel"/>
    <w:tmpl w:val="FB9E8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F5CDE"/>
    <w:multiLevelType w:val="hybridMultilevel"/>
    <w:tmpl w:val="FD6A6734"/>
    <w:lvl w:ilvl="0" w:tplc="86968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0103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C21888"/>
    <w:multiLevelType w:val="hybridMultilevel"/>
    <w:tmpl w:val="B2A8655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0D54B5"/>
    <w:multiLevelType w:val="hybridMultilevel"/>
    <w:tmpl w:val="59128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551FF"/>
    <w:multiLevelType w:val="hybridMultilevel"/>
    <w:tmpl w:val="4A28787C"/>
    <w:lvl w:ilvl="0" w:tplc="7FB22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27D93"/>
    <w:multiLevelType w:val="hybridMultilevel"/>
    <w:tmpl w:val="33F0F6D8"/>
    <w:lvl w:ilvl="0" w:tplc="C354EA46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7A12B25"/>
    <w:multiLevelType w:val="hybridMultilevel"/>
    <w:tmpl w:val="A8185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F44F53"/>
    <w:multiLevelType w:val="hybridMultilevel"/>
    <w:tmpl w:val="F00A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A1419"/>
    <w:multiLevelType w:val="hybridMultilevel"/>
    <w:tmpl w:val="5DC60820"/>
    <w:lvl w:ilvl="0" w:tplc="86968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B1006"/>
    <w:multiLevelType w:val="hybridMultilevel"/>
    <w:tmpl w:val="F6C69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5"/>
  </w:num>
  <w:num w:numId="5">
    <w:abstractNumId w:val="13"/>
  </w:num>
  <w:num w:numId="6">
    <w:abstractNumId w:val="34"/>
  </w:num>
  <w:num w:numId="7">
    <w:abstractNumId w:val="37"/>
  </w:num>
  <w:num w:numId="8">
    <w:abstractNumId w:val="11"/>
  </w:num>
  <w:num w:numId="9">
    <w:abstractNumId w:val="29"/>
  </w:num>
  <w:num w:numId="10">
    <w:abstractNumId w:val="36"/>
  </w:num>
  <w:num w:numId="11">
    <w:abstractNumId w:val="26"/>
  </w:num>
  <w:num w:numId="12">
    <w:abstractNumId w:val="32"/>
  </w:num>
  <w:num w:numId="13">
    <w:abstractNumId w:val="4"/>
  </w:num>
  <w:num w:numId="14">
    <w:abstractNumId w:val="7"/>
  </w:num>
  <w:num w:numId="15">
    <w:abstractNumId w:val="17"/>
  </w:num>
  <w:num w:numId="16">
    <w:abstractNumId w:val="21"/>
  </w:num>
  <w:num w:numId="17">
    <w:abstractNumId w:val="12"/>
  </w:num>
  <w:num w:numId="18">
    <w:abstractNumId w:val="1"/>
  </w:num>
  <w:num w:numId="19">
    <w:abstractNumId w:val="31"/>
  </w:num>
  <w:num w:numId="20">
    <w:abstractNumId w:val="35"/>
  </w:num>
  <w:num w:numId="21">
    <w:abstractNumId w:val="33"/>
  </w:num>
  <w:num w:numId="22">
    <w:abstractNumId w:val="22"/>
  </w:num>
  <w:num w:numId="23">
    <w:abstractNumId w:val="9"/>
  </w:num>
  <w:num w:numId="24">
    <w:abstractNumId w:val="3"/>
  </w:num>
  <w:num w:numId="25">
    <w:abstractNumId w:val="41"/>
  </w:num>
  <w:num w:numId="26">
    <w:abstractNumId w:val="23"/>
  </w:num>
  <w:num w:numId="27">
    <w:abstractNumId w:val="24"/>
  </w:num>
  <w:num w:numId="28">
    <w:abstractNumId w:val="39"/>
  </w:num>
  <w:num w:numId="29">
    <w:abstractNumId w:val="27"/>
  </w:num>
  <w:num w:numId="30">
    <w:abstractNumId w:val="6"/>
  </w:num>
  <w:num w:numId="31">
    <w:abstractNumId w:val="30"/>
  </w:num>
  <w:num w:numId="32">
    <w:abstractNumId w:val="40"/>
  </w:num>
  <w:num w:numId="33">
    <w:abstractNumId w:val="25"/>
  </w:num>
  <w:num w:numId="34">
    <w:abstractNumId w:val="19"/>
  </w:num>
  <w:num w:numId="35">
    <w:abstractNumId w:val="2"/>
  </w:num>
  <w:num w:numId="36">
    <w:abstractNumId w:val="10"/>
  </w:num>
  <w:num w:numId="37">
    <w:abstractNumId w:val="16"/>
  </w:num>
  <w:num w:numId="38">
    <w:abstractNumId w:val="14"/>
  </w:num>
  <w:num w:numId="39">
    <w:abstractNumId w:val="5"/>
  </w:num>
  <w:num w:numId="40">
    <w:abstractNumId w:val="20"/>
  </w:num>
  <w:num w:numId="41">
    <w:abstractNumId w:val="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8C"/>
    <w:rsid w:val="00001091"/>
    <w:rsid w:val="00005ECF"/>
    <w:rsid w:val="000140BD"/>
    <w:rsid w:val="00016026"/>
    <w:rsid w:val="00020170"/>
    <w:rsid w:val="00020855"/>
    <w:rsid w:val="00023F41"/>
    <w:rsid w:val="0003531D"/>
    <w:rsid w:val="00041314"/>
    <w:rsid w:val="00042C53"/>
    <w:rsid w:val="00045081"/>
    <w:rsid w:val="00050687"/>
    <w:rsid w:val="000538BD"/>
    <w:rsid w:val="000602C1"/>
    <w:rsid w:val="0007055D"/>
    <w:rsid w:val="00071057"/>
    <w:rsid w:val="000762AD"/>
    <w:rsid w:val="00077B74"/>
    <w:rsid w:val="00084E00"/>
    <w:rsid w:val="00094BFA"/>
    <w:rsid w:val="000950CF"/>
    <w:rsid w:val="00096E23"/>
    <w:rsid w:val="000A447B"/>
    <w:rsid w:val="000B2B8F"/>
    <w:rsid w:val="000B3603"/>
    <w:rsid w:val="000B5235"/>
    <w:rsid w:val="000D5C5A"/>
    <w:rsid w:val="000D5CA9"/>
    <w:rsid w:val="000D74B7"/>
    <w:rsid w:val="000E1082"/>
    <w:rsid w:val="000E4691"/>
    <w:rsid w:val="000E50BF"/>
    <w:rsid w:val="000E644C"/>
    <w:rsid w:val="000F4B9B"/>
    <w:rsid w:val="00103BAE"/>
    <w:rsid w:val="00111271"/>
    <w:rsid w:val="00112F00"/>
    <w:rsid w:val="00113C46"/>
    <w:rsid w:val="00130BFB"/>
    <w:rsid w:val="0013316C"/>
    <w:rsid w:val="001376CC"/>
    <w:rsid w:val="00137B14"/>
    <w:rsid w:val="001427F3"/>
    <w:rsid w:val="00142DAE"/>
    <w:rsid w:val="001460D3"/>
    <w:rsid w:val="00147D9E"/>
    <w:rsid w:val="00153A53"/>
    <w:rsid w:val="0017189C"/>
    <w:rsid w:val="00172204"/>
    <w:rsid w:val="00172D87"/>
    <w:rsid w:val="001752DF"/>
    <w:rsid w:val="00177A19"/>
    <w:rsid w:val="001913C6"/>
    <w:rsid w:val="00193528"/>
    <w:rsid w:val="001A7E7D"/>
    <w:rsid w:val="001B0DC4"/>
    <w:rsid w:val="001B41A2"/>
    <w:rsid w:val="001C04FF"/>
    <w:rsid w:val="001C36CE"/>
    <w:rsid w:val="001C444E"/>
    <w:rsid w:val="001D29E2"/>
    <w:rsid w:val="001D3971"/>
    <w:rsid w:val="001D4C71"/>
    <w:rsid w:val="001D7D23"/>
    <w:rsid w:val="001E16AC"/>
    <w:rsid w:val="001E1D0F"/>
    <w:rsid w:val="001E3FF8"/>
    <w:rsid w:val="001F1DCE"/>
    <w:rsid w:val="001F35E1"/>
    <w:rsid w:val="001F4879"/>
    <w:rsid w:val="001F4893"/>
    <w:rsid w:val="001F56F6"/>
    <w:rsid w:val="00200FBF"/>
    <w:rsid w:val="00201E84"/>
    <w:rsid w:val="00204FA1"/>
    <w:rsid w:val="00205C1F"/>
    <w:rsid w:val="0020747B"/>
    <w:rsid w:val="0021120C"/>
    <w:rsid w:val="00214D89"/>
    <w:rsid w:val="00214F94"/>
    <w:rsid w:val="00242F91"/>
    <w:rsid w:val="0024640F"/>
    <w:rsid w:val="002527AA"/>
    <w:rsid w:val="00261643"/>
    <w:rsid w:val="00262063"/>
    <w:rsid w:val="00262419"/>
    <w:rsid w:val="002645E7"/>
    <w:rsid w:val="00271B81"/>
    <w:rsid w:val="002720B8"/>
    <w:rsid w:val="00273694"/>
    <w:rsid w:val="002744AD"/>
    <w:rsid w:val="00276DB0"/>
    <w:rsid w:val="00285B56"/>
    <w:rsid w:val="00294264"/>
    <w:rsid w:val="002A483B"/>
    <w:rsid w:val="002A7829"/>
    <w:rsid w:val="002B107C"/>
    <w:rsid w:val="002C1F8F"/>
    <w:rsid w:val="002C22D0"/>
    <w:rsid w:val="002D0033"/>
    <w:rsid w:val="002D259C"/>
    <w:rsid w:val="002D4C02"/>
    <w:rsid w:val="002D5571"/>
    <w:rsid w:val="002E4D2D"/>
    <w:rsid w:val="002E7BE2"/>
    <w:rsid w:val="002E7DE5"/>
    <w:rsid w:val="002F301F"/>
    <w:rsid w:val="002F4937"/>
    <w:rsid w:val="002F5544"/>
    <w:rsid w:val="003014A1"/>
    <w:rsid w:val="0030478E"/>
    <w:rsid w:val="00314CBD"/>
    <w:rsid w:val="00316578"/>
    <w:rsid w:val="003331FA"/>
    <w:rsid w:val="00334290"/>
    <w:rsid w:val="00340643"/>
    <w:rsid w:val="003424FE"/>
    <w:rsid w:val="00346535"/>
    <w:rsid w:val="003506AF"/>
    <w:rsid w:val="00352452"/>
    <w:rsid w:val="00354D87"/>
    <w:rsid w:val="003677AF"/>
    <w:rsid w:val="00374C9C"/>
    <w:rsid w:val="00375660"/>
    <w:rsid w:val="00383223"/>
    <w:rsid w:val="00384638"/>
    <w:rsid w:val="003873C2"/>
    <w:rsid w:val="00387988"/>
    <w:rsid w:val="003A2973"/>
    <w:rsid w:val="003A359D"/>
    <w:rsid w:val="003A5049"/>
    <w:rsid w:val="003B040B"/>
    <w:rsid w:val="003B15DC"/>
    <w:rsid w:val="003B2050"/>
    <w:rsid w:val="003C195F"/>
    <w:rsid w:val="003C42A1"/>
    <w:rsid w:val="003C790D"/>
    <w:rsid w:val="003D3594"/>
    <w:rsid w:val="003D4A53"/>
    <w:rsid w:val="003E63FE"/>
    <w:rsid w:val="003F646F"/>
    <w:rsid w:val="003F74E9"/>
    <w:rsid w:val="00401FC4"/>
    <w:rsid w:val="00410E0D"/>
    <w:rsid w:val="0041396A"/>
    <w:rsid w:val="00415ADA"/>
    <w:rsid w:val="00417F32"/>
    <w:rsid w:val="004204C9"/>
    <w:rsid w:val="004225FD"/>
    <w:rsid w:val="00423C20"/>
    <w:rsid w:val="0042458A"/>
    <w:rsid w:val="0042569D"/>
    <w:rsid w:val="0042773C"/>
    <w:rsid w:val="00430515"/>
    <w:rsid w:val="00431C2F"/>
    <w:rsid w:val="00440AA1"/>
    <w:rsid w:val="004414D8"/>
    <w:rsid w:val="00443DDF"/>
    <w:rsid w:val="00444A1E"/>
    <w:rsid w:val="004466DD"/>
    <w:rsid w:val="00446C62"/>
    <w:rsid w:val="0044744D"/>
    <w:rsid w:val="004568CB"/>
    <w:rsid w:val="004576B5"/>
    <w:rsid w:val="00463065"/>
    <w:rsid w:val="004643B0"/>
    <w:rsid w:val="004660E0"/>
    <w:rsid w:val="004663C5"/>
    <w:rsid w:val="0046765A"/>
    <w:rsid w:val="004700A6"/>
    <w:rsid w:val="0048005F"/>
    <w:rsid w:val="00483971"/>
    <w:rsid w:val="00494664"/>
    <w:rsid w:val="00496A68"/>
    <w:rsid w:val="004A2792"/>
    <w:rsid w:val="004B0BA2"/>
    <w:rsid w:val="004B4785"/>
    <w:rsid w:val="004B7907"/>
    <w:rsid w:val="004C14F8"/>
    <w:rsid w:val="004C531F"/>
    <w:rsid w:val="004D1B50"/>
    <w:rsid w:val="004D7B8D"/>
    <w:rsid w:val="004E0076"/>
    <w:rsid w:val="004E3D89"/>
    <w:rsid w:val="004E4C02"/>
    <w:rsid w:val="004E63C9"/>
    <w:rsid w:val="004E7B5A"/>
    <w:rsid w:val="004E7F6E"/>
    <w:rsid w:val="004F08A0"/>
    <w:rsid w:val="004F5028"/>
    <w:rsid w:val="00504E93"/>
    <w:rsid w:val="00512058"/>
    <w:rsid w:val="00512409"/>
    <w:rsid w:val="005148CF"/>
    <w:rsid w:val="00520E39"/>
    <w:rsid w:val="005215D0"/>
    <w:rsid w:val="00532FAF"/>
    <w:rsid w:val="00545BCE"/>
    <w:rsid w:val="00545BE5"/>
    <w:rsid w:val="00546EA5"/>
    <w:rsid w:val="0055057B"/>
    <w:rsid w:val="00555562"/>
    <w:rsid w:val="005653B6"/>
    <w:rsid w:val="00572B99"/>
    <w:rsid w:val="005840D0"/>
    <w:rsid w:val="0059727A"/>
    <w:rsid w:val="005A72F6"/>
    <w:rsid w:val="005C102C"/>
    <w:rsid w:val="005C49CD"/>
    <w:rsid w:val="005D08D6"/>
    <w:rsid w:val="005D3A18"/>
    <w:rsid w:val="005D4A23"/>
    <w:rsid w:val="005F1537"/>
    <w:rsid w:val="005F4334"/>
    <w:rsid w:val="005F443E"/>
    <w:rsid w:val="005F4664"/>
    <w:rsid w:val="005F4A7E"/>
    <w:rsid w:val="0060282B"/>
    <w:rsid w:val="00607E94"/>
    <w:rsid w:val="0061408C"/>
    <w:rsid w:val="00622043"/>
    <w:rsid w:val="006234F6"/>
    <w:rsid w:val="006353F4"/>
    <w:rsid w:val="00640A8F"/>
    <w:rsid w:val="00643977"/>
    <w:rsid w:val="00652C95"/>
    <w:rsid w:val="006539B7"/>
    <w:rsid w:val="006656B2"/>
    <w:rsid w:val="00667A7C"/>
    <w:rsid w:val="00683374"/>
    <w:rsid w:val="006849DE"/>
    <w:rsid w:val="00686D22"/>
    <w:rsid w:val="006873F8"/>
    <w:rsid w:val="006A2CD9"/>
    <w:rsid w:val="006A6DB4"/>
    <w:rsid w:val="006B0A0D"/>
    <w:rsid w:val="006B1AF1"/>
    <w:rsid w:val="006C24F6"/>
    <w:rsid w:val="006C4E14"/>
    <w:rsid w:val="006C5C4D"/>
    <w:rsid w:val="006D408A"/>
    <w:rsid w:val="006D4189"/>
    <w:rsid w:val="006D5492"/>
    <w:rsid w:val="006E643C"/>
    <w:rsid w:val="006F1609"/>
    <w:rsid w:val="0070151B"/>
    <w:rsid w:val="007027DD"/>
    <w:rsid w:val="0070331D"/>
    <w:rsid w:val="0072132B"/>
    <w:rsid w:val="00731D9E"/>
    <w:rsid w:val="00742B5C"/>
    <w:rsid w:val="007450A4"/>
    <w:rsid w:val="00750E44"/>
    <w:rsid w:val="00752E68"/>
    <w:rsid w:val="00756104"/>
    <w:rsid w:val="00763D35"/>
    <w:rsid w:val="00771A42"/>
    <w:rsid w:val="00774D08"/>
    <w:rsid w:val="00780F00"/>
    <w:rsid w:val="00784923"/>
    <w:rsid w:val="00786193"/>
    <w:rsid w:val="00791973"/>
    <w:rsid w:val="007951F7"/>
    <w:rsid w:val="00795E8E"/>
    <w:rsid w:val="0079619A"/>
    <w:rsid w:val="0079751E"/>
    <w:rsid w:val="007A2A32"/>
    <w:rsid w:val="007A5C80"/>
    <w:rsid w:val="007A5F1A"/>
    <w:rsid w:val="007C2B94"/>
    <w:rsid w:val="007C3EB2"/>
    <w:rsid w:val="007C6C5E"/>
    <w:rsid w:val="007C6E79"/>
    <w:rsid w:val="007C6F46"/>
    <w:rsid w:val="007C79C6"/>
    <w:rsid w:val="007D343C"/>
    <w:rsid w:val="007D4B45"/>
    <w:rsid w:val="007E3756"/>
    <w:rsid w:val="007E72C2"/>
    <w:rsid w:val="007F0713"/>
    <w:rsid w:val="008066D9"/>
    <w:rsid w:val="00806A4E"/>
    <w:rsid w:val="00812CCD"/>
    <w:rsid w:val="00832527"/>
    <w:rsid w:val="0083683B"/>
    <w:rsid w:val="00836F87"/>
    <w:rsid w:val="00840F3B"/>
    <w:rsid w:val="008464C9"/>
    <w:rsid w:val="00847A8F"/>
    <w:rsid w:val="00850595"/>
    <w:rsid w:val="00852709"/>
    <w:rsid w:val="00853480"/>
    <w:rsid w:val="0085725B"/>
    <w:rsid w:val="00866EBC"/>
    <w:rsid w:val="00870520"/>
    <w:rsid w:val="00871015"/>
    <w:rsid w:val="00892877"/>
    <w:rsid w:val="00893F64"/>
    <w:rsid w:val="008A05E0"/>
    <w:rsid w:val="008A6B93"/>
    <w:rsid w:val="008A6E8C"/>
    <w:rsid w:val="008B5A84"/>
    <w:rsid w:val="008B6A51"/>
    <w:rsid w:val="008C4993"/>
    <w:rsid w:val="008D1E85"/>
    <w:rsid w:val="008D74D1"/>
    <w:rsid w:val="008E28CD"/>
    <w:rsid w:val="008F3583"/>
    <w:rsid w:val="008F45D4"/>
    <w:rsid w:val="00905926"/>
    <w:rsid w:val="0090697D"/>
    <w:rsid w:val="009102B6"/>
    <w:rsid w:val="00914622"/>
    <w:rsid w:val="00923579"/>
    <w:rsid w:val="00925652"/>
    <w:rsid w:val="00932295"/>
    <w:rsid w:val="009322C6"/>
    <w:rsid w:val="009515D7"/>
    <w:rsid w:val="0095299F"/>
    <w:rsid w:val="00953D96"/>
    <w:rsid w:val="00967616"/>
    <w:rsid w:val="00972786"/>
    <w:rsid w:val="00981864"/>
    <w:rsid w:val="00986D19"/>
    <w:rsid w:val="00991B19"/>
    <w:rsid w:val="009A2051"/>
    <w:rsid w:val="009A22A0"/>
    <w:rsid w:val="009A304F"/>
    <w:rsid w:val="009A33FB"/>
    <w:rsid w:val="009A3CF0"/>
    <w:rsid w:val="009A508E"/>
    <w:rsid w:val="009A618A"/>
    <w:rsid w:val="009B02E5"/>
    <w:rsid w:val="009B28BE"/>
    <w:rsid w:val="009C3BA6"/>
    <w:rsid w:val="009D47FE"/>
    <w:rsid w:val="009D5E8B"/>
    <w:rsid w:val="009E5ECF"/>
    <w:rsid w:val="00A003CB"/>
    <w:rsid w:val="00A0236C"/>
    <w:rsid w:val="00A026D3"/>
    <w:rsid w:val="00A06FCA"/>
    <w:rsid w:val="00A07427"/>
    <w:rsid w:val="00A0751D"/>
    <w:rsid w:val="00A2048C"/>
    <w:rsid w:val="00A26DD3"/>
    <w:rsid w:val="00A27294"/>
    <w:rsid w:val="00A45CB2"/>
    <w:rsid w:val="00A47C61"/>
    <w:rsid w:val="00A514E9"/>
    <w:rsid w:val="00A54722"/>
    <w:rsid w:val="00A61DD0"/>
    <w:rsid w:val="00A62DAF"/>
    <w:rsid w:val="00A71C2E"/>
    <w:rsid w:val="00A723D1"/>
    <w:rsid w:val="00A73D12"/>
    <w:rsid w:val="00A855C5"/>
    <w:rsid w:val="00A86725"/>
    <w:rsid w:val="00A91A8A"/>
    <w:rsid w:val="00A96C32"/>
    <w:rsid w:val="00AA184E"/>
    <w:rsid w:val="00AA3357"/>
    <w:rsid w:val="00AB1071"/>
    <w:rsid w:val="00AB142E"/>
    <w:rsid w:val="00AB3C6F"/>
    <w:rsid w:val="00AB6ADA"/>
    <w:rsid w:val="00AC344B"/>
    <w:rsid w:val="00AC3818"/>
    <w:rsid w:val="00AD03D1"/>
    <w:rsid w:val="00AD1904"/>
    <w:rsid w:val="00AD51F7"/>
    <w:rsid w:val="00AE1958"/>
    <w:rsid w:val="00AE339B"/>
    <w:rsid w:val="00AE544E"/>
    <w:rsid w:val="00B14A8B"/>
    <w:rsid w:val="00B2198A"/>
    <w:rsid w:val="00B22C43"/>
    <w:rsid w:val="00B26459"/>
    <w:rsid w:val="00B33D57"/>
    <w:rsid w:val="00B43E33"/>
    <w:rsid w:val="00B45899"/>
    <w:rsid w:val="00B62310"/>
    <w:rsid w:val="00B7053F"/>
    <w:rsid w:val="00B7597E"/>
    <w:rsid w:val="00B7706A"/>
    <w:rsid w:val="00B813A8"/>
    <w:rsid w:val="00B814AC"/>
    <w:rsid w:val="00B82735"/>
    <w:rsid w:val="00B84F9F"/>
    <w:rsid w:val="00B91ED4"/>
    <w:rsid w:val="00B946C4"/>
    <w:rsid w:val="00B9699C"/>
    <w:rsid w:val="00BA2609"/>
    <w:rsid w:val="00BA3DF6"/>
    <w:rsid w:val="00BA5DB4"/>
    <w:rsid w:val="00BB0706"/>
    <w:rsid w:val="00BB393F"/>
    <w:rsid w:val="00BE1B9D"/>
    <w:rsid w:val="00BE5D55"/>
    <w:rsid w:val="00BF233C"/>
    <w:rsid w:val="00C011A7"/>
    <w:rsid w:val="00C07510"/>
    <w:rsid w:val="00C120F9"/>
    <w:rsid w:val="00C2293F"/>
    <w:rsid w:val="00C35196"/>
    <w:rsid w:val="00C353B6"/>
    <w:rsid w:val="00C37E0D"/>
    <w:rsid w:val="00C40A09"/>
    <w:rsid w:val="00C51D09"/>
    <w:rsid w:val="00C522BF"/>
    <w:rsid w:val="00C53E59"/>
    <w:rsid w:val="00C56EA6"/>
    <w:rsid w:val="00C57FD3"/>
    <w:rsid w:val="00C61D0D"/>
    <w:rsid w:val="00C72903"/>
    <w:rsid w:val="00C9034C"/>
    <w:rsid w:val="00C94B46"/>
    <w:rsid w:val="00CA0891"/>
    <w:rsid w:val="00CB5489"/>
    <w:rsid w:val="00CB7FDF"/>
    <w:rsid w:val="00CC5479"/>
    <w:rsid w:val="00CC609A"/>
    <w:rsid w:val="00CC6E6E"/>
    <w:rsid w:val="00CD06E9"/>
    <w:rsid w:val="00CD32C7"/>
    <w:rsid w:val="00CD3EA6"/>
    <w:rsid w:val="00CD4607"/>
    <w:rsid w:val="00CF293A"/>
    <w:rsid w:val="00CF2D27"/>
    <w:rsid w:val="00CF5972"/>
    <w:rsid w:val="00CF632C"/>
    <w:rsid w:val="00D30038"/>
    <w:rsid w:val="00D34DC2"/>
    <w:rsid w:val="00D356B6"/>
    <w:rsid w:val="00D356BB"/>
    <w:rsid w:val="00D36277"/>
    <w:rsid w:val="00D41DDB"/>
    <w:rsid w:val="00D42AD8"/>
    <w:rsid w:val="00D42EA2"/>
    <w:rsid w:val="00D43AC1"/>
    <w:rsid w:val="00D43FBD"/>
    <w:rsid w:val="00D55AC3"/>
    <w:rsid w:val="00D56467"/>
    <w:rsid w:val="00D60ECD"/>
    <w:rsid w:val="00D670A1"/>
    <w:rsid w:val="00D670A6"/>
    <w:rsid w:val="00D728E3"/>
    <w:rsid w:val="00D744BB"/>
    <w:rsid w:val="00D85D96"/>
    <w:rsid w:val="00D95302"/>
    <w:rsid w:val="00D970BC"/>
    <w:rsid w:val="00DA3228"/>
    <w:rsid w:val="00DA4E3A"/>
    <w:rsid w:val="00DB3F3B"/>
    <w:rsid w:val="00DB63C3"/>
    <w:rsid w:val="00DC0A21"/>
    <w:rsid w:val="00DC0C45"/>
    <w:rsid w:val="00DD03D0"/>
    <w:rsid w:val="00DD3C8A"/>
    <w:rsid w:val="00DD64B5"/>
    <w:rsid w:val="00DE0087"/>
    <w:rsid w:val="00DE258D"/>
    <w:rsid w:val="00DE35EC"/>
    <w:rsid w:val="00DE3B2C"/>
    <w:rsid w:val="00DE40D5"/>
    <w:rsid w:val="00DE4C74"/>
    <w:rsid w:val="00DF38E5"/>
    <w:rsid w:val="00E016AB"/>
    <w:rsid w:val="00E01E4E"/>
    <w:rsid w:val="00E1556F"/>
    <w:rsid w:val="00E202CA"/>
    <w:rsid w:val="00E20FC8"/>
    <w:rsid w:val="00E402A7"/>
    <w:rsid w:val="00E41895"/>
    <w:rsid w:val="00E47280"/>
    <w:rsid w:val="00E719DA"/>
    <w:rsid w:val="00E81864"/>
    <w:rsid w:val="00E84976"/>
    <w:rsid w:val="00E84EE8"/>
    <w:rsid w:val="00E85B06"/>
    <w:rsid w:val="00E866C5"/>
    <w:rsid w:val="00E87183"/>
    <w:rsid w:val="00E93FFD"/>
    <w:rsid w:val="00E95412"/>
    <w:rsid w:val="00EA0DCB"/>
    <w:rsid w:val="00EA1EAE"/>
    <w:rsid w:val="00EA3C8E"/>
    <w:rsid w:val="00EB25B5"/>
    <w:rsid w:val="00EB2E7F"/>
    <w:rsid w:val="00EC0882"/>
    <w:rsid w:val="00EC337E"/>
    <w:rsid w:val="00EC528C"/>
    <w:rsid w:val="00EC67F5"/>
    <w:rsid w:val="00ED09E2"/>
    <w:rsid w:val="00ED68D0"/>
    <w:rsid w:val="00EE42E0"/>
    <w:rsid w:val="00EE56F7"/>
    <w:rsid w:val="00EE5DFB"/>
    <w:rsid w:val="00F0063A"/>
    <w:rsid w:val="00F03BD5"/>
    <w:rsid w:val="00F04AB1"/>
    <w:rsid w:val="00F06BB0"/>
    <w:rsid w:val="00F126A3"/>
    <w:rsid w:val="00F15024"/>
    <w:rsid w:val="00F25F69"/>
    <w:rsid w:val="00F32A52"/>
    <w:rsid w:val="00F34295"/>
    <w:rsid w:val="00F36E13"/>
    <w:rsid w:val="00F44E71"/>
    <w:rsid w:val="00F45BEA"/>
    <w:rsid w:val="00F50C55"/>
    <w:rsid w:val="00F514EC"/>
    <w:rsid w:val="00F5337F"/>
    <w:rsid w:val="00F602B6"/>
    <w:rsid w:val="00F60CC2"/>
    <w:rsid w:val="00F625D8"/>
    <w:rsid w:val="00F6655C"/>
    <w:rsid w:val="00F703EE"/>
    <w:rsid w:val="00F723CE"/>
    <w:rsid w:val="00F72F4C"/>
    <w:rsid w:val="00F93694"/>
    <w:rsid w:val="00F951AC"/>
    <w:rsid w:val="00FA074F"/>
    <w:rsid w:val="00FA4B69"/>
    <w:rsid w:val="00FA529E"/>
    <w:rsid w:val="00FB00A5"/>
    <w:rsid w:val="00FB0EA4"/>
    <w:rsid w:val="00FB3A48"/>
    <w:rsid w:val="00FC0DBF"/>
    <w:rsid w:val="00FC1825"/>
    <w:rsid w:val="00FD14AC"/>
    <w:rsid w:val="00FD25EC"/>
    <w:rsid w:val="00FD453D"/>
    <w:rsid w:val="00FD5E15"/>
    <w:rsid w:val="00FD6D72"/>
    <w:rsid w:val="00FE3D76"/>
    <w:rsid w:val="00FE50D9"/>
    <w:rsid w:val="00FF4A62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6A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0D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6E9"/>
  </w:style>
  <w:style w:type="paragraph" w:styleId="a9">
    <w:name w:val="footer"/>
    <w:basedOn w:val="a"/>
    <w:link w:val="aa"/>
    <w:uiPriority w:val="99"/>
    <w:unhideWhenUsed/>
    <w:rsid w:val="00CD0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6E9"/>
  </w:style>
  <w:style w:type="character" w:styleId="ab">
    <w:name w:val="annotation reference"/>
    <w:semiHidden/>
    <w:rsid w:val="00193528"/>
    <w:rPr>
      <w:sz w:val="16"/>
      <w:szCs w:val="16"/>
    </w:rPr>
  </w:style>
  <w:style w:type="paragraph" w:styleId="ac">
    <w:name w:val="annotation text"/>
    <w:basedOn w:val="a"/>
    <w:link w:val="ad"/>
    <w:semiHidden/>
    <w:rsid w:val="00193528"/>
    <w:pPr>
      <w:spacing w:after="0" w:line="240" w:lineRule="auto"/>
      <w:jc w:val="both"/>
    </w:pPr>
    <w:rPr>
      <w:rFonts w:ascii="Century Gothic" w:eastAsia="Times New Roman" w:hAnsi="Century Gothic" w:cs="Arial"/>
      <w:sz w:val="20"/>
      <w:szCs w:val="20"/>
      <w:lang w:eastAsia="it-IT"/>
    </w:rPr>
  </w:style>
  <w:style w:type="character" w:customStyle="1" w:styleId="ad">
    <w:name w:val="Текст примечания Знак"/>
    <w:basedOn w:val="a0"/>
    <w:link w:val="ac"/>
    <w:semiHidden/>
    <w:rsid w:val="00193528"/>
    <w:rPr>
      <w:rFonts w:ascii="Century Gothic" w:eastAsia="Times New Roman" w:hAnsi="Century Gothic" w:cs="Arial"/>
      <w:sz w:val="20"/>
      <w:szCs w:val="20"/>
      <w:lang w:eastAsia="it-IT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5E8E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5E8E"/>
    <w:rPr>
      <w:rFonts w:ascii="Century Gothic" w:eastAsia="Times New Roman" w:hAnsi="Century Gothic" w:cs="Arial"/>
      <w:b/>
      <w:bCs/>
      <w:sz w:val="20"/>
      <w:szCs w:val="20"/>
      <w:lang w:eastAsia="it-IT"/>
    </w:rPr>
  </w:style>
  <w:style w:type="paragraph" w:styleId="af0">
    <w:name w:val="Revision"/>
    <w:hidden/>
    <w:uiPriority w:val="99"/>
    <w:semiHidden/>
    <w:rsid w:val="00E84EE8"/>
    <w:pPr>
      <w:spacing w:after="0" w:line="240" w:lineRule="auto"/>
    </w:pPr>
  </w:style>
  <w:style w:type="paragraph" w:customStyle="1" w:styleId="Default">
    <w:name w:val="Default"/>
    <w:rsid w:val="00EA1EAE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0D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6E9"/>
  </w:style>
  <w:style w:type="paragraph" w:styleId="a9">
    <w:name w:val="footer"/>
    <w:basedOn w:val="a"/>
    <w:link w:val="aa"/>
    <w:uiPriority w:val="99"/>
    <w:unhideWhenUsed/>
    <w:rsid w:val="00CD0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6E9"/>
  </w:style>
  <w:style w:type="character" w:styleId="ab">
    <w:name w:val="annotation reference"/>
    <w:semiHidden/>
    <w:rsid w:val="00193528"/>
    <w:rPr>
      <w:sz w:val="16"/>
      <w:szCs w:val="16"/>
    </w:rPr>
  </w:style>
  <w:style w:type="paragraph" w:styleId="ac">
    <w:name w:val="annotation text"/>
    <w:basedOn w:val="a"/>
    <w:link w:val="ad"/>
    <w:semiHidden/>
    <w:rsid w:val="00193528"/>
    <w:pPr>
      <w:spacing w:after="0" w:line="240" w:lineRule="auto"/>
      <w:jc w:val="both"/>
    </w:pPr>
    <w:rPr>
      <w:rFonts w:ascii="Century Gothic" w:eastAsia="Times New Roman" w:hAnsi="Century Gothic" w:cs="Arial"/>
      <w:sz w:val="20"/>
      <w:szCs w:val="20"/>
      <w:lang w:eastAsia="it-IT"/>
    </w:rPr>
  </w:style>
  <w:style w:type="character" w:customStyle="1" w:styleId="ad">
    <w:name w:val="Текст примечания Знак"/>
    <w:basedOn w:val="a0"/>
    <w:link w:val="ac"/>
    <w:semiHidden/>
    <w:rsid w:val="00193528"/>
    <w:rPr>
      <w:rFonts w:ascii="Century Gothic" w:eastAsia="Times New Roman" w:hAnsi="Century Gothic" w:cs="Arial"/>
      <w:sz w:val="20"/>
      <w:szCs w:val="20"/>
      <w:lang w:eastAsia="it-IT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5E8E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5E8E"/>
    <w:rPr>
      <w:rFonts w:ascii="Century Gothic" w:eastAsia="Times New Roman" w:hAnsi="Century Gothic" w:cs="Arial"/>
      <w:b/>
      <w:bCs/>
      <w:sz w:val="20"/>
      <w:szCs w:val="20"/>
      <w:lang w:eastAsia="it-IT"/>
    </w:rPr>
  </w:style>
  <w:style w:type="paragraph" w:styleId="af0">
    <w:name w:val="Revision"/>
    <w:hidden/>
    <w:uiPriority w:val="99"/>
    <w:semiHidden/>
    <w:rsid w:val="00E84EE8"/>
    <w:pPr>
      <w:spacing w:after="0" w:line="240" w:lineRule="auto"/>
    </w:pPr>
  </w:style>
  <w:style w:type="paragraph" w:customStyle="1" w:styleId="Default">
    <w:name w:val="Default"/>
    <w:rsid w:val="00EA1EAE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dice.etico@intesasanpaol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4CF1-6E9C-4615-86D0-FB3ECA4A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Intesa-Sanpaolo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Monticelli Anna</dc:creator>
  <cp:lastModifiedBy>Kravets Dina Volodymyrivna</cp:lastModifiedBy>
  <cp:revision>24</cp:revision>
  <cp:lastPrinted>2018-12-06T11:56:00Z</cp:lastPrinted>
  <dcterms:created xsi:type="dcterms:W3CDTF">2018-02-13T08:09:00Z</dcterms:created>
  <dcterms:modified xsi:type="dcterms:W3CDTF">2018-12-07T08:28:00Z</dcterms:modified>
</cp:coreProperties>
</file>