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5"/>
        <w:tblW w:w="97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4714"/>
      </w:tblGrid>
      <w:tr w:rsidR="00105B2A" w:rsidRPr="00105B2A" w14:paraId="6794EF9D" w14:textId="77777777" w:rsidTr="00905A9C">
        <w:trPr>
          <w:trHeight w:val="1512"/>
        </w:trPr>
        <w:tc>
          <w:tcPr>
            <w:tcW w:w="5068" w:type="dxa"/>
          </w:tcPr>
          <w:p w14:paraId="7B8C725B" w14:textId="77777777" w:rsidR="00105B2A" w:rsidRPr="00105B2A" w:rsidRDefault="00105B2A" w:rsidP="00105B2A">
            <w:pPr>
              <w:widowControl/>
              <w:rPr>
                <w:rFonts w:eastAsia="Times New Roman" w:cs="Times New Roman"/>
                <w:sz w:val="20"/>
                <w:szCs w:val="20"/>
                <w:lang w:val="uk-UA" w:eastAsia="ru-RU"/>
              </w:rPr>
            </w:pPr>
            <w:r w:rsidRPr="00105B2A">
              <w:rPr>
                <w:rFonts w:eastAsia="Times New Roman" w:cs="Times New Roman"/>
                <w:sz w:val="20"/>
                <w:szCs w:val="20"/>
                <w:lang w:val="uk-UA" w:eastAsia="ru-RU"/>
              </w:rPr>
              <w:t xml:space="preserve">ЗАТВЕРДЖЕНО: </w:t>
            </w:r>
          </w:p>
          <w:p w14:paraId="560C13C7" w14:textId="2F8A6375" w:rsidR="00105B2A" w:rsidRPr="00105B2A" w:rsidRDefault="003F2944" w:rsidP="00105B2A">
            <w:pPr>
              <w:widowControl/>
              <w:rPr>
                <w:rFonts w:eastAsia="Times New Roman" w:cs="Times New Roman"/>
                <w:sz w:val="20"/>
                <w:szCs w:val="20"/>
                <w:lang w:val="uk-UA" w:eastAsia="ru-RU"/>
              </w:rPr>
            </w:pPr>
            <w:sdt>
              <w:sdtPr>
                <w:rPr>
                  <w:rFonts w:eastAsia="Times New Roman"/>
                  <w:sz w:val="20"/>
                  <w:szCs w:val="20"/>
                  <w:lang w:val="ru-RU"/>
                </w:rPr>
                <w:alias w:val="Approval2ID"/>
                <w:tag w:val="Approval2ID"/>
                <w:id w:val="-685519946"/>
                <w:placeholder>
                  <w:docPart w:val="6A6D4B2E692743D4A4CA779466599F35"/>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Approval2ID[1]" w:storeItemID="{698C5489-01CF-491C-A7A1-C262BB932FB2}"/>
                <w:text w:multiLine="1"/>
              </w:sdtPr>
              <w:sdtEndPr/>
              <w:sdtContent>
                <w:proofErr w:type="spellStart"/>
                <w:r w:rsidR="00105B2A">
                  <w:rPr>
                    <w:rFonts w:eastAsia="Times New Roman"/>
                    <w:sz w:val="20"/>
                    <w:szCs w:val="20"/>
                    <w:lang w:val="ru-RU"/>
                  </w:rPr>
                  <w:t>Наглядова</w:t>
                </w:r>
                <w:proofErr w:type="spellEnd"/>
                <w:r w:rsidR="00105B2A">
                  <w:rPr>
                    <w:rFonts w:eastAsia="Times New Roman"/>
                    <w:sz w:val="20"/>
                    <w:szCs w:val="20"/>
                    <w:lang w:val="ru-RU"/>
                  </w:rPr>
                  <w:t xml:space="preserve"> Рада</w:t>
                </w:r>
              </w:sdtContent>
            </w:sdt>
            <w:r w:rsidR="00105B2A" w:rsidRPr="00105B2A">
              <w:rPr>
                <w:rFonts w:eastAsia="Times New Roman" w:cs="Times New Roman"/>
                <w:sz w:val="20"/>
                <w:szCs w:val="20"/>
                <w:lang w:val="ru-RU" w:eastAsia="ru-RU"/>
              </w:rPr>
              <w:t xml:space="preserve"> </w:t>
            </w:r>
            <w:r w:rsidR="00105B2A" w:rsidRPr="00105B2A">
              <w:rPr>
                <w:rFonts w:eastAsia="Times New Roman" w:cs="Times New Roman"/>
                <w:sz w:val="20"/>
                <w:szCs w:val="20"/>
                <w:lang w:val="uk-UA" w:eastAsia="ru-RU"/>
              </w:rPr>
              <w:t xml:space="preserve">АТ «ПРАВЕКС БАНК» </w:t>
            </w:r>
          </w:p>
          <w:p w14:paraId="285FA9E9" w14:textId="77777777" w:rsidR="00105B2A" w:rsidRPr="00105B2A" w:rsidRDefault="00105B2A" w:rsidP="00105B2A">
            <w:pPr>
              <w:widowControl/>
              <w:rPr>
                <w:rFonts w:eastAsia="Times New Roman" w:cs="Times New Roman"/>
                <w:sz w:val="20"/>
                <w:szCs w:val="20"/>
                <w:lang w:val="uk-UA" w:eastAsia="ru-RU"/>
              </w:rPr>
            </w:pPr>
          </w:p>
          <w:sdt>
            <w:sdtPr>
              <w:rPr>
                <w:rFonts w:eastAsia="Times New Roman"/>
                <w:sz w:val="20"/>
                <w:szCs w:val="20"/>
                <w:lang w:val="ru-RU"/>
              </w:rPr>
              <w:alias w:val="Details"/>
              <w:tag w:val="Details"/>
              <w:id w:val="-915478773"/>
              <w:placeholder>
                <w:docPart w:val="C51D178320C547659A2C79FE5D8A9CA5"/>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tails[1]" w:storeItemID="{698C5489-01CF-491C-A7A1-C262BB932FB2}"/>
              <w:text w:multiLine="1"/>
            </w:sdtPr>
            <w:sdtEndPr/>
            <w:sdtContent>
              <w:p w14:paraId="14272E6D" w14:textId="4E27DF9C" w:rsidR="00105B2A" w:rsidRPr="00A233D5" w:rsidRDefault="00A233D5" w:rsidP="00105B2A">
                <w:pPr>
                  <w:widowControl/>
                  <w:adjustRightInd w:val="0"/>
                  <w:rPr>
                    <w:rFonts w:eastAsia="Times New Roman"/>
                    <w:sz w:val="20"/>
                    <w:szCs w:val="20"/>
                    <w:lang w:val="ru-RU"/>
                  </w:rPr>
                </w:pPr>
                <w:r w:rsidRPr="00A233D5">
                  <w:rPr>
                    <w:rFonts w:eastAsia="Times New Roman"/>
                    <w:sz w:val="20"/>
                    <w:szCs w:val="20"/>
                    <w:lang w:val="ru-RU"/>
                  </w:rPr>
                  <w:t xml:space="preserve">Протокол №17_25 </w:t>
                </w:r>
                <w:proofErr w:type="spellStart"/>
                <w:r w:rsidRPr="00A233D5">
                  <w:rPr>
                    <w:rFonts w:eastAsia="Times New Roman"/>
                    <w:sz w:val="20"/>
                    <w:szCs w:val="20"/>
                    <w:lang w:val="ru-RU"/>
                  </w:rPr>
                  <w:t>від</w:t>
                </w:r>
                <w:proofErr w:type="spellEnd"/>
                <w:r w:rsidRPr="00A233D5">
                  <w:rPr>
                    <w:rFonts w:eastAsia="Times New Roman"/>
                    <w:sz w:val="20"/>
                    <w:szCs w:val="20"/>
                    <w:lang w:val="ru-RU"/>
                  </w:rPr>
                  <w:t xml:space="preserve"> 23.10.2025, </w:t>
                </w:r>
                <w:proofErr w:type="spellStart"/>
                <w:r w:rsidRPr="00A233D5">
                  <w:rPr>
                    <w:rFonts w:eastAsia="Times New Roman"/>
                    <w:sz w:val="20"/>
                    <w:szCs w:val="20"/>
                    <w:lang w:val="ru-RU"/>
                  </w:rPr>
                  <w:t>питання</w:t>
                </w:r>
                <w:proofErr w:type="spellEnd"/>
                <w:r w:rsidRPr="00A233D5">
                  <w:rPr>
                    <w:rFonts w:eastAsia="Times New Roman"/>
                    <w:sz w:val="20"/>
                    <w:szCs w:val="20"/>
                    <w:lang w:val="ru-RU"/>
                  </w:rPr>
                  <w:t xml:space="preserve"> 16.2 порядку денного</w:t>
                </w:r>
              </w:p>
            </w:sdtContent>
          </w:sdt>
          <w:p w14:paraId="2F3816E5" w14:textId="77777777" w:rsidR="00697008" w:rsidRPr="00A233D5" w:rsidRDefault="00697008" w:rsidP="00105B2A">
            <w:pPr>
              <w:widowControl/>
              <w:adjustRightInd w:val="0"/>
              <w:rPr>
                <w:rFonts w:eastAsia="Times New Roman"/>
                <w:sz w:val="20"/>
                <w:szCs w:val="20"/>
                <w:lang w:val="ru-RU"/>
              </w:rPr>
            </w:pPr>
          </w:p>
          <w:p w14:paraId="1D3D5086" w14:textId="0FCBB8F6" w:rsidR="00697008" w:rsidRPr="00A233D5" w:rsidRDefault="00A233D5" w:rsidP="00105B2A">
            <w:pPr>
              <w:widowControl/>
              <w:adjustRightInd w:val="0"/>
              <w:rPr>
                <w:rFonts w:eastAsia="Times New Roman"/>
                <w:b/>
                <w:bCs/>
                <w:sz w:val="20"/>
                <w:szCs w:val="20"/>
                <w:lang w:val="uk-UA"/>
              </w:rPr>
            </w:pPr>
            <w:r w:rsidRPr="00A233D5">
              <w:rPr>
                <w:rFonts w:eastAsia="Times New Roman"/>
                <w:b/>
                <w:bCs/>
                <w:sz w:val="20"/>
                <w:szCs w:val="20"/>
                <w:lang w:val="uk-UA"/>
              </w:rPr>
              <w:t>Реєстраційний номер №259 від 27.10.2025</w:t>
            </w:r>
          </w:p>
          <w:p w14:paraId="790629B5" w14:textId="77777777" w:rsidR="00697008" w:rsidRPr="00105B2A" w:rsidRDefault="00697008" w:rsidP="00105B2A">
            <w:pPr>
              <w:widowControl/>
              <w:adjustRightInd w:val="0"/>
              <w:rPr>
                <w:rFonts w:eastAsia="Times New Roman"/>
                <w:sz w:val="20"/>
                <w:szCs w:val="20"/>
                <w:lang w:val="en-US"/>
              </w:rPr>
            </w:pPr>
          </w:p>
        </w:tc>
        <w:tc>
          <w:tcPr>
            <w:tcW w:w="4714" w:type="dxa"/>
          </w:tcPr>
          <w:p w14:paraId="7C7AEB54" w14:textId="77777777" w:rsidR="00105B2A" w:rsidRPr="00105B2A" w:rsidRDefault="00105B2A" w:rsidP="00105B2A">
            <w:pPr>
              <w:widowControl/>
              <w:rPr>
                <w:rFonts w:eastAsia="Times New Roman"/>
                <w:sz w:val="20"/>
                <w:szCs w:val="20"/>
                <w:lang w:val="uk-UA"/>
              </w:rPr>
            </w:pPr>
            <w:r w:rsidRPr="00105B2A">
              <w:rPr>
                <w:rFonts w:eastAsia="Times New Roman"/>
                <w:sz w:val="20"/>
                <w:szCs w:val="20"/>
                <w:lang w:val="uk-UA"/>
              </w:rPr>
              <w:t>APPROVED BY:</w:t>
            </w:r>
          </w:p>
          <w:p w14:paraId="12A2E8FC" w14:textId="03D6F0C1" w:rsidR="00105B2A" w:rsidRPr="00105B2A" w:rsidRDefault="003F2944" w:rsidP="00105B2A">
            <w:pPr>
              <w:widowControl/>
              <w:rPr>
                <w:rFonts w:eastAsia="Times New Roman"/>
                <w:sz w:val="20"/>
                <w:szCs w:val="20"/>
                <w:lang w:val="uk-UA"/>
              </w:rPr>
            </w:pPr>
            <w:sdt>
              <w:sdtPr>
                <w:rPr>
                  <w:rFonts w:eastAsia="Times New Roman"/>
                  <w:sz w:val="20"/>
                  <w:szCs w:val="20"/>
                  <w:lang w:val="en-US"/>
                </w:rPr>
                <w:alias w:val="ApprovalLevel"/>
                <w:tag w:val="ApprovalLevel"/>
                <w:id w:val="108168277"/>
                <w:placeholder>
                  <w:docPart w:val="157B035DA42144BF8D925335555922C7"/>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ApprovalLevel[1]" w:storeItemID="{698C5489-01CF-491C-A7A1-C262BB932FB2}"/>
                <w:text w:multiLine="1"/>
              </w:sdtPr>
              <w:sdtEndPr/>
              <w:sdtContent>
                <w:r w:rsidR="00105B2A">
                  <w:rPr>
                    <w:rFonts w:eastAsia="Times New Roman"/>
                    <w:sz w:val="20"/>
                    <w:szCs w:val="20"/>
                    <w:lang w:val="en-US"/>
                  </w:rPr>
                  <w:t>Supervisory Board</w:t>
                </w:r>
              </w:sdtContent>
            </w:sdt>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of</w:t>
            </w:r>
            <w:proofErr w:type="spellEnd"/>
            <w:r w:rsidR="00105B2A" w:rsidRPr="00105B2A">
              <w:rPr>
                <w:rFonts w:eastAsia="Times New Roman"/>
                <w:sz w:val="20"/>
                <w:szCs w:val="20"/>
                <w:lang w:val="uk-UA"/>
              </w:rPr>
              <w:t xml:space="preserve"> </w:t>
            </w:r>
            <w:r w:rsidR="00105B2A" w:rsidRPr="00105B2A">
              <w:rPr>
                <w:rFonts w:eastAsia="Times New Roman"/>
                <w:sz w:val="20"/>
                <w:szCs w:val="20"/>
                <w:lang w:val="en-US"/>
              </w:rPr>
              <w:t>“PRAVEX BANK” JSC</w:t>
            </w:r>
          </w:p>
          <w:p w14:paraId="0ED0BB94" w14:textId="77777777" w:rsidR="00105B2A" w:rsidRPr="00105B2A" w:rsidRDefault="00105B2A" w:rsidP="00105B2A">
            <w:pPr>
              <w:widowControl/>
              <w:rPr>
                <w:rFonts w:eastAsia="Times New Roman"/>
                <w:sz w:val="20"/>
                <w:szCs w:val="20"/>
                <w:lang w:val="uk-UA"/>
              </w:rPr>
            </w:pPr>
          </w:p>
          <w:p w14:paraId="1A3344C4" w14:textId="41CD47BE" w:rsidR="00105B2A" w:rsidRDefault="003F2944" w:rsidP="00105B2A">
            <w:pPr>
              <w:widowControl/>
              <w:rPr>
                <w:rFonts w:eastAsia="Times New Roman"/>
                <w:sz w:val="20"/>
                <w:szCs w:val="20"/>
                <w:lang w:val="en-US"/>
              </w:rPr>
            </w:pPr>
            <w:sdt>
              <w:sdtPr>
                <w:rPr>
                  <w:rFonts w:eastAsia="Times New Roman"/>
                  <w:sz w:val="20"/>
                  <w:szCs w:val="20"/>
                  <w:lang w:val="uk-UA"/>
                </w:rPr>
                <w:alias w:val="Details2"/>
                <w:tag w:val="Details2"/>
                <w:id w:val="1049950223"/>
                <w:placeholder>
                  <w:docPart w:val="3049A63C5487472C94C009D2EC8E8F2F"/>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tails2[1]" w:storeItemID="{698C5489-01CF-491C-A7A1-C262BB932FB2}"/>
                <w:text w:multiLine="1"/>
              </w:sdtPr>
              <w:sdtEndPr/>
              <w:sdtContent>
                <w:proofErr w:type="spellStart"/>
                <w:r w:rsidR="00A233D5">
                  <w:rPr>
                    <w:rFonts w:eastAsia="Times New Roman"/>
                    <w:sz w:val="20"/>
                    <w:szCs w:val="20"/>
                    <w:lang w:val="uk-UA"/>
                  </w:rPr>
                  <w:t>Minutes</w:t>
                </w:r>
                <w:proofErr w:type="spellEnd"/>
                <w:r w:rsidR="00A233D5">
                  <w:rPr>
                    <w:rFonts w:eastAsia="Times New Roman"/>
                    <w:sz w:val="20"/>
                    <w:szCs w:val="20"/>
                    <w:lang w:val="uk-UA"/>
                  </w:rPr>
                  <w:t xml:space="preserve"> No.17_25 </w:t>
                </w:r>
                <w:proofErr w:type="spellStart"/>
                <w:r w:rsidR="00A233D5">
                  <w:rPr>
                    <w:rFonts w:eastAsia="Times New Roman"/>
                    <w:sz w:val="20"/>
                    <w:szCs w:val="20"/>
                    <w:lang w:val="uk-UA"/>
                  </w:rPr>
                  <w:t>dated</w:t>
                </w:r>
                <w:proofErr w:type="spellEnd"/>
                <w:r w:rsidR="00A233D5">
                  <w:rPr>
                    <w:rFonts w:eastAsia="Times New Roman"/>
                    <w:sz w:val="20"/>
                    <w:szCs w:val="20"/>
                    <w:lang w:val="uk-UA"/>
                  </w:rPr>
                  <w:t xml:space="preserve"> 23.10.2025, </w:t>
                </w:r>
                <w:proofErr w:type="spellStart"/>
                <w:r w:rsidR="00A233D5">
                  <w:rPr>
                    <w:rFonts w:eastAsia="Times New Roman"/>
                    <w:sz w:val="20"/>
                    <w:szCs w:val="20"/>
                    <w:lang w:val="uk-UA"/>
                  </w:rPr>
                  <w:t>agenda</w:t>
                </w:r>
                <w:proofErr w:type="spellEnd"/>
                <w:r w:rsidR="00A233D5">
                  <w:rPr>
                    <w:rFonts w:eastAsia="Times New Roman"/>
                    <w:sz w:val="20"/>
                    <w:szCs w:val="20"/>
                    <w:lang w:val="uk-UA"/>
                  </w:rPr>
                  <w:t xml:space="preserve"> </w:t>
                </w:r>
                <w:proofErr w:type="spellStart"/>
                <w:r w:rsidR="00A233D5">
                  <w:rPr>
                    <w:rFonts w:eastAsia="Times New Roman"/>
                    <w:sz w:val="20"/>
                    <w:szCs w:val="20"/>
                    <w:lang w:val="uk-UA"/>
                  </w:rPr>
                  <w:t>item</w:t>
                </w:r>
                <w:proofErr w:type="spellEnd"/>
                <w:r w:rsidR="00A233D5">
                  <w:rPr>
                    <w:rFonts w:eastAsia="Times New Roman"/>
                    <w:sz w:val="20"/>
                    <w:szCs w:val="20"/>
                    <w:lang w:val="uk-UA"/>
                  </w:rPr>
                  <w:t xml:space="preserve"> 16.2</w:t>
                </w:r>
              </w:sdtContent>
            </w:sdt>
          </w:p>
          <w:p w14:paraId="61092394" w14:textId="77777777" w:rsidR="00697008" w:rsidRDefault="00697008" w:rsidP="00105B2A">
            <w:pPr>
              <w:widowControl/>
              <w:rPr>
                <w:rFonts w:eastAsia="Times New Roman"/>
                <w:sz w:val="20"/>
                <w:szCs w:val="20"/>
                <w:lang w:val="en-US"/>
              </w:rPr>
            </w:pPr>
          </w:p>
          <w:p w14:paraId="55130307" w14:textId="43F82FD7" w:rsidR="00697008" w:rsidRDefault="00A233D5" w:rsidP="00105B2A">
            <w:pPr>
              <w:widowControl/>
              <w:rPr>
                <w:rFonts w:eastAsia="Times New Roman"/>
                <w:sz w:val="20"/>
                <w:szCs w:val="20"/>
                <w:lang w:val="en-US"/>
              </w:rPr>
            </w:pPr>
            <w:r w:rsidRPr="00A233D5">
              <w:rPr>
                <w:rFonts w:eastAsia="Times New Roman"/>
                <w:b/>
                <w:bCs/>
                <w:sz w:val="20"/>
                <w:szCs w:val="20"/>
                <w:lang w:val="en-US"/>
              </w:rPr>
              <w:t>Ref. No. 259 dated</w:t>
            </w:r>
            <w:r>
              <w:rPr>
                <w:rFonts w:eastAsia="Times New Roman"/>
                <w:sz w:val="20"/>
                <w:szCs w:val="20"/>
                <w:lang w:val="en-US"/>
              </w:rPr>
              <w:t xml:space="preserve"> </w:t>
            </w:r>
            <w:r w:rsidRPr="00A233D5">
              <w:rPr>
                <w:rFonts w:eastAsia="Times New Roman"/>
                <w:b/>
                <w:bCs/>
                <w:sz w:val="20"/>
                <w:szCs w:val="20"/>
                <w:lang w:val="uk-UA"/>
              </w:rPr>
              <w:t>27.10.2025</w:t>
            </w:r>
          </w:p>
          <w:p w14:paraId="78B8E0CC" w14:textId="77777777" w:rsidR="00697008" w:rsidRPr="00105B2A" w:rsidRDefault="00697008" w:rsidP="00105B2A">
            <w:pPr>
              <w:widowControl/>
              <w:rPr>
                <w:rFonts w:eastAsia="Times New Roman"/>
                <w:sz w:val="20"/>
                <w:szCs w:val="20"/>
                <w:lang w:val="en-US"/>
              </w:rPr>
            </w:pPr>
          </w:p>
        </w:tc>
      </w:tr>
    </w:tbl>
    <w:p w14:paraId="57B93D77" w14:textId="2326CCAF" w:rsidR="00105B2A" w:rsidRDefault="00105B2A" w:rsidP="00105B2A">
      <w:pPr>
        <w:widowControl/>
        <w:autoSpaceDE/>
        <w:autoSpaceDN/>
        <w:jc w:val="center"/>
        <w:rPr>
          <w:rFonts w:eastAsia="Times New Roman"/>
        </w:rPr>
      </w:pPr>
    </w:p>
    <w:p w14:paraId="557AE004" w14:textId="77777777" w:rsidR="00A233D5" w:rsidRPr="00105B2A" w:rsidRDefault="00A233D5" w:rsidP="00105B2A">
      <w:pPr>
        <w:widowControl/>
        <w:autoSpaceDE/>
        <w:autoSpaceDN/>
        <w:jc w:val="center"/>
        <w:rPr>
          <w:rFonts w:eastAsia="Times New Roman"/>
        </w:rPr>
      </w:pPr>
    </w:p>
    <w:p w14:paraId="7877D97D" w14:textId="0B25463C" w:rsidR="00105B2A" w:rsidRDefault="00A233D5" w:rsidP="00A233D5">
      <w:pPr>
        <w:widowControl/>
        <w:autoSpaceDE/>
        <w:autoSpaceDN/>
        <w:jc w:val="center"/>
        <w:rPr>
          <w:rFonts w:eastAsia="Times New Roman"/>
        </w:rPr>
      </w:pPr>
      <w:r w:rsidRPr="00105B2A">
        <w:rPr>
          <w:rFonts w:ascii="Times New Roman" w:eastAsia="Times New Roman" w:hAnsi="Times New Roman" w:cs="Times New Roman"/>
          <w:noProof/>
          <w:sz w:val="24"/>
          <w:szCs w:val="24"/>
          <w:lang w:val="ru-RU" w:eastAsia="ru-RU"/>
        </w:rPr>
        <w:drawing>
          <wp:inline distT="0" distB="0" distL="0" distR="0" wp14:anchorId="30042CD6" wp14:editId="5987E86C">
            <wp:extent cx="2797810" cy="723900"/>
            <wp:effectExtent l="0" t="0" r="2540" b="0"/>
            <wp:docPr id="4" name="Рисунок 4"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D:\Users\e1909008\AppData\Local\Microsoft\Windows\INetCache\Content.Word\UKR Logo Green Black.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810" cy="723900"/>
                    </a:xfrm>
                    <a:prstGeom prst="rect">
                      <a:avLst/>
                    </a:prstGeom>
                    <a:noFill/>
                    <a:ln>
                      <a:noFill/>
                    </a:ln>
                  </pic:spPr>
                </pic:pic>
              </a:graphicData>
            </a:graphic>
          </wp:inline>
        </w:drawing>
      </w:r>
    </w:p>
    <w:p w14:paraId="7DDC857F" w14:textId="77777777" w:rsidR="00105B2A" w:rsidRDefault="00105B2A" w:rsidP="00105B2A">
      <w:pPr>
        <w:widowControl/>
        <w:autoSpaceDE/>
        <w:autoSpaceDN/>
        <w:jc w:val="both"/>
        <w:rPr>
          <w:rFonts w:eastAsia="Times New Roman"/>
        </w:rPr>
      </w:pPr>
    </w:p>
    <w:p w14:paraId="63203354" w14:textId="77777777" w:rsidR="00A233D5" w:rsidRPr="00105B2A" w:rsidRDefault="00A233D5" w:rsidP="00105B2A">
      <w:pPr>
        <w:widowControl/>
        <w:autoSpaceDE/>
        <w:autoSpaceDN/>
        <w:jc w:val="both"/>
        <w:rPr>
          <w:rFonts w:eastAsia="Times New Roman"/>
        </w:rPr>
      </w:pPr>
    </w:p>
    <w:bookmarkStart w:id="0" w:name="_Hlk210037755" w:displacedByCustomXml="next"/>
    <w:sdt>
      <w:sdtPr>
        <w:rPr>
          <w:rFonts w:eastAsia="Times New Roman"/>
          <w:b/>
          <w:color w:val="0000FF"/>
          <w:sz w:val="44"/>
          <w:szCs w:val="44"/>
          <w:lang w:val="uk-UA"/>
        </w:rPr>
        <w:alias w:val="DOCTITLE"/>
        <w:tag w:val="DOCTITLE"/>
        <w:id w:val="289325553"/>
        <w:placeholder>
          <w:docPart w:val="2D4E956116304CF1889F824835E0BDDD"/>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OCTITLE[1]" w:storeItemID="{698C5489-01CF-491C-A7A1-C262BB932FB2}"/>
        <w:text w:multiLine="1"/>
      </w:sdtPr>
      <w:sdtEndPr/>
      <w:sdtContent>
        <w:p w14:paraId="28DF99C1" w14:textId="0409B7C7" w:rsidR="00105B2A" w:rsidRPr="00105B2A" w:rsidRDefault="00105B2A" w:rsidP="00105B2A">
          <w:pPr>
            <w:widowControl/>
            <w:autoSpaceDE/>
            <w:autoSpaceDN/>
            <w:jc w:val="center"/>
            <w:rPr>
              <w:rFonts w:eastAsia="Times New Roman"/>
              <w:b/>
              <w:color w:val="0000FF"/>
              <w:sz w:val="44"/>
              <w:szCs w:val="44"/>
              <w:lang w:val="uk-UA"/>
            </w:rPr>
          </w:pPr>
          <w:r>
            <w:rPr>
              <w:rFonts w:eastAsia="Times New Roman"/>
              <w:b/>
              <w:color w:val="0000FF"/>
              <w:sz w:val="44"/>
              <w:szCs w:val="44"/>
              <w:lang w:val="uk-UA"/>
            </w:rPr>
            <w:t>"PRAVEX BANK" JSC INTERNAL CODE OF CONDUCT</w:t>
          </w:r>
        </w:p>
      </w:sdtContent>
    </w:sdt>
    <w:bookmarkEnd w:id="0"/>
    <w:p w14:paraId="251A5902" w14:textId="77777777" w:rsidR="00105B2A" w:rsidRPr="00AD20B0" w:rsidRDefault="00105B2A" w:rsidP="00105B2A">
      <w:pPr>
        <w:widowControl/>
        <w:autoSpaceDE/>
        <w:autoSpaceDN/>
        <w:jc w:val="both"/>
        <w:rPr>
          <w:rFonts w:eastAsia="Times New Roman"/>
          <w:lang w:val="en-US"/>
        </w:rPr>
      </w:pPr>
    </w:p>
    <w:bookmarkStart w:id="1" w:name="_Hlk210037745" w:displacedByCustomXml="next"/>
    <w:sdt>
      <w:sdtPr>
        <w:rPr>
          <w:rFonts w:eastAsia="Times New Roman"/>
          <w:b/>
          <w:color w:val="0000FF"/>
          <w:sz w:val="44"/>
          <w:szCs w:val="44"/>
          <w:lang w:val="uk-UA"/>
        </w:rPr>
        <w:alias w:val="Description1"/>
        <w:tag w:val="Description1"/>
        <w:id w:val="-158389956"/>
        <w:placeholder>
          <w:docPart w:val="CBBC63306E1F4B3AA8FB9420AD85A1D1"/>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scription1[1]" w:storeItemID="{698C5489-01CF-491C-A7A1-C262BB932FB2}"/>
        <w:text w:multiLine="1"/>
      </w:sdtPr>
      <w:sdtEndPr/>
      <w:sdtContent>
        <w:p w14:paraId="7ED557AC" w14:textId="74DF62EC" w:rsidR="00105B2A" w:rsidRPr="00105B2A" w:rsidRDefault="00105B2A" w:rsidP="00105B2A">
          <w:pPr>
            <w:widowControl/>
            <w:autoSpaceDE/>
            <w:autoSpaceDN/>
            <w:jc w:val="center"/>
            <w:rPr>
              <w:rFonts w:eastAsia="Times New Roman"/>
              <w:b/>
              <w:color w:val="0000FF"/>
              <w:sz w:val="44"/>
              <w:szCs w:val="44"/>
              <w:lang w:val="uk-UA"/>
            </w:rPr>
          </w:pPr>
          <w:r>
            <w:rPr>
              <w:rFonts w:eastAsia="Times New Roman"/>
              <w:b/>
              <w:color w:val="0000FF"/>
              <w:sz w:val="44"/>
              <w:szCs w:val="44"/>
              <w:lang w:val="uk-UA"/>
            </w:rPr>
            <w:t>ВНУТРІШНІЙ КОДЕКС ПОВЕДІНКИ АТ "ПРАВЕКС БАНК"</w:t>
          </w:r>
        </w:p>
      </w:sdtContent>
    </w:sdt>
    <w:bookmarkEnd w:id="1"/>
    <w:p w14:paraId="5991594B" w14:textId="77777777" w:rsidR="00105B2A" w:rsidRPr="00AD20B0" w:rsidRDefault="00105B2A" w:rsidP="00105B2A">
      <w:pPr>
        <w:widowControl/>
        <w:autoSpaceDE/>
        <w:autoSpaceDN/>
        <w:jc w:val="center"/>
        <w:rPr>
          <w:rFonts w:eastAsia="Times New Roman"/>
          <w:lang w:val="ru-RU"/>
        </w:rPr>
      </w:pPr>
    </w:p>
    <w:tbl>
      <w:tblPr>
        <w:tblStyle w:val="15"/>
        <w:tblW w:w="0" w:type="auto"/>
        <w:tblInd w:w="-5" w:type="dxa"/>
        <w:tblLook w:val="04A0" w:firstRow="1" w:lastRow="0" w:firstColumn="1" w:lastColumn="0" w:noHBand="0" w:noVBand="1"/>
      </w:tblPr>
      <w:tblGrid>
        <w:gridCol w:w="9633"/>
      </w:tblGrid>
      <w:tr w:rsidR="00105B2A" w:rsidRPr="001443E2" w14:paraId="6B48F737" w14:textId="77777777" w:rsidTr="00905A9C">
        <w:tc>
          <w:tcPr>
            <w:tcW w:w="9633" w:type="dxa"/>
          </w:tcPr>
          <w:p w14:paraId="381B7D2B" w14:textId="236727EF" w:rsidR="00105B2A" w:rsidRPr="00105B2A" w:rsidRDefault="00105B2A" w:rsidP="00105B2A">
            <w:pPr>
              <w:widowControl/>
              <w:autoSpaceDE/>
              <w:autoSpaceDN/>
              <w:jc w:val="center"/>
              <w:rPr>
                <w:rFonts w:eastAsia="Times New Roman"/>
                <w:lang w:val="uk-UA"/>
              </w:rPr>
            </w:pPr>
            <w:r w:rsidRPr="00105B2A">
              <w:rPr>
                <w:rFonts w:eastAsia="Times New Roman"/>
                <w:lang w:val="en-US"/>
              </w:rPr>
              <w:t>S</w:t>
            </w:r>
            <w:proofErr w:type="spellStart"/>
            <w:r w:rsidRPr="00105B2A">
              <w:rPr>
                <w:rFonts w:eastAsia="Times New Roman"/>
                <w:lang w:val="uk-UA"/>
              </w:rPr>
              <w:t>ecurity</w:t>
            </w:r>
            <w:proofErr w:type="spellEnd"/>
            <w:r w:rsidRPr="00105B2A">
              <w:rPr>
                <w:rFonts w:eastAsia="Times New Roman"/>
                <w:lang w:val="uk-UA"/>
              </w:rPr>
              <w:t xml:space="preserve"> </w:t>
            </w:r>
            <w:proofErr w:type="spellStart"/>
            <w:r w:rsidRPr="00105B2A">
              <w:rPr>
                <w:rFonts w:eastAsia="Times New Roman"/>
                <w:lang w:val="uk-UA"/>
              </w:rPr>
              <w:t>classification</w:t>
            </w:r>
            <w:proofErr w:type="spellEnd"/>
            <w:r w:rsidRPr="00105B2A">
              <w:rPr>
                <w:rFonts w:eastAsia="Times New Roman"/>
                <w:lang w:val="uk-UA"/>
              </w:rPr>
              <w:t xml:space="preserve"> </w:t>
            </w:r>
            <w:proofErr w:type="spellStart"/>
            <w:r w:rsidRPr="00105B2A">
              <w:rPr>
                <w:rFonts w:eastAsia="Times New Roman"/>
                <w:lang w:val="uk-UA"/>
              </w:rPr>
              <w:t>of</w:t>
            </w:r>
            <w:proofErr w:type="spellEnd"/>
            <w:r w:rsidRPr="00105B2A">
              <w:rPr>
                <w:rFonts w:eastAsia="Times New Roman"/>
                <w:lang w:val="uk-UA"/>
              </w:rPr>
              <w:t xml:space="preserve"> </w:t>
            </w:r>
            <w:proofErr w:type="spellStart"/>
            <w:r w:rsidRPr="00105B2A">
              <w:rPr>
                <w:rFonts w:eastAsia="Times New Roman"/>
                <w:lang w:val="uk-UA"/>
              </w:rPr>
              <w:t>the</w:t>
            </w:r>
            <w:proofErr w:type="spellEnd"/>
            <w:r w:rsidRPr="00105B2A">
              <w:rPr>
                <w:rFonts w:eastAsia="Times New Roman"/>
                <w:lang w:val="uk-UA"/>
              </w:rPr>
              <w:t xml:space="preserve"> </w:t>
            </w:r>
            <w:proofErr w:type="spellStart"/>
            <w:r w:rsidRPr="00105B2A">
              <w:rPr>
                <w:rFonts w:eastAsia="Times New Roman"/>
                <w:lang w:val="uk-UA"/>
              </w:rPr>
              <w:t>document</w:t>
            </w:r>
            <w:proofErr w:type="spellEnd"/>
            <w:r w:rsidRPr="00105B2A">
              <w:rPr>
                <w:rFonts w:eastAsia="Times New Roman"/>
                <w:lang w:val="uk-UA"/>
              </w:rPr>
              <w:t>:</w:t>
            </w:r>
            <w:r w:rsidRPr="00105B2A">
              <w:rPr>
                <w:rFonts w:eastAsia="Times New Roman"/>
                <w:lang w:val="en-US"/>
              </w:rPr>
              <w:t xml:space="preserve"> </w:t>
            </w:r>
            <w:sdt>
              <w:sdtPr>
                <w:rPr>
                  <w:rFonts w:eastAsia="Times New Roman"/>
                  <w:lang w:val="uk-UA"/>
                </w:rPr>
                <w:alias w:val="Secur"/>
                <w:tag w:val="Secur"/>
                <w:id w:val="1609617139"/>
                <w:placeholder>
                  <w:docPart w:val="D091C588142B425786C18E04ACD66B96"/>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Secur[1]" w:storeItemID="{698C5489-01CF-491C-A7A1-C262BB932FB2}"/>
                <w:text w:multiLine="1"/>
              </w:sdtPr>
              <w:sdtEndPr/>
              <w:sdtContent>
                <w:proofErr w:type="spellStart"/>
                <w:r>
                  <w:rPr>
                    <w:rFonts w:eastAsia="Times New Roman"/>
                    <w:lang w:val="uk-UA"/>
                  </w:rPr>
                  <w:t>Unclassified</w:t>
                </w:r>
                <w:proofErr w:type="spellEnd"/>
              </w:sdtContent>
            </w:sdt>
            <w:r w:rsidRPr="00105B2A">
              <w:rPr>
                <w:rFonts w:eastAsia="Times New Roman"/>
                <w:lang w:val="en-US"/>
              </w:rPr>
              <w:t>.</w:t>
            </w:r>
          </w:p>
          <w:p w14:paraId="119DBC2E" w14:textId="01E6D726" w:rsidR="00105B2A" w:rsidRPr="00AD20B0" w:rsidRDefault="00105B2A" w:rsidP="00105B2A">
            <w:pPr>
              <w:widowControl/>
              <w:autoSpaceDE/>
              <w:autoSpaceDN/>
              <w:jc w:val="center"/>
              <w:rPr>
                <w:rFonts w:eastAsia="Times New Roman"/>
                <w:lang w:val="ru-RU"/>
              </w:rPr>
            </w:pPr>
            <w:r w:rsidRPr="00105B2A">
              <w:rPr>
                <w:rFonts w:eastAsia="Times New Roman"/>
                <w:lang w:val="uk-UA"/>
              </w:rPr>
              <w:t>Класифікація документу за рівнем безпеки</w:t>
            </w:r>
            <w:r w:rsidRPr="00AD20B0">
              <w:rPr>
                <w:rFonts w:eastAsia="Times New Roman"/>
                <w:lang w:val="ru-RU"/>
              </w:rPr>
              <w:t xml:space="preserve">: </w:t>
            </w:r>
            <w:sdt>
              <w:sdtPr>
                <w:rPr>
                  <w:rFonts w:eastAsia="Times New Roman"/>
                  <w:lang w:val="ru-RU"/>
                </w:rPr>
                <w:alias w:val="Conf"/>
                <w:tag w:val="Conf"/>
                <w:id w:val="259716232"/>
                <w:placeholder>
                  <w:docPart w:val="EE8AAE3C0167430B9C64C9FBD77CBFBA"/>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onf[1]" w:storeItemID="{698C5489-01CF-491C-A7A1-C262BB932FB2}"/>
                <w:text w:multiLine="1"/>
              </w:sdtPr>
              <w:sdtEndPr/>
              <w:sdtContent>
                <w:proofErr w:type="spellStart"/>
                <w:r w:rsidRPr="00AD20B0">
                  <w:rPr>
                    <w:rFonts w:eastAsia="Times New Roman"/>
                    <w:lang w:val="ru-RU"/>
                  </w:rPr>
                  <w:t>Відкрита</w:t>
                </w:r>
                <w:proofErr w:type="spellEnd"/>
                <w:r w:rsidRPr="00AD20B0">
                  <w:rPr>
                    <w:rFonts w:eastAsia="Times New Roman"/>
                    <w:lang w:val="ru-RU"/>
                  </w:rPr>
                  <w:t xml:space="preserve"> </w:t>
                </w:r>
                <w:proofErr w:type="spellStart"/>
                <w:r w:rsidRPr="00AD20B0">
                  <w:rPr>
                    <w:rFonts w:eastAsia="Times New Roman"/>
                    <w:lang w:val="ru-RU"/>
                  </w:rPr>
                  <w:t>інформація</w:t>
                </w:r>
                <w:proofErr w:type="spellEnd"/>
              </w:sdtContent>
            </w:sdt>
            <w:r w:rsidRPr="00AD20B0">
              <w:rPr>
                <w:rFonts w:eastAsia="Times New Roman"/>
                <w:lang w:val="ru-RU"/>
              </w:rPr>
              <w:t>.</w:t>
            </w:r>
          </w:p>
        </w:tc>
      </w:tr>
    </w:tbl>
    <w:p w14:paraId="6940F642" w14:textId="77777777" w:rsidR="00105B2A" w:rsidRPr="00AD20B0" w:rsidRDefault="00105B2A" w:rsidP="00105B2A">
      <w:pPr>
        <w:widowControl/>
        <w:autoSpaceDE/>
        <w:autoSpaceDN/>
        <w:jc w:val="both"/>
        <w:rPr>
          <w:rFonts w:eastAsia="Times New Roman"/>
          <w:lang w:val="ru-RU"/>
        </w:rPr>
      </w:pPr>
    </w:p>
    <w:p w14:paraId="7C3436C9" w14:textId="77777777" w:rsidR="00105B2A" w:rsidRPr="00105B2A" w:rsidRDefault="00105B2A" w:rsidP="00105B2A">
      <w:pPr>
        <w:widowControl/>
        <w:autoSpaceDE/>
        <w:autoSpaceDN/>
        <w:jc w:val="both"/>
        <w:rPr>
          <w:rFonts w:eastAsia="Times New Roman"/>
          <w:lang w:val="uk-UA"/>
        </w:rPr>
      </w:pPr>
      <w:proofErr w:type="spellStart"/>
      <w:r w:rsidRPr="00105B2A">
        <w:rPr>
          <w:rFonts w:eastAsia="Times New Roman"/>
          <w:lang w:val="uk-UA"/>
        </w:rPr>
        <w:t>Summary</w:t>
      </w:r>
      <w:proofErr w:type="spellEnd"/>
      <w:r w:rsidRPr="00105B2A">
        <w:rPr>
          <w:rFonts w:eastAsia="Times New Roman"/>
          <w:lang w:val="uk-UA"/>
        </w:rPr>
        <w:t xml:space="preserve"> </w:t>
      </w:r>
      <w:proofErr w:type="spellStart"/>
      <w:r w:rsidRPr="00105B2A">
        <w:rPr>
          <w:rFonts w:eastAsia="Times New Roman"/>
          <w:lang w:val="uk-UA"/>
        </w:rPr>
        <w:t>of</w:t>
      </w:r>
      <w:proofErr w:type="spellEnd"/>
      <w:r w:rsidRPr="00105B2A">
        <w:rPr>
          <w:rFonts w:eastAsia="Times New Roman"/>
          <w:lang w:val="uk-UA"/>
        </w:rPr>
        <w:t xml:space="preserve"> </w:t>
      </w:r>
      <w:proofErr w:type="spellStart"/>
      <w:r w:rsidRPr="00105B2A">
        <w:rPr>
          <w:rFonts w:eastAsia="Times New Roman"/>
          <w:lang w:val="uk-UA"/>
        </w:rPr>
        <w:t>changes</w:t>
      </w:r>
      <w:proofErr w:type="spellEnd"/>
      <w:r w:rsidRPr="00105B2A">
        <w:rPr>
          <w:rFonts w:eastAsia="Times New Roman"/>
          <w:lang w:val="en-US"/>
        </w:rPr>
        <w:t xml:space="preserve">/ </w:t>
      </w:r>
      <w:r w:rsidRPr="00105B2A">
        <w:rPr>
          <w:rFonts w:eastAsia="Times New Roman"/>
          <w:lang w:val="uk-UA"/>
        </w:rPr>
        <w:t>Перелік змін:</w:t>
      </w: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2103"/>
        <w:gridCol w:w="2751"/>
        <w:gridCol w:w="3559"/>
      </w:tblGrid>
      <w:tr w:rsidR="00105B2A" w:rsidRPr="00105B2A" w14:paraId="7E24854C" w14:textId="77777777" w:rsidTr="00905A9C">
        <w:trPr>
          <w:trHeight w:val="685"/>
        </w:trPr>
        <w:tc>
          <w:tcPr>
            <w:tcW w:w="1262" w:type="dxa"/>
            <w:vAlign w:val="center"/>
          </w:tcPr>
          <w:p w14:paraId="7A26C409" w14:textId="77777777" w:rsidR="00105B2A" w:rsidRPr="00105B2A" w:rsidRDefault="00105B2A" w:rsidP="00105B2A">
            <w:pPr>
              <w:widowControl/>
              <w:autoSpaceDE/>
              <w:autoSpaceDN/>
              <w:jc w:val="center"/>
              <w:rPr>
                <w:rFonts w:eastAsia="Times New Roman"/>
                <w:b/>
                <w:color w:val="4A442A"/>
                <w:sz w:val="20"/>
                <w:szCs w:val="20"/>
                <w:lang w:val="en-US"/>
              </w:rPr>
            </w:pPr>
            <w:r w:rsidRPr="00105B2A">
              <w:rPr>
                <w:rFonts w:eastAsia="Times New Roman"/>
                <w:b/>
                <w:color w:val="4A442A"/>
                <w:sz w:val="20"/>
                <w:szCs w:val="20"/>
                <w:lang w:val="en-US"/>
              </w:rPr>
              <w:t>Revision number</w:t>
            </w:r>
            <w:r w:rsidRPr="00105B2A">
              <w:rPr>
                <w:rFonts w:eastAsia="Times New Roman"/>
                <w:b/>
                <w:color w:val="4A442A"/>
                <w:sz w:val="20"/>
                <w:szCs w:val="20"/>
                <w:lang w:val="uk-UA"/>
              </w:rPr>
              <w:t xml:space="preserve"> </w:t>
            </w:r>
            <w:r w:rsidRPr="00105B2A">
              <w:rPr>
                <w:rFonts w:eastAsia="Times New Roman"/>
                <w:b/>
                <w:color w:val="4A442A"/>
                <w:sz w:val="20"/>
                <w:szCs w:val="20"/>
                <w:lang w:val="en-US"/>
              </w:rPr>
              <w:t>/</w:t>
            </w:r>
          </w:p>
          <w:p w14:paraId="3C3B99C3" w14:textId="77777777" w:rsidR="00105B2A" w:rsidRPr="00105B2A" w:rsidRDefault="00105B2A" w:rsidP="00105B2A">
            <w:pPr>
              <w:widowControl/>
              <w:autoSpaceDE/>
              <w:autoSpaceDN/>
              <w:jc w:val="center"/>
              <w:rPr>
                <w:rFonts w:eastAsia="Times New Roman"/>
                <w:b/>
                <w:sz w:val="20"/>
                <w:szCs w:val="20"/>
                <w:lang w:val="en-US"/>
              </w:rPr>
            </w:pPr>
            <w:r w:rsidRPr="00105B2A">
              <w:rPr>
                <w:rFonts w:eastAsia="Times New Roman"/>
                <w:b/>
                <w:color w:val="4A442A"/>
                <w:sz w:val="20"/>
                <w:szCs w:val="20"/>
                <w:lang w:val="uk-UA"/>
              </w:rPr>
              <w:t>Версія</w:t>
            </w:r>
          </w:p>
        </w:tc>
        <w:tc>
          <w:tcPr>
            <w:tcW w:w="2103" w:type="dxa"/>
            <w:vAlign w:val="center"/>
          </w:tcPr>
          <w:p w14:paraId="5586977E" w14:textId="77777777" w:rsidR="00105B2A" w:rsidRPr="00105B2A" w:rsidRDefault="00105B2A" w:rsidP="00105B2A">
            <w:pPr>
              <w:widowControl/>
              <w:autoSpaceDE/>
              <w:autoSpaceDN/>
              <w:jc w:val="center"/>
              <w:rPr>
                <w:rFonts w:eastAsia="Times New Roman"/>
                <w:b/>
                <w:color w:val="4A442A"/>
                <w:sz w:val="20"/>
                <w:szCs w:val="20"/>
                <w:lang w:val="en-US"/>
              </w:rPr>
            </w:pPr>
            <w:r w:rsidRPr="00105B2A">
              <w:rPr>
                <w:rFonts w:eastAsia="Times New Roman"/>
                <w:b/>
                <w:color w:val="4A442A"/>
                <w:sz w:val="20"/>
                <w:szCs w:val="20"/>
                <w:lang w:val="en-US"/>
              </w:rPr>
              <w:t>Owner</w:t>
            </w:r>
            <w:r w:rsidRPr="00105B2A">
              <w:rPr>
                <w:rFonts w:eastAsia="Times New Roman"/>
                <w:b/>
                <w:color w:val="4A442A"/>
                <w:sz w:val="20"/>
                <w:szCs w:val="20"/>
                <w:lang w:val="uk-UA"/>
              </w:rPr>
              <w:t xml:space="preserve"> </w:t>
            </w:r>
            <w:r w:rsidRPr="00105B2A">
              <w:rPr>
                <w:rFonts w:eastAsia="Times New Roman"/>
                <w:b/>
                <w:color w:val="4A442A"/>
                <w:sz w:val="20"/>
                <w:szCs w:val="20"/>
                <w:lang w:val="en-US"/>
              </w:rPr>
              <w:t xml:space="preserve">/ </w:t>
            </w:r>
            <w:r w:rsidRPr="00105B2A">
              <w:rPr>
                <w:rFonts w:eastAsia="Times New Roman"/>
                <w:b/>
                <w:color w:val="4A442A"/>
                <w:sz w:val="20"/>
                <w:szCs w:val="20"/>
                <w:lang w:val="uk-UA"/>
              </w:rPr>
              <w:t>Власник</w:t>
            </w:r>
          </w:p>
        </w:tc>
        <w:tc>
          <w:tcPr>
            <w:tcW w:w="2751" w:type="dxa"/>
            <w:vAlign w:val="center"/>
          </w:tcPr>
          <w:p w14:paraId="276EABD2" w14:textId="77777777" w:rsidR="00105B2A" w:rsidRPr="00105B2A" w:rsidRDefault="00105B2A" w:rsidP="00105B2A">
            <w:pPr>
              <w:widowControl/>
              <w:autoSpaceDE/>
              <w:autoSpaceDN/>
              <w:jc w:val="center"/>
              <w:rPr>
                <w:rFonts w:eastAsia="Times New Roman"/>
                <w:b/>
                <w:color w:val="4A442A"/>
                <w:sz w:val="20"/>
                <w:szCs w:val="20"/>
                <w:lang w:val="en-US"/>
              </w:rPr>
            </w:pPr>
            <w:r w:rsidRPr="00105B2A">
              <w:rPr>
                <w:rFonts w:eastAsia="Times New Roman"/>
                <w:b/>
                <w:color w:val="4A442A"/>
                <w:sz w:val="20"/>
                <w:szCs w:val="20"/>
                <w:lang w:val="en-US"/>
              </w:rPr>
              <w:t>Key amendments /</w:t>
            </w:r>
          </w:p>
          <w:p w14:paraId="5BC2521B" w14:textId="77777777" w:rsidR="00105B2A" w:rsidRPr="00105B2A" w:rsidRDefault="00105B2A" w:rsidP="00105B2A">
            <w:pPr>
              <w:widowControl/>
              <w:autoSpaceDE/>
              <w:autoSpaceDN/>
              <w:jc w:val="center"/>
              <w:rPr>
                <w:rFonts w:eastAsia="Times New Roman"/>
                <w:b/>
                <w:color w:val="4A442A"/>
                <w:sz w:val="20"/>
                <w:szCs w:val="20"/>
                <w:lang w:val="en-US"/>
              </w:rPr>
            </w:pPr>
            <w:r w:rsidRPr="00105B2A">
              <w:rPr>
                <w:rFonts w:eastAsia="Times New Roman"/>
                <w:b/>
                <w:color w:val="4A442A"/>
                <w:sz w:val="20"/>
                <w:szCs w:val="20"/>
                <w:lang w:val="uk-UA"/>
              </w:rPr>
              <w:t>Ключові зміни</w:t>
            </w:r>
          </w:p>
        </w:tc>
        <w:tc>
          <w:tcPr>
            <w:tcW w:w="3559" w:type="dxa"/>
            <w:vAlign w:val="center"/>
          </w:tcPr>
          <w:p w14:paraId="48D4C633" w14:textId="77777777" w:rsidR="00105B2A" w:rsidRPr="00105B2A" w:rsidRDefault="00105B2A" w:rsidP="00105B2A">
            <w:pPr>
              <w:widowControl/>
              <w:autoSpaceDE/>
              <w:autoSpaceDN/>
              <w:jc w:val="center"/>
              <w:rPr>
                <w:rFonts w:eastAsia="Times New Roman"/>
                <w:b/>
                <w:color w:val="4A442A"/>
                <w:sz w:val="20"/>
                <w:szCs w:val="20"/>
                <w:lang w:val="en-US"/>
              </w:rPr>
            </w:pPr>
            <w:proofErr w:type="spellStart"/>
            <w:r w:rsidRPr="00105B2A">
              <w:rPr>
                <w:rFonts w:eastAsia="Times New Roman"/>
                <w:b/>
                <w:color w:val="4A442A"/>
                <w:sz w:val="20"/>
                <w:szCs w:val="20"/>
                <w:lang w:val="en-US"/>
              </w:rPr>
              <w:t>Annuled</w:t>
            </w:r>
            <w:proofErr w:type="spellEnd"/>
            <w:r w:rsidRPr="00105B2A">
              <w:rPr>
                <w:rFonts w:eastAsia="Times New Roman"/>
                <w:b/>
                <w:color w:val="4A442A"/>
                <w:sz w:val="20"/>
                <w:szCs w:val="20"/>
                <w:lang w:val="en-US"/>
              </w:rPr>
              <w:t xml:space="preserve"> documents /</w:t>
            </w:r>
          </w:p>
          <w:p w14:paraId="25C47E0D" w14:textId="77777777" w:rsidR="00105B2A" w:rsidRPr="00105B2A" w:rsidRDefault="00105B2A" w:rsidP="00105B2A">
            <w:pPr>
              <w:widowControl/>
              <w:autoSpaceDE/>
              <w:autoSpaceDN/>
              <w:jc w:val="center"/>
              <w:rPr>
                <w:rFonts w:eastAsia="Times New Roman"/>
                <w:b/>
                <w:sz w:val="20"/>
                <w:szCs w:val="20"/>
                <w:lang w:val="en-US"/>
              </w:rPr>
            </w:pPr>
            <w:r w:rsidRPr="00105B2A">
              <w:rPr>
                <w:rFonts w:eastAsia="Times New Roman"/>
                <w:b/>
                <w:color w:val="4A442A"/>
                <w:sz w:val="20"/>
                <w:szCs w:val="20"/>
                <w:lang w:val="uk-UA"/>
              </w:rPr>
              <w:t>Скасовані документи</w:t>
            </w:r>
          </w:p>
        </w:tc>
      </w:tr>
      <w:tr w:rsidR="00105B2A" w:rsidRPr="00105B2A" w14:paraId="5F46057B" w14:textId="77777777" w:rsidTr="00905A9C">
        <w:trPr>
          <w:trHeight w:val="566"/>
        </w:trPr>
        <w:tc>
          <w:tcPr>
            <w:tcW w:w="1262" w:type="dxa"/>
            <w:vAlign w:val="center"/>
          </w:tcPr>
          <w:p w14:paraId="5A1AA6E0" w14:textId="288EE2ED" w:rsidR="00105B2A" w:rsidRPr="00105B2A" w:rsidRDefault="00105B2A" w:rsidP="00105B2A">
            <w:pPr>
              <w:widowControl/>
              <w:autoSpaceDE/>
              <w:autoSpaceDN/>
              <w:jc w:val="center"/>
              <w:rPr>
                <w:rFonts w:eastAsia="Times New Roman"/>
                <w:sz w:val="20"/>
                <w:szCs w:val="20"/>
                <w:lang w:val="en-US"/>
              </w:rPr>
            </w:pPr>
            <w:r>
              <w:rPr>
                <w:rFonts w:eastAsia="Times New Roman"/>
                <w:sz w:val="20"/>
                <w:szCs w:val="20"/>
                <w:lang w:val="en-US"/>
              </w:rPr>
              <w:t>3.0</w:t>
            </w:r>
          </w:p>
        </w:tc>
        <w:tc>
          <w:tcPr>
            <w:tcW w:w="2103" w:type="dxa"/>
            <w:vAlign w:val="center"/>
          </w:tcPr>
          <w:p w14:paraId="4B80B95D" w14:textId="56944219" w:rsidR="00105B2A" w:rsidRPr="00105B2A" w:rsidRDefault="00105B2A" w:rsidP="00105B2A">
            <w:pPr>
              <w:widowControl/>
              <w:autoSpaceDE/>
              <w:autoSpaceDN/>
              <w:rPr>
                <w:rFonts w:eastAsia="Times New Roman"/>
                <w:sz w:val="20"/>
                <w:szCs w:val="20"/>
                <w:lang w:val="en-US"/>
              </w:rPr>
            </w:pPr>
            <w:r>
              <w:rPr>
                <w:rFonts w:eastAsia="Times New Roman"/>
                <w:sz w:val="20"/>
                <w:szCs w:val="20"/>
                <w:lang w:val="en-US"/>
              </w:rPr>
              <w:t>Compliance and AML Department</w:t>
            </w:r>
          </w:p>
          <w:p w14:paraId="24540465" w14:textId="77777777" w:rsidR="00105B2A" w:rsidRPr="00105B2A" w:rsidRDefault="00105B2A" w:rsidP="00105B2A">
            <w:pPr>
              <w:widowControl/>
              <w:autoSpaceDE/>
              <w:autoSpaceDN/>
              <w:rPr>
                <w:rFonts w:eastAsia="Times New Roman"/>
                <w:sz w:val="20"/>
                <w:szCs w:val="20"/>
                <w:lang w:val="uk-UA"/>
              </w:rPr>
            </w:pPr>
          </w:p>
          <w:sdt>
            <w:sdtPr>
              <w:rPr>
                <w:rFonts w:eastAsia="Times New Roman"/>
                <w:sz w:val="20"/>
                <w:szCs w:val="20"/>
                <w:lang w:val="uk-UA"/>
              </w:rPr>
              <w:alias w:val="Implementer"/>
              <w:tag w:val="Implementer"/>
              <w:id w:val="209470677"/>
              <w:placeholder>
                <w:docPart w:val="090F1E2386BB41D187401E512FB18015"/>
              </w:placeholder>
              <w:dataBinding w:prefixMappings="xmlns:ns0='http://schemas.microsoft.com/office/2006/metadata/properties' xmlns:ns1='http://www.w3.org/2001/XMLSchema-instance' xmlns:ns2='http://schemas.microsoft.com/office/infopath/2007/PartnerControls' xmlns:ns3='6f24cf7b-1c06-4159-8591-94f8db3672b8' " w:xpath="/ns0:properties[1]/documentManagement[1]/ns3:Implementer[1]" w:storeItemID="{698C5489-01CF-491C-A7A1-C262BB932FB2}"/>
              <w:text w:multiLine="1"/>
            </w:sdtPr>
            <w:sdtEndPr/>
            <w:sdtContent>
              <w:p w14:paraId="463967D7" w14:textId="4E3AA797" w:rsidR="00105B2A" w:rsidRPr="00105B2A" w:rsidRDefault="00105B2A" w:rsidP="00105B2A">
                <w:pPr>
                  <w:widowControl/>
                  <w:autoSpaceDE/>
                  <w:autoSpaceDN/>
                  <w:rPr>
                    <w:rFonts w:eastAsia="Times New Roman"/>
                    <w:sz w:val="20"/>
                    <w:szCs w:val="20"/>
                    <w:lang w:val="uk-UA"/>
                  </w:rPr>
                </w:pPr>
                <w:r>
                  <w:rPr>
                    <w:rFonts w:eastAsia="Times New Roman"/>
                    <w:sz w:val="20"/>
                    <w:szCs w:val="20"/>
                    <w:lang w:val="uk-UA"/>
                  </w:rPr>
                  <w:t>Департамент комплаєнсу та протидії легалізації доходів, отриманих злочинним шляхом</w:t>
                </w:r>
              </w:p>
            </w:sdtContent>
          </w:sdt>
        </w:tc>
        <w:tc>
          <w:tcPr>
            <w:tcW w:w="2751" w:type="dxa"/>
            <w:vAlign w:val="center"/>
          </w:tcPr>
          <w:sdt>
            <w:sdtPr>
              <w:rPr>
                <w:rFonts w:eastAsia="Times New Roman"/>
                <w:sz w:val="20"/>
                <w:szCs w:val="20"/>
                <w:lang w:val="uk-UA"/>
              </w:rPr>
              <w:alias w:val="KeyAmend"/>
              <w:tag w:val="KeyAmend"/>
              <w:id w:val="-291828876"/>
              <w:placeholder>
                <w:docPart w:val="98DBD568FB5543FB91CA4DD7A8C5F9E7"/>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KeyAmend[1]" w:storeItemID="{698C5489-01CF-491C-A7A1-C262BB932FB2}"/>
              <w:text w:multiLine="1"/>
            </w:sdtPr>
            <w:sdtEndPr/>
            <w:sdtContent>
              <w:p w14:paraId="23517215" w14:textId="51058CDD" w:rsidR="00105B2A" w:rsidRPr="00105B2A" w:rsidRDefault="00105B2A" w:rsidP="00105B2A">
                <w:pPr>
                  <w:widowControl/>
                  <w:autoSpaceDE/>
                  <w:autoSpaceDN/>
                  <w:rPr>
                    <w:rFonts w:eastAsia="Times New Roman"/>
                    <w:sz w:val="20"/>
                    <w:szCs w:val="20"/>
                    <w:lang w:val="uk-UA"/>
                  </w:rPr>
                </w:pPr>
                <w:proofErr w:type="spellStart"/>
                <w:r>
                  <w:rPr>
                    <w:rFonts w:eastAsia="Times New Roman"/>
                    <w:sz w:val="20"/>
                    <w:szCs w:val="20"/>
                    <w:lang w:val="uk-UA"/>
                  </w:rPr>
                  <w:t>Comprehensive</w:t>
                </w:r>
                <w:proofErr w:type="spellEnd"/>
                <w:r>
                  <w:rPr>
                    <w:rFonts w:eastAsia="Times New Roman"/>
                    <w:sz w:val="20"/>
                    <w:szCs w:val="20"/>
                    <w:lang w:val="uk-UA"/>
                  </w:rPr>
                  <w:t xml:space="preserve"> </w:t>
                </w:r>
                <w:proofErr w:type="spellStart"/>
                <w:r>
                  <w:rPr>
                    <w:rFonts w:eastAsia="Times New Roman"/>
                    <w:sz w:val="20"/>
                    <w:szCs w:val="20"/>
                    <w:lang w:val="uk-UA"/>
                  </w:rPr>
                  <w:t>update</w:t>
                </w:r>
                <w:proofErr w:type="spellEnd"/>
                <w:r>
                  <w:rPr>
                    <w:rFonts w:eastAsia="Times New Roman"/>
                    <w:sz w:val="20"/>
                    <w:szCs w:val="20"/>
                    <w:lang w:val="uk-UA"/>
                  </w:rPr>
                  <w:t>.</w:t>
                </w:r>
              </w:p>
            </w:sdtContent>
          </w:sdt>
          <w:p w14:paraId="06925458" w14:textId="77777777" w:rsidR="00105B2A" w:rsidRPr="00105B2A" w:rsidRDefault="00105B2A" w:rsidP="00105B2A">
            <w:pPr>
              <w:widowControl/>
              <w:autoSpaceDE/>
              <w:autoSpaceDN/>
              <w:rPr>
                <w:rFonts w:eastAsia="Times New Roman"/>
                <w:sz w:val="20"/>
                <w:szCs w:val="20"/>
                <w:lang w:val="uk-UA"/>
              </w:rPr>
            </w:pPr>
          </w:p>
          <w:sdt>
            <w:sdtPr>
              <w:rPr>
                <w:rFonts w:eastAsia="Times New Roman"/>
                <w:sz w:val="20"/>
                <w:szCs w:val="20"/>
                <w:lang w:val="uk-UA"/>
              </w:rPr>
              <w:alias w:val="Опис"/>
              <w:tag w:val="_x041e__x043f__x0438__x0441_"/>
              <w:id w:val="1133443171"/>
              <w:placeholder>
                <w:docPart w:val="2E4DB85503874BA88E54D0A751ED7F2B"/>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Опис[1]" w:storeItemID="{698C5489-01CF-491C-A7A1-C262BB932FB2}"/>
              <w:text w:multiLine="1"/>
            </w:sdtPr>
            <w:sdtEndPr/>
            <w:sdtContent>
              <w:p w14:paraId="36BA56BD" w14:textId="0C8698BB" w:rsidR="00105B2A" w:rsidRPr="00105B2A" w:rsidRDefault="00105B2A" w:rsidP="00105B2A">
                <w:pPr>
                  <w:widowControl/>
                  <w:autoSpaceDE/>
                  <w:autoSpaceDN/>
                  <w:rPr>
                    <w:rFonts w:eastAsia="Times New Roman"/>
                    <w:sz w:val="20"/>
                    <w:szCs w:val="20"/>
                    <w:lang w:val="uk-UA"/>
                  </w:rPr>
                </w:pPr>
                <w:r>
                  <w:rPr>
                    <w:rFonts w:eastAsia="Times New Roman"/>
                    <w:sz w:val="20"/>
                    <w:szCs w:val="20"/>
                    <w:lang w:val="uk-UA"/>
                  </w:rPr>
                  <w:t>Комплексна актуалізація.</w:t>
                </w:r>
              </w:p>
            </w:sdtContent>
          </w:sdt>
        </w:tc>
        <w:tc>
          <w:tcPr>
            <w:tcW w:w="3559" w:type="dxa"/>
            <w:vAlign w:val="center"/>
          </w:tcPr>
          <w:p w14:paraId="259E4EED" w14:textId="7897382E" w:rsidR="00105B2A" w:rsidRPr="00105B2A" w:rsidRDefault="003F2944" w:rsidP="00105B2A">
            <w:pPr>
              <w:widowControl/>
              <w:autoSpaceDE/>
              <w:autoSpaceDN/>
              <w:jc w:val="both"/>
              <w:rPr>
                <w:rFonts w:eastAsia="Times New Roman"/>
                <w:sz w:val="20"/>
                <w:szCs w:val="20"/>
                <w:lang w:val="uk-UA"/>
              </w:rPr>
            </w:pPr>
            <w:sdt>
              <w:sdtPr>
                <w:rPr>
                  <w:rFonts w:eastAsia="Times New Roman"/>
                  <w:sz w:val="20"/>
                  <w:szCs w:val="20"/>
                  <w:lang w:val="uk-UA"/>
                </w:rPr>
                <w:alias w:val="CancelDoc"/>
                <w:tag w:val="CancelDoc"/>
                <w:id w:val="-1121067638"/>
                <w:placeholder>
                  <w:docPart w:val="5F35AAC168504FFF80F8241712DA4701"/>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ancelDoc[1]" w:storeItemID="{698C5489-01CF-491C-A7A1-C262BB932FB2}"/>
                <w:text w:multiLine="1"/>
              </w:sdtPr>
              <w:sdtEndPr/>
              <w:sdtContent>
                <w:proofErr w:type="spellStart"/>
                <w:r w:rsidR="00105B2A" w:rsidRPr="00105B2A">
                  <w:rPr>
                    <w:rFonts w:eastAsia="Times New Roman"/>
                    <w:sz w:val="20"/>
                    <w:szCs w:val="20"/>
                    <w:lang w:val="uk-UA"/>
                  </w:rPr>
                  <w:t>Internal</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Code</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of</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Conduct</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of</w:t>
                </w:r>
                <w:proofErr w:type="spellEnd"/>
                <w:r w:rsidR="00105B2A" w:rsidRPr="00105B2A">
                  <w:rPr>
                    <w:rFonts w:eastAsia="Times New Roman"/>
                    <w:sz w:val="20"/>
                    <w:szCs w:val="20"/>
                    <w:lang w:val="uk-UA"/>
                  </w:rPr>
                  <w:t xml:space="preserve"> "PRAVEX BANK" JSC, </w:t>
                </w:r>
                <w:proofErr w:type="spellStart"/>
                <w:r w:rsidR="00105B2A" w:rsidRPr="00105B2A">
                  <w:rPr>
                    <w:rFonts w:eastAsia="Times New Roman"/>
                    <w:sz w:val="20"/>
                    <w:szCs w:val="20"/>
                    <w:lang w:val="uk-UA"/>
                  </w:rPr>
                  <w:t>approved</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by</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the</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Supervisory</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Board</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in</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accordance</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with</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the</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Decision</w:t>
                </w:r>
                <w:proofErr w:type="spellEnd"/>
                <w:r w:rsidR="00105B2A" w:rsidRPr="00105B2A">
                  <w:rPr>
                    <w:rFonts w:eastAsia="Times New Roman"/>
                    <w:sz w:val="20"/>
                    <w:szCs w:val="20"/>
                    <w:lang w:val="uk-UA"/>
                  </w:rPr>
                  <w:t xml:space="preserve"> </w:t>
                </w:r>
                <w:proofErr w:type="spellStart"/>
                <w:r w:rsidR="00105B2A" w:rsidRPr="00105B2A">
                  <w:rPr>
                    <w:rFonts w:eastAsia="Times New Roman"/>
                    <w:sz w:val="20"/>
                    <w:szCs w:val="20"/>
                    <w:lang w:val="uk-UA"/>
                  </w:rPr>
                  <w:t>No</w:t>
                </w:r>
                <w:proofErr w:type="spellEnd"/>
                <w:r w:rsidR="00105B2A" w:rsidRPr="00105B2A">
                  <w:rPr>
                    <w:rFonts w:eastAsia="Times New Roman"/>
                    <w:sz w:val="20"/>
                    <w:szCs w:val="20"/>
                    <w:lang w:val="uk-UA"/>
                  </w:rPr>
                  <w:t xml:space="preserve">. 9_21.12 </w:t>
                </w:r>
                <w:proofErr w:type="spellStart"/>
                <w:r w:rsidR="00105B2A" w:rsidRPr="00105B2A">
                  <w:rPr>
                    <w:rFonts w:eastAsia="Times New Roman"/>
                    <w:sz w:val="20"/>
                    <w:szCs w:val="20"/>
                    <w:lang w:val="uk-UA"/>
                  </w:rPr>
                  <w:t>dated</w:t>
                </w:r>
                <w:proofErr w:type="spellEnd"/>
                <w:r w:rsidR="00105B2A" w:rsidRPr="00105B2A">
                  <w:rPr>
                    <w:rFonts w:eastAsia="Times New Roman"/>
                    <w:sz w:val="20"/>
                    <w:szCs w:val="20"/>
                    <w:lang w:val="uk-UA"/>
                  </w:rPr>
                  <w:t xml:space="preserve"> 29.06.2021(</w:t>
                </w:r>
                <w:proofErr w:type="spellStart"/>
                <w:r w:rsidR="00105B2A" w:rsidRPr="00105B2A">
                  <w:rPr>
                    <w:rFonts w:eastAsia="Times New Roman"/>
                    <w:sz w:val="20"/>
                    <w:szCs w:val="20"/>
                    <w:lang w:val="uk-UA"/>
                  </w:rPr>
                  <w:t>No</w:t>
                </w:r>
                <w:proofErr w:type="spellEnd"/>
                <w:r w:rsidR="00105B2A" w:rsidRPr="00105B2A">
                  <w:rPr>
                    <w:rFonts w:eastAsia="Times New Roman"/>
                    <w:sz w:val="20"/>
                    <w:szCs w:val="20"/>
                    <w:lang w:val="uk-UA"/>
                  </w:rPr>
                  <w:t xml:space="preserve">. 102 </w:t>
                </w:r>
                <w:proofErr w:type="spellStart"/>
                <w:r w:rsidR="00105B2A" w:rsidRPr="00105B2A">
                  <w:rPr>
                    <w:rFonts w:eastAsia="Times New Roman"/>
                    <w:sz w:val="20"/>
                    <w:szCs w:val="20"/>
                    <w:lang w:val="uk-UA"/>
                  </w:rPr>
                  <w:t>dated</w:t>
                </w:r>
                <w:proofErr w:type="spellEnd"/>
                <w:r w:rsidR="00105B2A" w:rsidRPr="00105B2A">
                  <w:rPr>
                    <w:rFonts w:eastAsia="Times New Roman"/>
                    <w:sz w:val="20"/>
                    <w:szCs w:val="20"/>
                    <w:lang w:val="uk-UA"/>
                  </w:rPr>
                  <w:t xml:space="preserve"> 30.06.2021).</w:t>
                </w:r>
              </w:sdtContent>
            </w:sdt>
          </w:p>
          <w:p w14:paraId="4546B1C4" w14:textId="77777777" w:rsidR="00105B2A" w:rsidRPr="00105B2A" w:rsidRDefault="00105B2A" w:rsidP="00105B2A">
            <w:pPr>
              <w:widowControl/>
              <w:autoSpaceDE/>
              <w:autoSpaceDN/>
              <w:jc w:val="both"/>
              <w:rPr>
                <w:rFonts w:eastAsia="Times New Roman"/>
                <w:sz w:val="20"/>
                <w:szCs w:val="20"/>
                <w:lang w:val="uk-UA"/>
              </w:rPr>
            </w:pPr>
          </w:p>
          <w:p w14:paraId="441E739C" w14:textId="6449C315" w:rsidR="00105B2A" w:rsidRPr="00105B2A" w:rsidRDefault="003F2944" w:rsidP="00105B2A">
            <w:pPr>
              <w:widowControl/>
              <w:autoSpaceDE/>
              <w:autoSpaceDN/>
              <w:jc w:val="both"/>
              <w:rPr>
                <w:rFonts w:eastAsia="Times New Roman"/>
                <w:sz w:val="20"/>
                <w:szCs w:val="20"/>
                <w:lang w:val="uk-UA"/>
              </w:rPr>
            </w:pPr>
            <w:sdt>
              <w:sdtPr>
                <w:rPr>
                  <w:rFonts w:eastAsia="Times New Roman"/>
                  <w:sz w:val="20"/>
                  <w:szCs w:val="20"/>
                  <w:lang w:val="uk-UA"/>
                </w:rPr>
                <w:alias w:val="CanceledDoc"/>
                <w:tag w:val="CanceledDoc"/>
                <w:id w:val="-1492477308"/>
                <w:placeholder>
                  <w:docPart w:val="67636B250ECE4270AAABC06A0AE97204"/>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anceledDoc[1]" w:storeItemID="{698C5489-01CF-491C-A7A1-C262BB932FB2}"/>
                <w:text w:multiLine="1"/>
              </w:sdtPr>
              <w:sdtEndPr/>
              <w:sdtContent>
                <w:r w:rsidR="00105B2A" w:rsidRPr="00105B2A">
                  <w:rPr>
                    <w:rFonts w:eastAsia="Times New Roman"/>
                    <w:sz w:val="20"/>
                    <w:szCs w:val="20"/>
                    <w:lang w:val="uk-UA"/>
                  </w:rPr>
                  <w:t xml:space="preserve">Внутрішній кодекс поведінки АТ "ПРАВЕКС БАНК", затверджений Наглядовою Радою згідно з рішенням </w:t>
                </w:r>
                <w:proofErr w:type="spellStart"/>
                <w:r w:rsidR="00105B2A" w:rsidRPr="00105B2A">
                  <w:rPr>
                    <w:rFonts w:eastAsia="Times New Roman"/>
                    <w:sz w:val="20"/>
                    <w:szCs w:val="20"/>
                    <w:lang w:val="uk-UA"/>
                  </w:rPr>
                  <w:t>No</w:t>
                </w:r>
                <w:proofErr w:type="spellEnd"/>
                <w:r w:rsidR="00105B2A" w:rsidRPr="00105B2A">
                  <w:rPr>
                    <w:rFonts w:eastAsia="Times New Roman"/>
                    <w:sz w:val="20"/>
                    <w:szCs w:val="20"/>
                    <w:lang w:val="uk-UA"/>
                  </w:rPr>
                  <w:t>. 9_21.12 від 29.06.2021 (№102 від 30.06.2021).</w:t>
                </w:r>
              </w:sdtContent>
            </w:sdt>
          </w:p>
        </w:tc>
      </w:tr>
    </w:tbl>
    <w:p w14:paraId="1C4D2969" w14:textId="77777777" w:rsidR="00105B2A" w:rsidRPr="00105B2A" w:rsidRDefault="00105B2A" w:rsidP="00105B2A">
      <w:pPr>
        <w:widowControl/>
        <w:autoSpaceDE/>
        <w:autoSpaceDN/>
        <w:jc w:val="both"/>
        <w:rPr>
          <w:rFonts w:eastAsia="Times New Roman"/>
          <w:lang w:val="uk-UA"/>
        </w:rPr>
      </w:pPr>
    </w:p>
    <w:p w14:paraId="573A5FEF" w14:textId="77777777" w:rsidR="00105B2A" w:rsidRPr="00105B2A" w:rsidRDefault="00105B2A" w:rsidP="00105B2A">
      <w:pPr>
        <w:widowControl/>
        <w:autoSpaceDE/>
        <w:autoSpaceDN/>
        <w:jc w:val="both"/>
        <w:rPr>
          <w:rFonts w:eastAsia="Times New Roman"/>
          <w:lang w:val="en-US"/>
        </w:rPr>
      </w:pPr>
      <w:r w:rsidRPr="00105B2A">
        <w:rPr>
          <w:rFonts w:eastAsia="Times New Roman"/>
          <w:lang w:val="en-US"/>
        </w:rPr>
        <w:t xml:space="preserve">Path/ </w:t>
      </w:r>
      <w:r w:rsidRPr="00105B2A">
        <w:rPr>
          <w:rFonts w:eastAsia="Times New Roman"/>
          <w:lang w:val="uk-UA"/>
        </w:rPr>
        <w:t>Розміщення документу</w:t>
      </w:r>
      <w:r w:rsidRPr="00105B2A">
        <w:rPr>
          <w:rFonts w:eastAsia="Times New Roman"/>
          <w:lang w:val="en-US"/>
        </w:rPr>
        <w:t>:</w:t>
      </w:r>
    </w:p>
    <w:p w14:paraId="757F35E7" w14:textId="20D457BD" w:rsidR="00105B2A" w:rsidRPr="00105B2A" w:rsidRDefault="00105B2A" w:rsidP="00105B2A">
      <w:pPr>
        <w:widowControl/>
        <w:autoSpaceDE/>
        <w:autoSpaceDN/>
        <w:jc w:val="both"/>
        <w:rPr>
          <w:rFonts w:eastAsia="Times New Roman"/>
          <w:noProof/>
          <w:lang w:val="en-US"/>
        </w:rPr>
      </w:pPr>
      <w:hyperlink r:id="rId13" w:history="1">
        <w:r w:rsidRPr="00AD20B0">
          <w:rPr>
            <w:rFonts w:eastAsia="Times New Roman"/>
            <w:color w:val="0000FF"/>
            <w:u w:val="single"/>
            <w:lang w:val="en-US"/>
          </w:rPr>
          <w:t>https://learning.pravex.ua</w:t>
        </w:r>
      </w:hyperlink>
      <w:r w:rsidRPr="00105B2A">
        <w:rPr>
          <w:rFonts w:eastAsia="Times New Roman"/>
          <w:noProof/>
          <w:lang w:val="en-US"/>
        </w:rPr>
        <w:t xml:space="preserve"> – INTERNAL RULES &amp; REGULATIONS BASE – GOVERNANCE DOCUMENTS</w:t>
      </w:r>
      <w:r w:rsidRPr="00AD20B0">
        <w:rPr>
          <w:lang w:val="en-US"/>
        </w:rPr>
        <w:t xml:space="preserve"> </w:t>
      </w:r>
      <w:r w:rsidRPr="00105B2A">
        <w:rPr>
          <w:rFonts w:eastAsia="Times New Roman"/>
          <w:noProof/>
          <w:lang w:val="en-US"/>
        </w:rPr>
        <w:t>–</w:t>
      </w:r>
      <w:r>
        <w:rPr>
          <w:rFonts w:eastAsia="Times New Roman"/>
          <w:noProof/>
          <w:lang w:val="en-US"/>
        </w:rPr>
        <w:t xml:space="preserve"> </w:t>
      </w:r>
      <w:r w:rsidRPr="00105B2A">
        <w:rPr>
          <w:rFonts w:eastAsia="Times New Roman"/>
          <w:noProof/>
          <w:lang w:val="en-US"/>
        </w:rPr>
        <w:t>General Governance Principles</w:t>
      </w:r>
    </w:p>
    <w:p w14:paraId="2C43D635" w14:textId="77777777" w:rsidR="00105B2A" w:rsidRPr="00105B2A" w:rsidRDefault="00105B2A" w:rsidP="00105B2A">
      <w:pPr>
        <w:widowControl/>
        <w:autoSpaceDE/>
        <w:autoSpaceDN/>
        <w:jc w:val="both"/>
        <w:rPr>
          <w:rFonts w:eastAsia="Times New Roman"/>
          <w:lang w:val="en-US"/>
        </w:rPr>
      </w:pPr>
    </w:p>
    <w:p w14:paraId="417D6953" w14:textId="77777777" w:rsidR="00105B2A" w:rsidRPr="00105B2A" w:rsidRDefault="00105B2A" w:rsidP="00105B2A">
      <w:pPr>
        <w:widowControl/>
        <w:autoSpaceDE/>
        <w:autoSpaceDN/>
        <w:jc w:val="right"/>
        <w:rPr>
          <w:rFonts w:eastAsia="Times New Roman"/>
          <w:sz w:val="24"/>
          <w:szCs w:val="24"/>
          <w:lang w:val="en-US"/>
        </w:rPr>
      </w:pPr>
    </w:p>
    <w:p w14:paraId="033E663B" w14:textId="77777777" w:rsidR="00105B2A" w:rsidRDefault="00105B2A" w:rsidP="00105B2A">
      <w:pPr>
        <w:widowControl/>
        <w:autoSpaceDE/>
        <w:autoSpaceDN/>
        <w:jc w:val="right"/>
        <w:rPr>
          <w:rFonts w:eastAsia="Times New Roman"/>
          <w:sz w:val="24"/>
          <w:szCs w:val="24"/>
          <w:lang w:val="en-US"/>
        </w:rPr>
      </w:pPr>
    </w:p>
    <w:p w14:paraId="4872612D" w14:textId="77777777" w:rsidR="00105B2A" w:rsidRDefault="00105B2A" w:rsidP="00105B2A">
      <w:pPr>
        <w:widowControl/>
        <w:autoSpaceDE/>
        <w:autoSpaceDN/>
        <w:jc w:val="right"/>
        <w:rPr>
          <w:rFonts w:eastAsia="Times New Roman"/>
          <w:sz w:val="24"/>
          <w:szCs w:val="24"/>
          <w:lang w:val="en-US"/>
        </w:rPr>
      </w:pPr>
    </w:p>
    <w:p w14:paraId="74994F94" w14:textId="77777777" w:rsidR="00105B2A" w:rsidRDefault="00105B2A" w:rsidP="00105B2A">
      <w:pPr>
        <w:widowControl/>
        <w:autoSpaceDE/>
        <w:autoSpaceDN/>
        <w:jc w:val="right"/>
        <w:rPr>
          <w:rFonts w:eastAsia="Times New Roman"/>
          <w:sz w:val="24"/>
          <w:szCs w:val="24"/>
          <w:lang w:val="en-US"/>
        </w:rPr>
      </w:pPr>
    </w:p>
    <w:p w14:paraId="0BE48714" w14:textId="77777777" w:rsidR="00105B2A" w:rsidRPr="00105B2A" w:rsidRDefault="00105B2A" w:rsidP="00105B2A">
      <w:pPr>
        <w:widowControl/>
        <w:autoSpaceDE/>
        <w:autoSpaceDN/>
        <w:jc w:val="right"/>
        <w:rPr>
          <w:rFonts w:eastAsia="Times New Roman"/>
          <w:sz w:val="24"/>
          <w:szCs w:val="24"/>
          <w:lang w:val="en-US"/>
        </w:rPr>
      </w:pPr>
    </w:p>
    <w:p w14:paraId="44A11565" w14:textId="32BB6402" w:rsidR="00697008" w:rsidRDefault="00105B2A" w:rsidP="00A233D5">
      <w:pPr>
        <w:widowControl/>
        <w:autoSpaceDE/>
        <w:autoSpaceDN/>
        <w:jc w:val="right"/>
        <w:rPr>
          <w:rFonts w:eastAsia="Times New Roman"/>
          <w:sz w:val="24"/>
          <w:szCs w:val="24"/>
          <w:lang w:val="uk-UA"/>
        </w:rPr>
      </w:pPr>
      <w:r w:rsidRPr="00105B2A">
        <w:rPr>
          <w:rFonts w:eastAsia="Times New Roman"/>
          <w:sz w:val="24"/>
          <w:szCs w:val="24"/>
          <w:lang w:val="en-US"/>
        </w:rPr>
        <w:t xml:space="preserve">Effective Date/ </w:t>
      </w:r>
      <w:r w:rsidRPr="00105B2A">
        <w:rPr>
          <w:rFonts w:eastAsia="Times New Roman"/>
          <w:sz w:val="24"/>
          <w:szCs w:val="24"/>
          <w:lang w:val="uk-UA"/>
        </w:rPr>
        <w:t>Дата набуття чинності</w:t>
      </w:r>
      <w:r w:rsidRPr="00105B2A">
        <w:rPr>
          <w:rFonts w:eastAsia="Times New Roman"/>
          <w:sz w:val="24"/>
          <w:szCs w:val="24"/>
          <w:lang w:val="en-US"/>
        </w:rPr>
        <w:t xml:space="preserve">: </w:t>
      </w:r>
      <w:sdt>
        <w:sdtPr>
          <w:rPr>
            <w:rFonts w:eastAsia="Times New Roman"/>
            <w:sz w:val="24"/>
            <w:szCs w:val="24"/>
            <w:lang w:val="uk-UA"/>
          </w:rPr>
          <w:alias w:val="Time1"/>
          <w:tag w:val="Time1"/>
          <w:id w:val="1048110662"/>
          <w:placeholder>
            <w:docPart w:val="946B3BC1C4C9460CAF576A616152789E"/>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Time1[1]" w:storeItemID="{698C5489-01CF-491C-A7A1-C262BB932FB2}"/>
          <w:date w:fullDate="2025-10-23T00:00:00Z">
            <w:dateFormat w:val="dd.MM.yyyy"/>
            <w:lid w:val="uk-UA"/>
            <w:storeMappedDataAs w:val="dateTime"/>
            <w:calendar w:val="gregorian"/>
          </w:date>
        </w:sdtPr>
        <w:sdtEndPr/>
        <w:sdtContent>
          <w:r w:rsidR="00A233D5">
            <w:rPr>
              <w:rFonts w:eastAsia="Times New Roman"/>
              <w:sz w:val="24"/>
              <w:szCs w:val="24"/>
              <w:lang w:val="uk-UA"/>
            </w:rPr>
            <w:t>23.10.2025</w:t>
          </w:r>
        </w:sdtContent>
      </w:sdt>
      <w:r w:rsidR="00697008">
        <w:rPr>
          <w:rFonts w:eastAsia="Times New Roman"/>
          <w:sz w:val="24"/>
          <w:szCs w:val="24"/>
          <w:lang w:val="uk-UA"/>
        </w:rPr>
        <w:br w:type="page"/>
      </w:r>
    </w:p>
    <w:tbl>
      <w:tblPr>
        <w:tblStyle w:val="16"/>
        <w:tblW w:w="9639" w:type="dxa"/>
        <w:tblInd w:w="108" w:type="dxa"/>
        <w:tblLayout w:type="fixed"/>
        <w:tblLook w:val="0000" w:firstRow="0" w:lastRow="0" w:firstColumn="0" w:lastColumn="0" w:noHBand="0" w:noVBand="0"/>
      </w:tblPr>
      <w:tblGrid>
        <w:gridCol w:w="8647"/>
        <w:gridCol w:w="992"/>
      </w:tblGrid>
      <w:tr w:rsidR="00105B2A" w:rsidRPr="00324CDF" w14:paraId="34E76DB6" w14:textId="77777777" w:rsidTr="00905A9C">
        <w:trPr>
          <w:trHeight w:val="364"/>
        </w:trPr>
        <w:tc>
          <w:tcPr>
            <w:tcW w:w="9639" w:type="dxa"/>
            <w:gridSpan w:val="2"/>
            <w:shd w:val="clear" w:color="auto" w:fill="BFBFBF" w:themeFill="background1" w:themeFillShade="BF"/>
            <w:vAlign w:val="center"/>
          </w:tcPr>
          <w:p w14:paraId="12071619" w14:textId="77777777" w:rsidR="00105B2A" w:rsidRPr="006B5F95" w:rsidRDefault="00105B2A" w:rsidP="00905A9C">
            <w:pPr>
              <w:rPr>
                <w:b/>
                <w:bCs/>
                <w:sz w:val="20"/>
                <w:szCs w:val="20"/>
                <w:lang w:eastAsia="ru-RU"/>
              </w:rPr>
            </w:pPr>
            <w:r>
              <w:rPr>
                <w:b/>
                <w:bCs/>
                <w:color w:val="000000" w:themeColor="text1"/>
                <w:sz w:val="20"/>
                <w:szCs w:val="20"/>
                <w:lang w:val="en-US"/>
              </w:rPr>
              <w:lastRenderedPageBreak/>
              <w:t>Agreement list</w:t>
            </w:r>
            <w:r>
              <w:rPr>
                <w:b/>
                <w:bCs/>
                <w:color w:val="000000" w:themeColor="text1"/>
                <w:sz w:val="20"/>
                <w:szCs w:val="20"/>
                <w:lang w:val="ru-RU"/>
              </w:rPr>
              <w:t xml:space="preserve">/ </w:t>
            </w:r>
            <w:proofErr w:type="spellStart"/>
            <w:r>
              <w:rPr>
                <w:b/>
                <w:bCs/>
                <w:color w:val="000000" w:themeColor="text1"/>
                <w:sz w:val="20"/>
                <w:szCs w:val="20"/>
                <w:lang w:val="en-GB"/>
              </w:rPr>
              <w:t>Список</w:t>
            </w:r>
            <w:proofErr w:type="spellEnd"/>
            <w:r>
              <w:rPr>
                <w:b/>
                <w:bCs/>
                <w:color w:val="000000" w:themeColor="text1"/>
                <w:sz w:val="20"/>
                <w:szCs w:val="20"/>
                <w:lang w:val="en-GB"/>
              </w:rPr>
              <w:t xml:space="preserve"> </w:t>
            </w:r>
            <w:proofErr w:type="spellStart"/>
            <w:r>
              <w:rPr>
                <w:b/>
                <w:bCs/>
                <w:color w:val="000000" w:themeColor="text1"/>
                <w:sz w:val="20"/>
                <w:szCs w:val="20"/>
                <w:lang w:val="en-GB"/>
              </w:rPr>
              <w:t>погод</w:t>
            </w:r>
            <w:proofErr w:type="spellEnd"/>
            <w:r>
              <w:rPr>
                <w:b/>
                <w:bCs/>
                <w:color w:val="000000" w:themeColor="text1"/>
                <w:sz w:val="20"/>
                <w:szCs w:val="20"/>
              </w:rPr>
              <w:t>ження</w:t>
            </w:r>
          </w:p>
        </w:tc>
      </w:tr>
      <w:tr w:rsidR="00105B2A" w:rsidRPr="00324CDF" w14:paraId="2B2B3EB1" w14:textId="77777777" w:rsidTr="00905A9C">
        <w:trPr>
          <w:trHeight w:val="364"/>
        </w:trPr>
        <w:tc>
          <w:tcPr>
            <w:tcW w:w="8647" w:type="dxa"/>
            <w:vAlign w:val="center"/>
          </w:tcPr>
          <w:p w14:paraId="2D68B489" w14:textId="77777777" w:rsidR="00105B2A" w:rsidRPr="00AD20B0" w:rsidRDefault="00105B2A" w:rsidP="00905A9C">
            <w:pPr>
              <w:rPr>
                <w:sz w:val="20"/>
                <w:szCs w:val="20"/>
                <w:lang w:val="en-US" w:eastAsia="ru-RU"/>
              </w:rPr>
            </w:pPr>
            <w:r w:rsidRPr="0059357C">
              <w:rPr>
                <w:sz w:val="20"/>
                <w:szCs w:val="20"/>
                <w:lang w:val="en-GB"/>
              </w:rPr>
              <w:t>Chairman of the Management Board</w:t>
            </w:r>
            <w:r w:rsidRPr="0059357C">
              <w:rPr>
                <w:sz w:val="20"/>
                <w:szCs w:val="20"/>
                <w:lang w:val="en-US"/>
              </w:rPr>
              <w:t xml:space="preserve"> /</w:t>
            </w:r>
            <w:r w:rsidRPr="00AD20B0">
              <w:rPr>
                <w:sz w:val="20"/>
                <w:szCs w:val="20"/>
                <w:lang w:val="en-US"/>
              </w:rPr>
              <w:t xml:space="preserve"> </w:t>
            </w:r>
            <w:r w:rsidRPr="0059357C">
              <w:rPr>
                <w:sz w:val="20"/>
                <w:szCs w:val="20"/>
              </w:rPr>
              <w:t>Голова</w:t>
            </w:r>
            <w:r w:rsidRPr="00AD20B0">
              <w:rPr>
                <w:sz w:val="20"/>
                <w:szCs w:val="20"/>
                <w:lang w:val="en-US"/>
              </w:rPr>
              <w:t xml:space="preserve"> </w:t>
            </w:r>
            <w:r w:rsidRPr="0059357C">
              <w:rPr>
                <w:sz w:val="20"/>
                <w:szCs w:val="20"/>
              </w:rPr>
              <w:t>Правління</w:t>
            </w:r>
          </w:p>
        </w:tc>
        <w:tc>
          <w:tcPr>
            <w:tcW w:w="992" w:type="dxa"/>
            <w:vAlign w:val="center"/>
          </w:tcPr>
          <w:p w14:paraId="24E2C84F"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2"/>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0B17B058" w14:textId="77777777" w:rsidTr="00905A9C">
        <w:trPr>
          <w:trHeight w:val="397"/>
        </w:trPr>
        <w:tc>
          <w:tcPr>
            <w:tcW w:w="8647" w:type="dxa"/>
            <w:vAlign w:val="center"/>
          </w:tcPr>
          <w:p w14:paraId="3510C46C" w14:textId="77777777" w:rsidR="00105B2A" w:rsidRPr="0059357C" w:rsidRDefault="00105B2A" w:rsidP="00905A9C">
            <w:pPr>
              <w:rPr>
                <w:sz w:val="20"/>
                <w:szCs w:val="20"/>
                <w:lang w:eastAsia="ru-RU"/>
              </w:rPr>
            </w:pPr>
            <w:r w:rsidRPr="0059357C">
              <w:rPr>
                <w:sz w:val="20"/>
                <w:szCs w:val="20"/>
                <w:lang w:val="en-GB"/>
              </w:rPr>
              <w:t>Chief Accountant</w:t>
            </w:r>
            <w:r w:rsidRPr="0059357C">
              <w:rPr>
                <w:sz w:val="20"/>
                <w:szCs w:val="20"/>
              </w:rPr>
              <w:t xml:space="preserve"> / Головний бухгалтер</w:t>
            </w:r>
          </w:p>
        </w:tc>
        <w:tc>
          <w:tcPr>
            <w:tcW w:w="992" w:type="dxa"/>
            <w:vAlign w:val="center"/>
          </w:tcPr>
          <w:p w14:paraId="5F4C3EF2"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2"/>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33B9D86F" w14:textId="77777777" w:rsidTr="00905A9C">
        <w:trPr>
          <w:trHeight w:val="397"/>
        </w:trPr>
        <w:tc>
          <w:tcPr>
            <w:tcW w:w="8647" w:type="dxa"/>
            <w:vAlign w:val="center"/>
          </w:tcPr>
          <w:p w14:paraId="26D4DF0F" w14:textId="77777777" w:rsidR="00105B2A" w:rsidRPr="003F2944" w:rsidRDefault="00105B2A" w:rsidP="00905A9C">
            <w:pPr>
              <w:rPr>
                <w:sz w:val="20"/>
                <w:szCs w:val="20"/>
                <w:lang w:eastAsia="ru-RU"/>
              </w:rPr>
            </w:pPr>
            <w:r w:rsidRPr="003F2944">
              <w:rPr>
                <w:sz w:val="20"/>
                <w:szCs w:val="20"/>
              </w:rPr>
              <w:t xml:space="preserve">Internal Audit Department / </w:t>
            </w:r>
            <w:r w:rsidRPr="0059357C">
              <w:rPr>
                <w:sz w:val="20"/>
                <w:szCs w:val="20"/>
              </w:rPr>
              <w:t>Департамент</w:t>
            </w:r>
            <w:r w:rsidRPr="003F2944">
              <w:rPr>
                <w:sz w:val="20"/>
                <w:szCs w:val="20"/>
              </w:rPr>
              <w:t xml:space="preserve"> </w:t>
            </w:r>
            <w:r w:rsidRPr="0059357C">
              <w:rPr>
                <w:sz w:val="20"/>
                <w:szCs w:val="20"/>
              </w:rPr>
              <w:t>внутрішнього</w:t>
            </w:r>
            <w:r w:rsidRPr="003F2944">
              <w:rPr>
                <w:sz w:val="20"/>
                <w:szCs w:val="20"/>
              </w:rPr>
              <w:t xml:space="preserve"> </w:t>
            </w:r>
            <w:r w:rsidRPr="0059357C">
              <w:rPr>
                <w:sz w:val="20"/>
                <w:szCs w:val="20"/>
              </w:rPr>
              <w:t>аудиту</w:t>
            </w:r>
          </w:p>
        </w:tc>
        <w:tc>
          <w:tcPr>
            <w:tcW w:w="992" w:type="dxa"/>
            <w:vAlign w:val="center"/>
          </w:tcPr>
          <w:p w14:paraId="4F7E1A0A"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3"/>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1B11F032" w14:textId="77777777" w:rsidTr="00905A9C">
        <w:trPr>
          <w:trHeight w:val="397"/>
        </w:trPr>
        <w:tc>
          <w:tcPr>
            <w:tcW w:w="8647" w:type="dxa"/>
            <w:vAlign w:val="center"/>
          </w:tcPr>
          <w:p w14:paraId="7BB0FC41" w14:textId="77777777" w:rsidR="00105B2A" w:rsidRPr="0059357C" w:rsidRDefault="00105B2A" w:rsidP="00905A9C">
            <w:pPr>
              <w:rPr>
                <w:sz w:val="20"/>
                <w:szCs w:val="20"/>
                <w:lang w:eastAsia="ru-RU"/>
              </w:rPr>
            </w:pPr>
            <w:r w:rsidRPr="0059357C">
              <w:rPr>
                <w:sz w:val="20"/>
                <w:szCs w:val="20"/>
              </w:rPr>
              <w:t>Legal and General Secretariat Department/ Департамент юридичної підтримки та генерального секретаріату</w:t>
            </w:r>
          </w:p>
        </w:tc>
        <w:tc>
          <w:tcPr>
            <w:tcW w:w="992" w:type="dxa"/>
            <w:vAlign w:val="center"/>
          </w:tcPr>
          <w:p w14:paraId="4FCA32F6" w14:textId="69BBC962" w:rsidR="00105B2A" w:rsidRPr="00324CDF" w:rsidRDefault="00F871B1" w:rsidP="00905A9C">
            <w:pPr>
              <w:jc w:val="center"/>
              <w:rPr>
                <w:b/>
                <w:sz w:val="20"/>
                <w:szCs w:val="20"/>
                <w:lang w:eastAsia="ru-RU"/>
              </w:rPr>
            </w:pPr>
            <w:r>
              <w:rPr>
                <w:b/>
                <w:sz w:val="20"/>
                <w:szCs w:val="20"/>
                <w:lang w:eastAsia="ru-RU"/>
              </w:rPr>
              <w:fldChar w:fldCharType="begin">
                <w:ffData>
                  <w:name w:val="Флажок33"/>
                  <w:enabled/>
                  <w:calcOnExit w:val="0"/>
                  <w:checkBox>
                    <w:size w:val="18"/>
                    <w:default w:val="1"/>
                  </w:checkBox>
                </w:ffData>
              </w:fldChar>
            </w:r>
            <w:r>
              <w:rPr>
                <w:b/>
                <w:sz w:val="20"/>
                <w:szCs w:val="20"/>
                <w:lang w:eastAsia="ru-RU"/>
              </w:rPr>
              <w:instrText xml:space="preserve"> </w:instrText>
            </w:r>
            <w:bookmarkStart w:id="2" w:name="Флажок33"/>
            <w:r>
              <w:rPr>
                <w:b/>
                <w:sz w:val="20"/>
                <w:szCs w:val="20"/>
                <w:lang w:eastAsia="ru-RU"/>
              </w:rPr>
              <w:instrText xml:space="preserve">FORMCHECKBOX </w:instrText>
            </w:r>
            <w:r>
              <w:rPr>
                <w:b/>
                <w:sz w:val="20"/>
                <w:szCs w:val="20"/>
                <w:lang w:eastAsia="ru-RU"/>
              </w:rPr>
            </w:r>
            <w:r>
              <w:rPr>
                <w:b/>
                <w:sz w:val="20"/>
                <w:szCs w:val="20"/>
                <w:lang w:eastAsia="ru-RU"/>
              </w:rPr>
              <w:fldChar w:fldCharType="separate"/>
            </w:r>
            <w:r>
              <w:rPr>
                <w:b/>
                <w:sz w:val="20"/>
                <w:szCs w:val="20"/>
                <w:lang w:eastAsia="ru-RU"/>
              </w:rPr>
              <w:fldChar w:fldCharType="end"/>
            </w:r>
            <w:bookmarkEnd w:id="2"/>
          </w:p>
        </w:tc>
      </w:tr>
      <w:tr w:rsidR="00105B2A" w:rsidRPr="00324CDF" w14:paraId="03C5B231" w14:textId="77777777" w:rsidTr="00905A9C">
        <w:trPr>
          <w:trHeight w:val="397"/>
        </w:trPr>
        <w:tc>
          <w:tcPr>
            <w:tcW w:w="8647" w:type="dxa"/>
            <w:vAlign w:val="center"/>
          </w:tcPr>
          <w:p w14:paraId="1A386610" w14:textId="77777777" w:rsidR="00105B2A" w:rsidRPr="003F2944" w:rsidRDefault="00105B2A" w:rsidP="00905A9C">
            <w:pPr>
              <w:rPr>
                <w:sz w:val="20"/>
                <w:szCs w:val="20"/>
                <w:lang w:eastAsia="ru-RU"/>
              </w:rPr>
            </w:pPr>
            <w:r w:rsidRPr="003F2944">
              <w:rPr>
                <w:sz w:val="20"/>
                <w:szCs w:val="20"/>
              </w:rPr>
              <w:t xml:space="preserve">Risk Management Department / </w:t>
            </w:r>
            <w:r w:rsidRPr="0059357C">
              <w:rPr>
                <w:sz w:val="20"/>
                <w:szCs w:val="20"/>
              </w:rPr>
              <w:t>Департамент</w:t>
            </w:r>
            <w:r w:rsidRPr="003F2944">
              <w:rPr>
                <w:sz w:val="20"/>
                <w:szCs w:val="20"/>
              </w:rPr>
              <w:t xml:space="preserve"> </w:t>
            </w:r>
            <w:r w:rsidRPr="0059357C">
              <w:rPr>
                <w:sz w:val="20"/>
                <w:szCs w:val="20"/>
              </w:rPr>
              <w:t>управління</w:t>
            </w:r>
            <w:r w:rsidRPr="003F2944">
              <w:rPr>
                <w:sz w:val="20"/>
                <w:szCs w:val="20"/>
              </w:rPr>
              <w:t xml:space="preserve"> </w:t>
            </w:r>
            <w:r w:rsidRPr="0059357C">
              <w:rPr>
                <w:sz w:val="20"/>
                <w:szCs w:val="20"/>
              </w:rPr>
              <w:t>ризиками</w:t>
            </w:r>
          </w:p>
        </w:tc>
        <w:tc>
          <w:tcPr>
            <w:tcW w:w="992" w:type="dxa"/>
            <w:vAlign w:val="center"/>
          </w:tcPr>
          <w:p w14:paraId="00B03AA0"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4"/>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3E05437E" w14:textId="77777777" w:rsidTr="00905A9C">
        <w:trPr>
          <w:trHeight w:val="397"/>
        </w:trPr>
        <w:tc>
          <w:tcPr>
            <w:tcW w:w="8647" w:type="dxa"/>
            <w:vAlign w:val="center"/>
          </w:tcPr>
          <w:p w14:paraId="5251BFC4" w14:textId="77777777" w:rsidR="00105B2A" w:rsidRPr="0059357C" w:rsidRDefault="00105B2A" w:rsidP="00905A9C">
            <w:pPr>
              <w:rPr>
                <w:sz w:val="20"/>
                <w:szCs w:val="20"/>
                <w:lang w:eastAsia="ru-RU"/>
              </w:rPr>
            </w:pPr>
            <w:r w:rsidRPr="0059357C">
              <w:rPr>
                <w:sz w:val="20"/>
                <w:szCs w:val="20"/>
              </w:rPr>
              <w:t>Compliance and AML Department / Департамент комплаєнсу та протидії легалізації доходів, отриманих злочинним шляхом</w:t>
            </w:r>
          </w:p>
        </w:tc>
        <w:tc>
          <w:tcPr>
            <w:tcW w:w="992" w:type="dxa"/>
            <w:vAlign w:val="center"/>
          </w:tcPr>
          <w:p w14:paraId="2536AFDC"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4"/>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3B5E7175" w14:textId="77777777" w:rsidTr="00905A9C">
        <w:trPr>
          <w:trHeight w:val="459"/>
        </w:trPr>
        <w:tc>
          <w:tcPr>
            <w:tcW w:w="8647" w:type="dxa"/>
            <w:vAlign w:val="center"/>
          </w:tcPr>
          <w:p w14:paraId="6AFB17EE" w14:textId="77777777" w:rsidR="00105B2A" w:rsidRPr="0059357C" w:rsidRDefault="00105B2A" w:rsidP="00905A9C">
            <w:pPr>
              <w:rPr>
                <w:sz w:val="20"/>
                <w:szCs w:val="20"/>
                <w:lang w:eastAsia="ru-RU"/>
              </w:rPr>
            </w:pPr>
            <w:r w:rsidRPr="0059357C">
              <w:rPr>
                <w:sz w:val="20"/>
                <w:szCs w:val="20"/>
              </w:rPr>
              <w:t>PR and Marketing Office / Відділ зв’язків з громадськістю та маркетингу</w:t>
            </w:r>
          </w:p>
        </w:tc>
        <w:tc>
          <w:tcPr>
            <w:tcW w:w="992" w:type="dxa"/>
            <w:vAlign w:val="center"/>
          </w:tcPr>
          <w:p w14:paraId="3DD1F986"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Флажок37"/>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64D65AE9" w14:textId="77777777" w:rsidTr="00905A9C">
        <w:trPr>
          <w:trHeight w:val="459"/>
        </w:trPr>
        <w:tc>
          <w:tcPr>
            <w:tcW w:w="8647" w:type="dxa"/>
            <w:vAlign w:val="center"/>
          </w:tcPr>
          <w:p w14:paraId="31335EEF" w14:textId="77777777" w:rsidR="00105B2A" w:rsidRPr="0059357C" w:rsidRDefault="00105B2A" w:rsidP="00905A9C">
            <w:pPr>
              <w:rPr>
                <w:b/>
                <w:sz w:val="20"/>
                <w:szCs w:val="20"/>
                <w:lang w:eastAsia="ru-RU"/>
              </w:rPr>
            </w:pPr>
            <w:r w:rsidRPr="0059357C">
              <w:rPr>
                <w:sz w:val="20"/>
                <w:szCs w:val="20"/>
              </w:rPr>
              <w:t>HR and Organization Department / Департамент управління персоналом та організаційними змінами</w:t>
            </w:r>
          </w:p>
        </w:tc>
        <w:tc>
          <w:tcPr>
            <w:tcW w:w="992" w:type="dxa"/>
            <w:vAlign w:val="center"/>
          </w:tcPr>
          <w:p w14:paraId="1ACDD0F7" w14:textId="77777777" w:rsidR="00105B2A" w:rsidRPr="00324CDF" w:rsidRDefault="00105B2A" w:rsidP="00905A9C">
            <w:pPr>
              <w:jc w:val="center"/>
              <w:rPr>
                <w:b/>
                <w:sz w:val="20"/>
                <w:szCs w:val="20"/>
                <w:lang w:eastAsia="ru-RU"/>
              </w:rPr>
            </w:pPr>
            <w:r>
              <w:rPr>
                <w:b/>
                <w:sz w:val="20"/>
                <w:szCs w:val="20"/>
                <w:lang w:eastAsia="ru-RU"/>
              </w:rPr>
              <w:fldChar w:fldCharType="begin">
                <w:ffData>
                  <w:name w:val=""/>
                  <w:enabled/>
                  <w:calcOnExit w:val="0"/>
                  <w:checkBox>
                    <w:size w:val="18"/>
                    <w:default w:val="1"/>
                  </w:checkBox>
                </w:ffData>
              </w:fldChar>
            </w:r>
            <w:r>
              <w:rPr>
                <w:b/>
                <w:sz w:val="20"/>
                <w:szCs w:val="20"/>
                <w:lang w:eastAsia="ru-RU"/>
              </w:rPr>
              <w:instrText xml:space="preserve"> FORMCHECKBOX </w:instrText>
            </w:r>
            <w:r>
              <w:rPr>
                <w:b/>
                <w:sz w:val="20"/>
                <w:szCs w:val="20"/>
                <w:lang w:eastAsia="ru-RU"/>
              </w:rPr>
            </w:r>
            <w:r>
              <w:rPr>
                <w:b/>
                <w:sz w:val="20"/>
                <w:szCs w:val="20"/>
                <w:lang w:eastAsia="ru-RU"/>
              </w:rPr>
              <w:fldChar w:fldCharType="separate"/>
            </w:r>
            <w:r>
              <w:rPr>
                <w:b/>
                <w:sz w:val="20"/>
                <w:szCs w:val="20"/>
                <w:lang w:eastAsia="ru-RU"/>
              </w:rPr>
              <w:fldChar w:fldCharType="end"/>
            </w:r>
          </w:p>
        </w:tc>
      </w:tr>
      <w:tr w:rsidR="00105B2A" w:rsidRPr="00324CDF" w14:paraId="46136CF6" w14:textId="77777777" w:rsidTr="00905A9C">
        <w:trPr>
          <w:trHeight w:val="459"/>
        </w:trPr>
        <w:tc>
          <w:tcPr>
            <w:tcW w:w="8647" w:type="dxa"/>
            <w:vAlign w:val="center"/>
          </w:tcPr>
          <w:p w14:paraId="0E6A8BEB" w14:textId="77777777" w:rsidR="00105B2A" w:rsidRPr="0059357C" w:rsidRDefault="00105B2A" w:rsidP="00905A9C">
            <w:pPr>
              <w:rPr>
                <w:b/>
                <w:sz w:val="20"/>
                <w:szCs w:val="20"/>
                <w:lang w:eastAsia="ru-RU"/>
              </w:rPr>
            </w:pPr>
            <w:r w:rsidRPr="0059357C">
              <w:rPr>
                <w:sz w:val="20"/>
                <w:szCs w:val="20"/>
              </w:rPr>
              <w:t>Cybersecurity and Business Continuity Management Department / Департамент управління інформаційною безпекою та безперервністю бізнесу</w:t>
            </w:r>
          </w:p>
        </w:tc>
        <w:tc>
          <w:tcPr>
            <w:tcW w:w="992" w:type="dxa"/>
            <w:vAlign w:val="center"/>
          </w:tcPr>
          <w:p w14:paraId="28865FBC" w14:textId="77777777" w:rsidR="00105B2A" w:rsidRPr="00324CDF" w:rsidRDefault="00105B2A" w:rsidP="00905A9C">
            <w:pPr>
              <w:jc w:val="center"/>
              <w:rPr>
                <w:b/>
                <w:sz w:val="20"/>
                <w:szCs w:val="20"/>
                <w:lang w:eastAsia="ru-RU"/>
              </w:rPr>
            </w:pPr>
            <w:r w:rsidRPr="00324CDF">
              <w:rPr>
                <w:b/>
                <w:sz w:val="20"/>
                <w:szCs w:val="20"/>
                <w:lang w:eastAsia="ru-RU"/>
              </w:rPr>
              <w:fldChar w:fldCharType="begin">
                <w:ffData>
                  <w:name w:val=""/>
                  <w:enabled/>
                  <w:calcOnExit w:val="0"/>
                  <w:checkBox>
                    <w:size w:val="18"/>
                    <w:default w:val="0"/>
                  </w:checkBox>
                </w:ffData>
              </w:fldChar>
            </w:r>
            <w:r w:rsidRPr="00324CDF">
              <w:rPr>
                <w:b/>
                <w:sz w:val="20"/>
                <w:szCs w:val="20"/>
                <w:lang w:eastAsia="ru-RU"/>
              </w:rPr>
              <w:instrText xml:space="preserve"> FORMCHECKBOX </w:instrText>
            </w:r>
            <w:r w:rsidRPr="00324CDF">
              <w:rPr>
                <w:b/>
                <w:sz w:val="20"/>
                <w:szCs w:val="20"/>
                <w:lang w:eastAsia="ru-RU"/>
              </w:rPr>
            </w:r>
            <w:r w:rsidRPr="00324CDF">
              <w:rPr>
                <w:b/>
                <w:sz w:val="20"/>
                <w:szCs w:val="20"/>
                <w:lang w:eastAsia="ru-RU"/>
              </w:rPr>
              <w:fldChar w:fldCharType="separate"/>
            </w:r>
            <w:r w:rsidRPr="00324CDF">
              <w:rPr>
                <w:b/>
                <w:sz w:val="20"/>
                <w:szCs w:val="20"/>
                <w:lang w:eastAsia="ru-RU"/>
              </w:rPr>
              <w:fldChar w:fldCharType="end"/>
            </w:r>
          </w:p>
        </w:tc>
      </w:tr>
      <w:tr w:rsidR="00105B2A" w:rsidRPr="00324CDF" w14:paraId="4B75751E" w14:textId="77777777" w:rsidTr="00905A9C">
        <w:trPr>
          <w:trHeight w:val="459"/>
        </w:trPr>
        <w:tc>
          <w:tcPr>
            <w:tcW w:w="8647" w:type="dxa"/>
            <w:vAlign w:val="center"/>
          </w:tcPr>
          <w:p w14:paraId="72480603" w14:textId="77777777" w:rsidR="00105B2A" w:rsidRPr="00AD20B0" w:rsidRDefault="00105B2A" w:rsidP="00905A9C">
            <w:pPr>
              <w:rPr>
                <w:b/>
                <w:sz w:val="20"/>
                <w:szCs w:val="20"/>
                <w:lang w:val="ru-RU" w:eastAsia="ru-RU"/>
              </w:rPr>
            </w:pPr>
            <w:r>
              <w:rPr>
                <w:sz w:val="20"/>
                <w:szCs w:val="20"/>
              </w:rPr>
              <w:t>CBO</w:t>
            </w:r>
            <w:r w:rsidRPr="00AD20B0">
              <w:rPr>
                <w:sz w:val="20"/>
                <w:szCs w:val="20"/>
                <w:lang w:val="ru-RU"/>
              </w:rPr>
              <w:t xml:space="preserve"> </w:t>
            </w:r>
            <w:r w:rsidRPr="0059357C">
              <w:rPr>
                <w:sz w:val="20"/>
                <w:szCs w:val="20"/>
              </w:rPr>
              <w:t>Division</w:t>
            </w:r>
            <w:r w:rsidRPr="00AD20B0">
              <w:rPr>
                <w:sz w:val="20"/>
                <w:szCs w:val="20"/>
                <w:lang w:val="ru-RU"/>
              </w:rPr>
              <w:t xml:space="preserve"> / Головне </w:t>
            </w:r>
            <w:proofErr w:type="spellStart"/>
            <w:r w:rsidRPr="00AD20B0">
              <w:rPr>
                <w:sz w:val="20"/>
                <w:szCs w:val="20"/>
                <w:lang w:val="ru-RU"/>
              </w:rPr>
              <w:t>управління</w:t>
            </w:r>
            <w:proofErr w:type="spellEnd"/>
            <w:r w:rsidRPr="00AD20B0">
              <w:rPr>
                <w:sz w:val="20"/>
                <w:szCs w:val="20"/>
                <w:lang w:val="ru-RU"/>
              </w:rPr>
              <w:t xml:space="preserve"> </w:t>
            </w:r>
            <w:proofErr w:type="spellStart"/>
            <w:r w:rsidRPr="00AD20B0">
              <w:rPr>
                <w:sz w:val="20"/>
                <w:szCs w:val="20"/>
                <w:lang w:val="ru-RU"/>
              </w:rPr>
              <w:t>бізнесу</w:t>
            </w:r>
            <w:proofErr w:type="spellEnd"/>
          </w:p>
        </w:tc>
        <w:tc>
          <w:tcPr>
            <w:tcW w:w="992" w:type="dxa"/>
            <w:vAlign w:val="center"/>
          </w:tcPr>
          <w:p w14:paraId="501B8977" w14:textId="77777777" w:rsidR="00105B2A" w:rsidRPr="00324CDF" w:rsidRDefault="00105B2A" w:rsidP="00905A9C">
            <w:pPr>
              <w:jc w:val="center"/>
              <w:rPr>
                <w:b/>
                <w:sz w:val="20"/>
                <w:szCs w:val="20"/>
                <w:lang w:eastAsia="ru-RU"/>
              </w:rPr>
            </w:pPr>
            <w:r>
              <w:rPr>
                <w:b/>
                <w:sz w:val="20"/>
                <w:szCs w:val="20"/>
                <w:lang w:eastAsia="ru-RU"/>
              </w:rPr>
              <w:fldChar w:fldCharType="begin">
                <w:ffData>
                  <w:name w:val=""/>
                  <w:enabled/>
                  <w:calcOnExit w:val="0"/>
                  <w:checkBox>
                    <w:size w:val="18"/>
                    <w:default w:val="0"/>
                  </w:checkBox>
                </w:ffData>
              </w:fldChar>
            </w:r>
            <w:r>
              <w:rPr>
                <w:b/>
                <w:sz w:val="20"/>
                <w:szCs w:val="20"/>
                <w:lang w:eastAsia="ru-RU"/>
              </w:rPr>
              <w:instrText xml:space="preserve"> FORMCHECKBOX </w:instrText>
            </w:r>
            <w:r>
              <w:rPr>
                <w:b/>
                <w:sz w:val="20"/>
                <w:szCs w:val="20"/>
                <w:lang w:eastAsia="ru-RU"/>
              </w:rPr>
            </w:r>
            <w:r>
              <w:rPr>
                <w:b/>
                <w:sz w:val="20"/>
                <w:szCs w:val="20"/>
                <w:lang w:eastAsia="ru-RU"/>
              </w:rPr>
              <w:fldChar w:fldCharType="separate"/>
            </w:r>
            <w:r>
              <w:rPr>
                <w:b/>
                <w:sz w:val="20"/>
                <w:szCs w:val="20"/>
                <w:lang w:eastAsia="ru-RU"/>
              </w:rPr>
              <w:fldChar w:fldCharType="end"/>
            </w:r>
          </w:p>
        </w:tc>
      </w:tr>
      <w:tr w:rsidR="00105B2A" w:rsidRPr="00324CDF" w14:paraId="4328F2DE" w14:textId="77777777" w:rsidTr="00905A9C">
        <w:trPr>
          <w:trHeight w:val="459"/>
        </w:trPr>
        <w:tc>
          <w:tcPr>
            <w:tcW w:w="8647" w:type="dxa"/>
            <w:vAlign w:val="center"/>
          </w:tcPr>
          <w:p w14:paraId="741AE666" w14:textId="77777777" w:rsidR="00105B2A" w:rsidRPr="00AD20B0" w:rsidRDefault="00105B2A" w:rsidP="00905A9C">
            <w:pPr>
              <w:rPr>
                <w:b/>
                <w:sz w:val="20"/>
                <w:szCs w:val="20"/>
                <w:lang w:val="ru-RU" w:eastAsia="ru-RU"/>
              </w:rPr>
            </w:pPr>
            <w:r w:rsidRPr="0059357C">
              <w:rPr>
                <w:sz w:val="20"/>
                <w:szCs w:val="20"/>
                <w:lang w:val="en-GB"/>
              </w:rPr>
              <w:t>CFO</w:t>
            </w:r>
            <w:r w:rsidRPr="00AD20B0">
              <w:rPr>
                <w:sz w:val="20"/>
                <w:szCs w:val="20"/>
                <w:lang w:val="ru-RU"/>
              </w:rPr>
              <w:t xml:space="preserve"> </w:t>
            </w:r>
            <w:r w:rsidRPr="0059357C">
              <w:rPr>
                <w:sz w:val="20"/>
                <w:szCs w:val="20"/>
                <w:lang w:val="en-GB"/>
              </w:rPr>
              <w:t>Division</w:t>
            </w:r>
            <w:r w:rsidRPr="00AD20B0">
              <w:rPr>
                <w:sz w:val="20"/>
                <w:szCs w:val="20"/>
                <w:lang w:val="ru-RU"/>
              </w:rPr>
              <w:t xml:space="preserve"> / Головне </w:t>
            </w:r>
            <w:proofErr w:type="spellStart"/>
            <w:r w:rsidRPr="00AD20B0">
              <w:rPr>
                <w:sz w:val="20"/>
                <w:szCs w:val="20"/>
                <w:lang w:val="ru-RU"/>
              </w:rPr>
              <w:t>фінансове</w:t>
            </w:r>
            <w:proofErr w:type="spellEnd"/>
            <w:r w:rsidRPr="00AD20B0">
              <w:rPr>
                <w:sz w:val="20"/>
                <w:szCs w:val="20"/>
                <w:lang w:val="ru-RU"/>
              </w:rPr>
              <w:t xml:space="preserve"> </w:t>
            </w:r>
            <w:proofErr w:type="spellStart"/>
            <w:r w:rsidRPr="00AD20B0">
              <w:rPr>
                <w:sz w:val="20"/>
                <w:szCs w:val="20"/>
                <w:lang w:val="ru-RU"/>
              </w:rPr>
              <w:t>управління</w:t>
            </w:r>
            <w:proofErr w:type="spellEnd"/>
          </w:p>
        </w:tc>
        <w:tc>
          <w:tcPr>
            <w:tcW w:w="992" w:type="dxa"/>
            <w:vAlign w:val="center"/>
          </w:tcPr>
          <w:p w14:paraId="4705C37A" w14:textId="77777777" w:rsidR="00105B2A" w:rsidRPr="00324CDF" w:rsidRDefault="00105B2A" w:rsidP="00905A9C">
            <w:pPr>
              <w:jc w:val="center"/>
              <w:rPr>
                <w:b/>
                <w:sz w:val="20"/>
                <w:szCs w:val="20"/>
                <w:lang w:eastAsia="ru-RU"/>
              </w:rPr>
            </w:pPr>
            <w:r>
              <w:rPr>
                <w:b/>
                <w:sz w:val="20"/>
                <w:szCs w:val="20"/>
                <w:lang w:eastAsia="ru-RU"/>
              </w:rPr>
              <w:fldChar w:fldCharType="begin">
                <w:ffData>
                  <w:name w:val="Флажок58"/>
                  <w:enabled/>
                  <w:calcOnExit w:val="0"/>
                  <w:checkBox>
                    <w:size w:val="18"/>
                    <w:default w:val="0"/>
                  </w:checkBox>
                </w:ffData>
              </w:fldChar>
            </w:r>
            <w:bookmarkStart w:id="3" w:name="Флажок58"/>
            <w:r>
              <w:rPr>
                <w:b/>
                <w:sz w:val="20"/>
                <w:szCs w:val="20"/>
                <w:lang w:eastAsia="ru-RU"/>
              </w:rPr>
              <w:instrText xml:space="preserve"> FORMCHECKBOX </w:instrText>
            </w:r>
            <w:r>
              <w:rPr>
                <w:b/>
                <w:sz w:val="20"/>
                <w:szCs w:val="20"/>
                <w:lang w:eastAsia="ru-RU"/>
              </w:rPr>
            </w:r>
            <w:r>
              <w:rPr>
                <w:b/>
                <w:sz w:val="20"/>
                <w:szCs w:val="20"/>
                <w:lang w:eastAsia="ru-RU"/>
              </w:rPr>
              <w:fldChar w:fldCharType="separate"/>
            </w:r>
            <w:r>
              <w:rPr>
                <w:b/>
                <w:sz w:val="20"/>
                <w:szCs w:val="20"/>
                <w:lang w:eastAsia="ru-RU"/>
              </w:rPr>
              <w:fldChar w:fldCharType="end"/>
            </w:r>
            <w:bookmarkEnd w:id="3"/>
          </w:p>
        </w:tc>
      </w:tr>
      <w:tr w:rsidR="00105B2A" w:rsidRPr="00324CDF" w14:paraId="5C62D05E" w14:textId="77777777" w:rsidTr="00905A9C">
        <w:trPr>
          <w:trHeight w:val="459"/>
        </w:trPr>
        <w:tc>
          <w:tcPr>
            <w:tcW w:w="8647" w:type="dxa"/>
            <w:vAlign w:val="center"/>
          </w:tcPr>
          <w:p w14:paraId="14F9F66F" w14:textId="77777777" w:rsidR="00105B2A" w:rsidRPr="00AD20B0" w:rsidRDefault="00105B2A" w:rsidP="00905A9C">
            <w:pPr>
              <w:rPr>
                <w:b/>
                <w:sz w:val="20"/>
                <w:szCs w:val="20"/>
                <w:lang w:val="ru-RU" w:eastAsia="ru-RU"/>
              </w:rPr>
            </w:pPr>
            <w:r w:rsidRPr="0059357C">
              <w:rPr>
                <w:sz w:val="20"/>
                <w:szCs w:val="20"/>
                <w:lang w:val="en-GB"/>
              </w:rPr>
              <w:t>CLO</w:t>
            </w:r>
            <w:r w:rsidRPr="00AD20B0">
              <w:rPr>
                <w:sz w:val="20"/>
                <w:szCs w:val="20"/>
                <w:lang w:val="ru-RU"/>
              </w:rPr>
              <w:t xml:space="preserve"> </w:t>
            </w:r>
            <w:r w:rsidRPr="0059357C">
              <w:rPr>
                <w:sz w:val="20"/>
                <w:szCs w:val="20"/>
                <w:lang w:val="en-GB"/>
              </w:rPr>
              <w:t>Division</w:t>
            </w:r>
            <w:r w:rsidRPr="00AD20B0">
              <w:rPr>
                <w:sz w:val="20"/>
                <w:szCs w:val="20"/>
                <w:lang w:val="ru-RU"/>
              </w:rPr>
              <w:t xml:space="preserve"> / Головне </w:t>
            </w:r>
            <w:proofErr w:type="spellStart"/>
            <w:r w:rsidRPr="00AD20B0">
              <w:rPr>
                <w:sz w:val="20"/>
                <w:szCs w:val="20"/>
                <w:lang w:val="ru-RU"/>
              </w:rPr>
              <w:t>кредитне</w:t>
            </w:r>
            <w:proofErr w:type="spellEnd"/>
            <w:r w:rsidRPr="00AD20B0">
              <w:rPr>
                <w:sz w:val="20"/>
                <w:szCs w:val="20"/>
                <w:lang w:val="ru-RU"/>
              </w:rPr>
              <w:t xml:space="preserve"> </w:t>
            </w:r>
            <w:proofErr w:type="spellStart"/>
            <w:r w:rsidRPr="00AD20B0">
              <w:rPr>
                <w:sz w:val="20"/>
                <w:szCs w:val="20"/>
                <w:lang w:val="ru-RU"/>
              </w:rPr>
              <w:t>управління</w:t>
            </w:r>
            <w:proofErr w:type="spellEnd"/>
          </w:p>
        </w:tc>
        <w:tc>
          <w:tcPr>
            <w:tcW w:w="992" w:type="dxa"/>
            <w:vAlign w:val="center"/>
          </w:tcPr>
          <w:p w14:paraId="546FB440" w14:textId="64299FF9" w:rsidR="00105B2A" w:rsidRPr="00324CDF" w:rsidRDefault="00F871B1" w:rsidP="00905A9C">
            <w:pPr>
              <w:jc w:val="center"/>
              <w:rPr>
                <w:b/>
                <w:sz w:val="20"/>
                <w:szCs w:val="20"/>
                <w:lang w:eastAsia="ru-RU"/>
              </w:rPr>
            </w:pPr>
            <w:r>
              <w:rPr>
                <w:b/>
                <w:sz w:val="20"/>
                <w:szCs w:val="20"/>
                <w:lang w:eastAsia="ru-RU"/>
              </w:rPr>
              <w:fldChar w:fldCharType="begin">
                <w:ffData>
                  <w:name w:val=""/>
                  <w:enabled/>
                  <w:calcOnExit w:val="0"/>
                  <w:checkBox>
                    <w:size w:val="18"/>
                    <w:default w:val="1"/>
                  </w:checkBox>
                </w:ffData>
              </w:fldChar>
            </w:r>
            <w:r>
              <w:rPr>
                <w:b/>
                <w:sz w:val="20"/>
                <w:szCs w:val="20"/>
                <w:lang w:eastAsia="ru-RU"/>
              </w:rPr>
              <w:instrText xml:space="preserve"> FORMCHECKBOX </w:instrText>
            </w:r>
            <w:r>
              <w:rPr>
                <w:b/>
                <w:sz w:val="20"/>
                <w:szCs w:val="20"/>
                <w:lang w:eastAsia="ru-RU"/>
              </w:rPr>
            </w:r>
            <w:r>
              <w:rPr>
                <w:b/>
                <w:sz w:val="20"/>
                <w:szCs w:val="20"/>
                <w:lang w:eastAsia="ru-RU"/>
              </w:rPr>
              <w:fldChar w:fldCharType="separate"/>
            </w:r>
            <w:r>
              <w:rPr>
                <w:b/>
                <w:sz w:val="20"/>
                <w:szCs w:val="20"/>
                <w:lang w:eastAsia="ru-RU"/>
              </w:rPr>
              <w:fldChar w:fldCharType="end"/>
            </w:r>
          </w:p>
        </w:tc>
      </w:tr>
      <w:tr w:rsidR="00105B2A" w:rsidRPr="00324CDF" w14:paraId="40C2A046" w14:textId="77777777" w:rsidTr="00905A9C">
        <w:trPr>
          <w:trHeight w:val="459"/>
        </w:trPr>
        <w:tc>
          <w:tcPr>
            <w:tcW w:w="8647" w:type="dxa"/>
            <w:vAlign w:val="center"/>
          </w:tcPr>
          <w:p w14:paraId="55E08D2C" w14:textId="77777777" w:rsidR="00105B2A" w:rsidRPr="00AD20B0" w:rsidRDefault="00105B2A" w:rsidP="00905A9C">
            <w:pPr>
              <w:rPr>
                <w:b/>
                <w:sz w:val="20"/>
                <w:szCs w:val="20"/>
                <w:lang w:val="ru-RU" w:eastAsia="ru-RU"/>
              </w:rPr>
            </w:pPr>
            <w:r w:rsidRPr="0059357C">
              <w:rPr>
                <w:sz w:val="20"/>
                <w:szCs w:val="20"/>
                <w:lang w:val="en-GB"/>
              </w:rPr>
              <w:t>COO</w:t>
            </w:r>
            <w:r w:rsidRPr="00AD20B0">
              <w:rPr>
                <w:sz w:val="20"/>
                <w:szCs w:val="20"/>
                <w:lang w:val="ru-RU"/>
              </w:rPr>
              <w:t xml:space="preserve"> </w:t>
            </w:r>
            <w:r w:rsidRPr="0059357C">
              <w:rPr>
                <w:sz w:val="20"/>
                <w:szCs w:val="20"/>
                <w:lang w:val="en-GB"/>
              </w:rPr>
              <w:t>Division</w:t>
            </w:r>
            <w:r w:rsidRPr="00AD20B0">
              <w:rPr>
                <w:sz w:val="20"/>
                <w:szCs w:val="20"/>
                <w:lang w:val="ru-RU"/>
              </w:rPr>
              <w:t xml:space="preserve"> / Головне </w:t>
            </w:r>
            <w:proofErr w:type="spellStart"/>
            <w:r w:rsidRPr="00AD20B0">
              <w:rPr>
                <w:sz w:val="20"/>
                <w:szCs w:val="20"/>
                <w:lang w:val="ru-RU"/>
              </w:rPr>
              <w:t>операційне</w:t>
            </w:r>
            <w:proofErr w:type="spellEnd"/>
            <w:r w:rsidRPr="00AD20B0">
              <w:rPr>
                <w:sz w:val="20"/>
                <w:szCs w:val="20"/>
                <w:lang w:val="ru-RU"/>
              </w:rPr>
              <w:t xml:space="preserve"> </w:t>
            </w:r>
            <w:proofErr w:type="spellStart"/>
            <w:r w:rsidRPr="00AD20B0">
              <w:rPr>
                <w:sz w:val="20"/>
                <w:szCs w:val="20"/>
                <w:lang w:val="ru-RU"/>
              </w:rPr>
              <w:t>управління</w:t>
            </w:r>
            <w:proofErr w:type="spellEnd"/>
          </w:p>
        </w:tc>
        <w:tc>
          <w:tcPr>
            <w:tcW w:w="992" w:type="dxa"/>
            <w:vAlign w:val="center"/>
          </w:tcPr>
          <w:p w14:paraId="2294C7D3" w14:textId="77777777" w:rsidR="00105B2A" w:rsidRPr="00324CDF" w:rsidRDefault="00105B2A" w:rsidP="00905A9C">
            <w:pPr>
              <w:jc w:val="center"/>
              <w:rPr>
                <w:b/>
                <w:sz w:val="20"/>
                <w:szCs w:val="20"/>
                <w:lang w:eastAsia="ru-RU"/>
              </w:rPr>
            </w:pPr>
            <w:r>
              <w:rPr>
                <w:b/>
                <w:sz w:val="20"/>
                <w:szCs w:val="20"/>
                <w:lang w:eastAsia="ru-RU"/>
              </w:rPr>
              <w:fldChar w:fldCharType="begin">
                <w:ffData>
                  <w:name w:val="Флажок39"/>
                  <w:enabled/>
                  <w:calcOnExit w:val="0"/>
                  <w:checkBox>
                    <w:size w:val="18"/>
                    <w:default w:val="0"/>
                  </w:checkBox>
                </w:ffData>
              </w:fldChar>
            </w:r>
            <w:bookmarkStart w:id="4" w:name="Флажок39"/>
            <w:r>
              <w:rPr>
                <w:b/>
                <w:sz w:val="20"/>
                <w:szCs w:val="20"/>
                <w:lang w:eastAsia="ru-RU"/>
              </w:rPr>
              <w:instrText xml:space="preserve"> FORMCHECKBOX </w:instrText>
            </w:r>
            <w:r>
              <w:rPr>
                <w:b/>
                <w:sz w:val="20"/>
                <w:szCs w:val="20"/>
                <w:lang w:eastAsia="ru-RU"/>
              </w:rPr>
            </w:r>
            <w:r>
              <w:rPr>
                <w:b/>
                <w:sz w:val="20"/>
                <w:szCs w:val="20"/>
                <w:lang w:eastAsia="ru-RU"/>
              </w:rPr>
              <w:fldChar w:fldCharType="separate"/>
            </w:r>
            <w:r>
              <w:rPr>
                <w:b/>
                <w:sz w:val="20"/>
                <w:szCs w:val="20"/>
                <w:lang w:eastAsia="ru-RU"/>
              </w:rPr>
              <w:fldChar w:fldCharType="end"/>
            </w:r>
            <w:bookmarkEnd w:id="4"/>
          </w:p>
        </w:tc>
      </w:tr>
      <w:tr w:rsidR="00105B2A" w:rsidRPr="00324CDF" w14:paraId="54CFA831" w14:textId="77777777" w:rsidTr="00905A9C">
        <w:trPr>
          <w:trHeight w:val="459"/>
        </w:trPr>
        <w:tc>
          <w:tcPr>
            <w:tcW w:w="9639" w:type="dxa"/>
            <w:gridSpan w:val="2"/>
            <w:shd w:val="clear" w:color="auto" w:fill="BFBFBF" w:themeFill="background1" w:themeFillShade="BF"/>
            <w:vAlign w:val="center"/>
          </w:tcPr>
          <w:p w14:paraId="058B873B" w14:textId="77777777" w:rsidR="00105B2A" w:rsidRPr="00324CDF" w:rsidRDefault="00105B2A" w:rsidP="00905A9C">
            <w:pPr>
              <w:rPr>
                <w:b/>
                <w:sz w:val="20"/>
                <w:szCs w:val="20"/>
                <w:lang w:eastAsia="ru-RU"/>
              </w:rPr>
            </w:pPr>
            <w:r>
              <w:rPr>
                <w:b/>
                <w:bCs/>
                <w:color w:val="000000" w:themeColor="text1"/>
                <w:sz w:val="20"/>
                <w:szCs w:val="20"/>
                <w:lang w:val="en-US"/>
              </w:rPr>
              <w:t xml:space="preserve">Distribution list/ </w:t>
            </w:r>
            <w:proofErr w:type="spellStart"/>
            <w:r w:rsidRPr="00324CDF">
              <w:rPr>
                <w:b/>
                <w:bCs/>
                <w:color w:val="000000" w:themeColor="text1"/>
                <w:sz w:val="20"/>
                <w:szCs w:val="20"/>
                <w:lang w:val="en-GB"/>
              </w:rPr>
              <w:t>Список</w:t>
            </w:r>
            <w:proofErr w:type="spellEnd"/>
            <w:r w:rsidRPr="00324CDF">
              <w:rPr>
                <w:b/>
                <w:bCs/>
                <w:color w:val="000000" w:themeColor="text1"/>
                <w:sz w:val="20"/>
                <w:szCs w:val="20"/>
                <w:lang w:val="en-GB"/>
              </w:rPr>
              <w:t xml:space="preserve"> </w:t>
            </w:r>
            <w:proofErr w:type="spellStart"/>
            <w:r w:rsidRPr="00324CDF">
              <w:rPr>
                <w:b/>
                <w:bCs/>
                <w:color w:val="000000" w:themeColor="text1"/>
                <w:sz w:val="20"/>
                <w:szCs w:val="20"/>
                <w:lang w:val="en-GB"/>
              </w:rPr>
              <w:t>розс</w:t>
            </w:r>
            <w:r>
              <w:rPr>
                <w:b/>
                <w:bCs/>
                <w:color w:val="000000" w:themeColor="text1"/>
                <w:sz w:val="20"/>
                <w:szCs w:val="20"/>
                <w:lang w:val="ru-RU"/>
              </w:rPr>
              <w:t>илання</w:t>
            </w:r>
            <w:proofErr w:type="spellEnd"/>
          </w:p>
        </w:tc>
      </w:tr>
      <w:tr w:rsidR="00105B2A" w:rsidRPr="001443E2" w14:paraId="3E0BB6F5" w14:textId="77777777" w:rsidTr="00905A9C">
        <w:trPr>
          <w:trHeight w:val="459"/>
        </w:trPr>
        <w:tc>
          <w:tcPr>
            <w:tcW w:w="9639" w:type="dxa"/>
            <w:gridSpan w:val="2"/>
            <w:vAlign w:val="center"/>
          </w:tcPr>
          <w:p w14:paraId="3D743DC3" w14:textId="2C6BD427" w:rsidR="00105B2A" w:rsidRPr="00AD20B0" w:rsidRDefault="003F2944" w:rsidP="00905A9C">
            <w:pPr>
              <w:rPr>
                <w:sz w:val="20"/>
                <w:szCs w:val="20"/>
                <w:lang w:val="en-US" w:eastAsia="ru-RU"/>
              </w:rPr>
            </w:pPr>
            <w:sdt>
              <w:sdtPr>
                <w:rPr>
                  <w:sz w:val="20"/>
                  <w:szCs w:val="20"/>
                  <w:lang w:val="en-US" w:eastAsia="ru-RU"/>
                </w:rPr>
                <w:alias w:val="Approval"/>
                <w:tag w:val="Approval"/>
                <w:id w:val="1788534318"/>
                <w:placeholder>
                  <w:docPart w:val="1CD7ECEA6D514F7BA203AC3F6FB8F6A6"/>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Approval[1]" w:storeItemID="{698C5489-01CF-491C-A7A1-C262BB932FB2}"/>
                <w:text w:multiLine="1"/>
              </w:sdtPr>
              <w:sdtEndPr/>
              <w:sdtContent>
                <w:r w:rsidR="00105B2A" w:rsidRPr="00AD20B0">
                  <w:rPr>
                    <w:sz w:val="20"/>
                    <w:szCs w:val="20"/>
                    <w:lang w:val="en-US" w:eastAsia="ru-RU"/>
                  </w:rPr>
                  <w:t>Chief Accountant</w:t>
                </w:r>
                <w:r w:rsidR="00105B2A" w:rsidRPr="00AD20B0">
                  <w:rPr>
                    <w:sz w:val="20"/>
                    <w:szCs w:val="20"/>
                    <w:lang w:val="en-US" w:eastAsia="ru-RU"/>
                  </w:rPr>
                  <w:br/>
                  <w:t>Internal Audit Department</w:t>
                </w:r>
                <w:r w:rsidR="00105B2A" w:rsidRPr="00AD20B0">
                  <w:rPr>
                    <w:sz w:val="20"/>
                    <w:szCs w:val="20"/>
                    <w:lang w:val="en-US" w:eastAsia="ru-RU"/>
                  </w:rPr>
                  <w:br/>
                  <w:t>Legal and General Secretariat Department</w:t>
                </w:r>
                <w:r w:rsidR="00105B2A" w:rsidRPr="00AD20B0">
                  <w:rPr>
                    <w:sz w:val="20"/>
                    <w:szCs w:val="20"/>
                    <w:lang w:val="en-US" w:eastAsia="ru-RU"/>
                  </w:rPr>
                  <w:br/>
                  <w:t>Risk Management Department</w:t>
                </w:r>
                <w:r w:rsidR="00105B2A" w:rsidRPr="00AD20B0">
                  <w:rPr>
                    <w:sz w:val="20"/>
                    <w:szCs w:val="20"/>
                    <w:lang w:val="en-US" w:eastAsia="ru-RU"/>
                  </w:rPr>
                  <w:br/>
                  <w:t>Compliance and AML Department</w:t>
                </w:r>
                <w:r w:rsidR="00105B2A" w:rsidRPr="00AD20B0">
                  <w:rPr>
                    <w:sz w:val="20"/>
                    <w:szCs w:val="20"/>
                    <w:lang w:val="en-US" w:eastAsia="ru-RU"/>
                  </w:rPr>
                  <w:br/>
                  <w:t>PR and Marketing Office</w:t>
                </w:r>
                <w:r w:rsidR="00105B2A" w:rsidRPr="00AD20B0">
                  <w:rPr>
                    <w:sz w:val="20"/>
                    <w:szCs w:val="20"/>
                    <w:lang w:val="en-US" w:eastAsia="ru-RU"/>
                  </w:rPr>
                  <w:br/>
                  <w:t>HR and Organization Department</w:t>
                </w:r>
                <w:r w:rsidR="00105B2A" w:rsidRPr="00AD20B0">
                  <w:rPr>
                    <w:sz w:val="20"/>
                    <w:szCs w:val="20"/>
                    <w:lang w:val="en-US" w:eastAsia="ru-RU"/>
                  </w:rPr>
                  <w:br/>
                  <w:t>Cybersecurity and Business Continuity Management Department</w:t>
                </w:r>
                <w:r w:rsidR="00105B2A" w:rsidRPr="00AD20B0">
                  <w:rPr>
                    <w:sz w:val="20"/>
                    <w:szCs w:val="20"/>
                    <w:lang w:val="en-US" w:eastAsia="ru-RU"/>
                  </w:rPr>
                  <w:br/>
                  <w:t>CBO Division</w:t>
                </w:r>
                <w:r w:rsidR="00105B2A" w:rsidRPr="00AD20B0">
                  <w:rPr>
                    <w:sz w:val="20"/>
                    <w:szCs w:val="20"/>
                    <w:lang w:val="en-US" w:eastAsia="ru-RU"/>
                  </w:rPr>
                  <w:br/>
                  <w:t>CFO Division</w:t>
                </w:r>
                <w:r w:rsidR="00105B2A" w:rsidRPr="00AD20B0">
                  <w:rPr>
                    <w:sz w:val="20"/>
                    <w:szCs w:val="20"/>
                    <w:lang w:val="en-US" w:eastAsia="ru-RU"/>
                  </w:rPr>
                  <w:br/>
                  <w:t>CLO Division</w:t>
                </w:r>
                <w:r w:rsidR="00105B2A" w:rsidRPr="00AD20B0">
                  <w:rPr>
                    <w:sz w:val="20"/>
                    <w:szCs w:val="20"/>
                    <w:lang w:val="en-US" w:eastAsia="ru-RU"/>
                  </w:rPr>
                  <w:br/>
                  <w:t>COO Division</w:t>
                </w:r>
                <w:r w:rsidR="00105B2A" w:rsidRPr="00AD20B0">
                  <w:rPr>
                    <w:sz w:val="20"/>
                    <w:szCs w:val="20"/>
                    <w:lang w:val="en-US" w:eastAsia="ru-RU"/>
                  </w:rPr>
                  <w:br/>
                  <w:t>Branches</w:t>
                </w:r>
                <w:r w:rsidR="00105B2A" w:rsidRPr="00AD20B0">
                  <w:rPr>
                    <w:sz w:val="20"/>
                    <w:szCs w:val="20"/>
                    <w:lang w:val="en-US" w:eastAsia="ru-RU"/>
                  </w:rPr>
                  <w:br/>
                  <w:t>Organization &amp; PM Office</w:t>
                </w:r>
              </w:sdtContent>
            </w:sdt>
          </w:p>
          <w:p w14:paraId="2F723323" w14:textId="77777777" w:rsidR="00105B2A" w:rsidRPr="00AD20B0" w:rsidRDefault="00105B2A" w:rsidP="00905A9C">
            <w:pPr>
              <w:rPr>
                <w:sz w:val="20"/>
                <w:szCs w:val="20"/>
                <w:lang w:val="en-US" w:eastAsia="ru-RU"/>
              </w:rPr>
            </w:pPr>
          </w:p>
          <w:p w14:paraId="4B20A2A0" w14:textId="40B32C47" w:rsidR="00105B2A" w:rsidRPr="00AD20B0" w:rsidRDefault="003F2944" w:rsidP="00905A9C">
            <w:pPr>
              <w:rPr>
                <w:sz w:val="20"/>
                <w:szCs w:val="20"/>
                <w:lang w:val="en-US" w:eastAsia="ru-RU"/>
              </w:rPr>
            </w:pPr>
            <w:sdt>
              <w:sdtPr>
                <w:rPr>
                  <w:sz w:val="20"/>
                  <w:szCs w:val="20"/>
                  <w:lang w:val="en-US" w:eastAsia="ru-RU"/>
                </w:rPr>
                <w:alias w:val="UnitList"/>
                <w:tag w:val="UnitList"/>
                <w:id w:val="-77833107"/>
                <w:placeholder>
                  <w:docPart w:val="80E97A8FBD99474D880612E21D28B9CA"/>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UnitList[1]" w:storeItemID="{698C5489-01CF-491C-A7A1-C262BB932FB2}"/>
                <w:text w:multiLine="1"/>
              </w:sdtPr>
              <w:sdtEndPr/>
              <w:sdtContent>
                <w:proofErr w:type="spellStart"/>
                <w:r w:rsidR="00105B2A" w:rsidRPr="00AD20B0">
                  <w:rPr>
                    <w:sz w:val="20"/>
                    <w:szCs w:val="20"/>
                    <w:lang w:val="en-US" w:eastAsia="ru-RU"/>
                  </w:rPr>
                  <w:t>Головний</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бухгалтер</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внутрішнього</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аудиту</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юридичної</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підтримки</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генерального</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секретаріату</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ризиками</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комплаєнсу</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протидії</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легалізації</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доходів</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отриманих</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злочинним</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шляхом</w:t>
                </w:r>
                <w:proofErr w:type="spellEnd"/>
                <w:r w:rsidR="00105B2A" w:rsidRPr="00AD20B0">
                  <w:rPr>
                    <w:sz w:val="20"/>
                    <w:szCs w:val="20"/>
                    <w:lang w:val="en-US" w:eastAsia="ru-RU"/>
                  </w:rPr>
                  <w:br/>
                </w:r>
                <w:proofErr w:type="spellStart"/>
                <w:r w:rsidR="00105B2A" w:rsidRPr="00AD20B0">
                  <w:rPr>
                    <w:sz w:val="20"/>
                    <w:szCs w:val="20"/>
                    <w:lang w:val="en-US" w:eastAsia="ru-RU"/>
                  </w:rPr>
                  <w:t>Відділ</w:t>
                </w:r>
                <w:proofErr w:type="spellEnd"/>
                <w:r w:rsidR="00105B2A" w:rsidRPr="00AD20B0">
                  <w:rPr>
                    <w:sz w:val="20"/>
                    <w:szCs w:val="20"/>
                    <w:lang w:val="en-US" w:eastAsia="ru-RU"/>
                  </w:rPr>
                  <w:t xml:space="preserve"> зв’язків з </w:t>
                </w:r>
                <w:proofErr w:type="spellStart"/>
                <w:r w:rsidR="00105B2A" w:rsidRPr="00AD20B0">
                  <w:rPr>
                    <w:sz w:val="20"/>
                    <w:szCs w:val="20"/>
                    <w:lang w:val="en-US" w:eastAsia="ru-RU"/>
                  </w:rPr>
                  <w:t>громадськістю</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маркетингу</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персоналом</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організаційними</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змінами</w:t>
                </w:r>
                <w:proofErr w:type="spellEnd"/>
                <w:r w:rsidR="00105B2A" w:rsidRPr="00AD20B0">
                  <w:rPr>
                    <w:sz w:val="20"/>
                    <w:szCs w:val="20"/>
                    <w:lang w:val="en-US" w:eastAsia="ru-RU"/>
                  </w:rPr>
                  <w:br/>
                </w:r>
                <w:proofErr w:type="spellStart"/>
                <w:r w:rsidR="00105B2A" w:rsidRPr="00AD20B0">
                  <w:rPr>
                    <w:sz w:val="20"/>
                    <w:szCs w:val="20"/>
                    <w:lang w:val="en-US" w:eastAsia="ru-RU"/>
                  </w:rPr>
                  <w:t>Департамент</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інформаційною</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безпекою</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безперервністю</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бізнесу</w:t>
                </w:r>
                <w:proofErr w:type="spellEnd"/>
                <w:r w:rsidR="00105B2A" w:rsidRPr="00AD20B0">
                  <w:rPr>
                    <w:sz w:val="20"/>
                    <w:szCs w:val="20"/>
                    <w:lang w:val="en-US" w:eastAsia="ru-RU"/>
                  </w:rPr>
                  <w:br/>
                </w:r>
                <w:proofErr w:type="spellStart"/>
                <w:r w:rsidR="00105B2A" w:rsidRPr="00AD20B0">
                  <w:rPr>
                    <w:sz w:val="20"/>
                    <w:szCs w:val="20"/>
                    <w:lang w:val="en-US" w:eastAsia="ru-RU"/>
                  </w:rPr>
                  <w:t>Головне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бізнесу</w:t>
                </w:r>
                <w:proofErr w:type="spellEnd"/>
                <w:r w:rsidR="00105B2A" w:rsidRPr="00AD20B0">
                  <w:rPr>
                    <w:sz w:val="20"/>
                    <w:szCs w:val="20"/>
                    <w:lang w:val="en-US" w:eastAsia="ru-RU"/>
                  </w:rPr>
                  <w:br/>
                </w:r>
                <w:proofErr w:type="spellStart"/>
                <w:r w:rsidR="00105B2A" w:rsidRPr="00AD20B0">
                  <w:rPr>
                    <w:sz w:val="20"/>
                    <w:szCs w:val="20"/>
                    <w:lang w:val="en-US" w:eastAsia="ru-RU"/>
                  </w:rPr>
                  <w:t>Головне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фінансове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br/>
                </w:r>
                <w:proofErr w:type="spellStart"/>
                <w:r w:rsidR="00105B2A" w:rsidRPr="00AD20B0">
                  <w:rPr>
                    <w:sz w:val="20"/>
                    <w:szCs w:val="20"/>
                    <w:lang w:val="en-US" w:eastAsia="ru-RU"/>
                  </w:rPr>
                  <w:t>Головне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кредитне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br/>
                </w:r>
                <w:proofErr w:type="spellStart"/>
                <w:r w:rsidR="00105B2A" w:rsidRPr="00AD20B0">
                  <w:rPr>
                    <w:sz w:val="20"/>
                    <w:szCs w:val="20"/>
                    <w:lang w:val="en-US" w:eastAsia="ru-RU"/>
                  </w:rPr>
                  <w:t>Головне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операційне</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br/>
                </w:r>
                <w:proofErr w:type="spellStart"/>
                <w:r w:rsidR="00105B2A" w:rsidRPr="00AD20B0">
                  <w:rPr>
                    <w:sz w:val="20"/>
                    <w:szCs w:val="20"/>
                    <w:lang w:val="en-US" w:eastAsia="ru-RU"/>
                  </w:rPr>
                  <w:t>Відділення</w:t>
                </w:r>
                <w:proofErr w:type="spellEnd"/>
                <w:r w:rsidR="00105B2A" w:rsidRPr="00AD20B0">
                  <w:rPr>
                    <w:sz w:val="20"/>
                    <w:szCs w:val="20"/>
                    <w:lang w:val="en-US" w:eastAsia="ru-RU"/>
                  </w:rPr>
                  <w:br/>
                </w:r>
                <w:proofErr w:type="spellStart"/>
                <w:r w:rsidR="00105B2A" w:rsidRPr="00AD20B0">
                  <w:rPr>
                    <w:sz w:val="20"/>
                    <w:szCs w:val="20"/>
                    <w:lang w:val="en-US" w:eastAsia="ru-RU"/>
                  </w:rPr>
                  <w:t>Відділ</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управління</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організаційними</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змінами</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та</w:t>
                </w:r>
                <w:proofErr w:type="spellEnd"/>
                <w:r w:rsidR="00105B2A" w:rsidRPr="00AD20B0">
                  <w:rPr>
                    <w:sz w:val="20"/>
                    <w:szCs w:val="20"/>
                    <w:lang w:val="en-US" w:eastAsia="ru-RU"/>
                  </w:rPr>
                  <w:t xml:space="preserve"> </w:t>
                </w:r>
                <w:proofErr w:type="spellStart"/>
                <w:r w:rsidR="00105B2A" w:rsidRPr="00AD20B0">
                  <w:rPr>
                    <w:sz w:val="20"/>
                    <w:szCs w:val="20"/>
                    <w:lang w:val="en-US" w:eastAsia="ru-RU"/>
                  </w:rPr>
                  <w:t>проектами</w:t>
                </w:r>
                <w:proofErr w:type="spellEnd"/>
              </w:sdtContent>
            </w:sdt>
          </w:p>
        </w:tc>
      </w:tr>
    </w:tbl>
    <w:p w14:paraId="69C0F965" w14:textId="3DBA0F2C" w:rsidR="003C1F44" w:rsidRDefault="00FA6736" w:rsidP="00105B2A">
      <w:pPr>
        <w:spacing w:after="200" w:line="276" w:lineRule="auto"/>
        <w:jc w:val="both"/>
        <w:rPr>
          <w:lang w:val="uk-UA"/>
        </w:rPr>
      </w:pPr>
      <w:r w:rsidRPr="001443E2">
        <w:rPr>
          <w:lang w:val="en-US"/>
        </w:rPr>
        <w:br w:type="page"/>
      </w:r>
    </w:p>
    <w:p w14:paraId="740B1C00" w14:textId="77777777" w:rsidR="003C1F44" w:rsidRDefault="003C1F44" w:rsidP="003C1F44">
      <w:pPr>
        <w:rPr>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3C1F44" w:rsidRPr="00BC7C0A" w14:paraId="4E408788" w14:textId="77777777" w:rsidTr="00EF196D">
        <w:tc>
          <w:tcPr>
            <w:tcW w:w="4927" w:type="dxa"/>
          </w:tcPr>
          <w:p w14:paraId="109A3F92" w14:textId="77777777" w:rsidR="003C1F44" w:rsidRPr="00BC7C0A" w:rsidRDefault="003C1F44" w:rsidP="00BC7C0A">
            <w:pPr>
              <w:spacing w:after="120"/>
              <w:jc w:val="center"/>
              <w:rPr>
                <w:b/>
                <w:sz w:val="28"/>
                <w:szCs w:val="28"/>
                <w:lang w:val="en-US"/>
              </w:rPr>
            </w:pPr>
            <w:r w:rsidRPr="00BC7C0A">
              <w:rPr>
                <w:b/>
                <w:sz w:val="28"/>
                <w:szCs w:val="28"/>
                <w:lang w:val="uk-UA"/>
              </w:rPr>
              <w:t>TA</w:t>
            </w:r>
            <w:r w:rsidRPr="00BC7C0A">
              <w:rPr>
                <w:b/>
                <w:sz w:val="28"/>
                <w:szCs w:val="28"/>
                <w:lang w:val="en-US"/>
              </w:rPr>
              <w:t>BLE OF CONTENTS</w:t>
            </w:r>
          </w:p>
          <w:p w14:paraId="0885793E" w14:textId="77777777" w:rsidR="003C1F44" w:rsidRPr="00BC7C0A" w:rsidRDefault="003C1F44" w:rsidP="00BC7C0A">
            <w:pPr>
              <w:spacing w:after="120"/>
              <w:rPr>
                <w:lang w:val="en-US"/>
              </w:rPr>
            </w:pPr>
            <w:r w:rsidRPr="00BC7C0A">
              <w:rPr>
                <w:lang w:val="en-US"/>
              </w:rPr>
              <w:t>SECTION I</w:t>
            </w:r>
          </w:p>
          <w:p w14:paraId="0388F1A8" w14:textId="77777777" w:rsidR="003C1F44" w:rsidRPr="00BC7C0A" w:rsidRDefault="003C1F44" w:rsidP="00BC7C0A">
            <w:pPr>
              <w:spacing w:after="120"/>
              <w:rPr>
                <w:lang w:val="en-US"/>
              </w:rPr>
            </w:pPr>
            <w:r w:rsidRPr="00BC7C0A">
              <w:rPr>
                <w:lang w:val="en-US"/>
              </w:rPr>
              <w:t>GENERAL INFORMATION</w:t>
            </w:r>
          </w:p>
          <w:p w14:paraId="37AB5B00" w14:textId="77777777" w:rsidR="003C1F44" w:rsidRPr="00BC7C0A" w:rsidRDefault="003C1F44" w:rsidP="00BC7C0A">
            <w:pPr>
              <w:spacing w:after="120"/>
              <w:rPr>
                <w:lang w:val="en-US"/>
              </w:rPr>
            </w:pPr>
            <w:r w:rsidRPr="00BC7C0A">
              <w:rPr>
                <w:lang w:val="en-US"/>
              </w:rPr>
              <w:t xml:space="preserve">Article </w:t>
            </w:r>
            <w:r w:rsidR="002014E0" w:rsidRPr="00BC7C0A">
              <w:rPr>
                <w:lang w:val="en-US"/>
              </w:rPr>
              <w:t>1</w:t>
            </w:r>
            <w:r w:rsidRPr="00BC7C0A">
              <w:rPr>
                <w:lang w:val="en-US"/>
              </w:rPr>
              <w:t xml:space="preserve"> – Contents</w:t>
            </w:r>
          </w:p>
          <w:p w14:paraId="43CEE5D8" w14:textId="77777777" w:rsidR="002014E0" w:rsidRPr="00BC7C0A" w:rsidRDefault="002014E0" w:rsidP="00BC7C0A">
            <w:pPr>
              <w:spacing w:after="120"/>
              <w:rPr>
                <w:lang w:val="en-US"/>
              </w:rPr>
            </w:pPr>
            <w:r w:rsidRPr="00BC7C0A">
              <w:rPr>
                <w:lang w:val="en-US"/>
              </w:rPr>
              <w:t>SECTION II</w:t>
            </w:r>
          </w:p>
          <w:p w14:paraId="735456F3" w14:textId="77777777" w:rsidR="002014E0" w:rsidRPr="00BC7C0A" w:rsidRDefault="002014E0" w:rsidP="00BC7C0A">
            <w:pPr>
              <w:spacing w:after="120"/>
              <w:jc w:val="both"/>
              <w:rPr>
                <w:lang w:val="en-US"/>
              </w:rPr>
            </w:pPr>
            <w:r w:rsidRPr="00BC7C0A">
              <w:rPr>
                <w:lang w:val="en-US"/>
              </w:rPr>
              <w:t>OBLIGATIONS AND PROHIBITIONS</w:t>
            </w:r>
          </w:p>
          <w:p w14:paraId="05988D0F" w14:textId="77777777" w:rsidR="002014E0" w:rsidRPr="00BC7C0A" w:rsidRDefault="002014E0" w:rsidP="00BC7C0A">
            <w:pPr>
              <w:spacing w:after="120"/>
              <w:jc w:val="both"/>
              <w:rPr>
                <w:lang w:val="en-US"/>
              </w:rPr>
            </w:pPr>
            <w:r w:rsidRPr="00BC7C0A">
              <w:rPr>
                <w:lang w:val="en-US"/>
              </w:rPr>
              <w:t>Article 2</w:t>
            </w:r>
            <w:r w:rsidR="000C5312" w:rsidRPr="00BC7C0A">
              <w:rPr>
                <w:lang w:val="en-US"/>
              </w:rPr>
              <w:t xml:space="preserve"> </w:t>
            </w:r>
            <w:r w:rsidRPr="00BC7C0A">
              <w:rPr>
                <w:lang w:val="en-US"/>
              </w:rPr>
              <w:t>– Knowledge of regulations and training</w:t>
            </w:r>
          </w:p>
          <w:p w14:paraId="486837C3" w14:textId="77777777" w:rsidR="000C5312" w:rsidRPr="00BC7C0A" w:rsidRDefault="000C5312" w:rsidP="00BC7C0A">
            <w:pPr>
              <w:spacing w:after="120"/>
              <w:jc w:val="both"/>
              <w:rPr>
                <w:lang w:val="en-US"/>
              </w:rPr>
            </w:pPr>
            <w:r w:rsidRPr="00BC7C0A">
              <w:rPr>
                <w:lang w:val="en-US"/>
              </w:rPr>
              <w:t>Article 3 – Violation of rules imposed through sanctions, anti-money-laundering regulations and provisions to counter terrorism financing and the proliferation</w:t>
            </w:r>
            <w:r w:rsidR="00ED3F8B" w:rsidRPr="00BC7C0A">
              <w:rPr>
                <w:lang w:val="en-US"/>
              </w:rPr>
              <w:t xml:space="preserve"> of weapons of mass destruction</w:t>
            </w:r>
          </w:p>
          <w:p w14:paraId="61302056" w14:textId="77777777" w:rsidR="00776297" w:rsidRPr="00BC7C0A" w:rsidRDefault="00776297" w:rsidP="00BC7C0A">
            <w:pPr>
              <w:spacing w:after="120"/>
              <w:jc w:val="both"/>
              <w:rPr>
                <w:lang w:val="en-US"/>
              </w:rPr>
            </w:pPr>
          </w:p>
          <w:p w14:paraId="0E555DAF" w14:textId="77777777" w:rsidR="00776297" w:rsidRPr="00BC7C0A" w:rsidRDefault="00776297" w:rsidP="00BC7C0A">
            <w:pPr>
              <w:spacing w:after="120"/>
              <w:jc w:val="both"/>
              <w:rPr>
                <w:lang w:val="en-US"/>
              </w:rPr>
            </w:pPr>
            <w:r w:rsidRPr="00BC7C0A">
              <w:rPr>
                <w:lang w:val="en-US"/>
              </w:rPr>
              <w:t>Article 4 - Official crime, economic crime (fraud)</w:t>
            </w:r>
          </w:p>
          <w:p w14:paraId="7BF7BF43" w14:textId="77777777" w:rsidR="00EB06B3" w:rsidRPr="00BC7C0A" w:rsidRDefault="00EB06B3" w:rsidP="00BC7C0A">
            <w:pPr>
              <w:spacing w:after="120"/>
              <w:jc w:val="both"/>
              <w:rPr>
                <w:lang w:val="en-US"/>
              </w:rPr>
            </w:pPr>
            <w:r w:rsidRPr="00BC7C0A">
              <w:rPr>
                <w:lang w:val="en-US"/>
              </w:rPr>
              <w:t>Article 5 - Non-competitive practice</w:t>
            </w:r>
          </w:p>
          <w:p w14:paraId="6A71727C" w14:textId="77777777" w:rsidR="00EB06B3" w:rsidRPr="00BC7C0A" w:rsidRDefault="00EB06B3" w:rsidP="00BC7C0A">
            <w:pPr>
              <w:spacing w:after="120"/>
              <w:jc w:val="both"/>
              <w:rPr>
                <w:lang w:val="en-US"/>
              </w:rPr>
            </w:pPr>
            <w:r w:rsidRPr="00BC7C0A">
              <w:rPr>
                <w:lang w:val="en-US"/>
              </w:rPr>
              <w:t>Article 6 - Conflicts of interest</w:t>
            </w:r>
          </w:p>
          <w:p w14:paraId="1D41F6B6" w14:textId="77777777" w:rsidR="00436C24" w:rsidRPr="00BC7C0A" w:rsidRDefault="00436C24" w:rsidP="00BC7C0A">
            <w:pPr>
              <w:spacing w:after="120"/>
              <w:jc w:val="both"/>
              <w:rPr>
                <w:lang w:val="en-US"/>
              </w:rPr>
            </w:pPr>
            <w:r w:rsidRPr="00BC7C0A">
              <w:rPr>
                <w:lang w:val="en-US"/>
              </w:rPr>
              <w:t>Article 7 - Out-of-work activities and positions</w:t>
            </w:r>
          </w:p>
          <w:p w14:paraId="06A25AAB" w14:textId="77777777" w:rsidR="00AF0EA4" w:rsidRPr="001443E2" w:rsidRDefault="00AF0EA4" w:rsidP="00BC7C0A">
            <w:pPr>
              <w:spacing w:after="120"/>
              <w:jc w:val="both"/>
              <w:rPr>
                <w:lang w:val="uk-UA"/>
              </w:rPr>
            </w:pPr>
            <w:r w:rsidRPr="00BC7C0A">
              <w:rPr>
                <w:lang w:val="en-US"/>
              </w:rPr>
              <w:t>Article 8 - Conduct inside and outside of workplaces, discrimination and sexual harassment</w:t>
            </w:r>
          </w:p>
          <w:p w14:paraId="1D7D0E97" w14:textId="77777777" w:rsidR="00834E0D" w:rsidRPr="00BC7C0A" w:rsidRDefault="00E62564" w:rsidP="00BC7C0A">
            <w:pPr>
              <w:spacing w:after="120"/>
              <w:jc w:val="both"/>
              <w:rPr>
                <w:rFonts w:eastAsia="Times New Roman"/>
                <w:b/>
                <w:lang w:val="en-GB"/>
              </w:rPr>
            </w:pPr>
            <w:r w:rsidRPr="00BC7C0A">
              <w:rPr>
                <w:lang w:val="en-US"/>
              </w:rPr>
              <w:t>Article 9 – Personal transactions involving financial instruments and crypto currencies</w:t>
            </w:r>
            <w:r w:rsidR="00834E0D" w:rsidRPr="00BC7C0A">
              <w:rPr>
                <w:lang w:val="uk-UA"/>
              </w:rPr>
              <w:t xml:space="preserve"> </w:t>
            </w:r>
          </w:p>
          <w:p w14:paraId="61A580BC" w14:textId="77777777" w:rsidR="004F1A59" w:rsidRPr="00BC7C0A" w:rsidRDefault="004F1A59" w:rsidP="00BC7C0A">
            <w:pPr>
              <w:spacing w:after="120"/>
              <w:jc w:val="both"/>
              <w:rPr>
                <w:lang w:val="en-US"/>
              </w:rPr>
            </w:pPr>
            <w:r w:rsidRPr="00BC7C0A">
              <w:rPr>
                <w:lang w:val="en-US"/>
              </w:rPr>
              <w:t>Article 10 - Personal transactions in conflict of interest</w:t>
            </w:r>
          </w:p>
          <w:p w14:paraId="254889E2" w14:textId="77777777" w:rsidR="008C2AC3" w:rsidRPr="00BC7C0A" w:rsidRDefault="008C2AC3" w:rsidP="00BC7C0A">
            <w:pPr>
              <w:spacing w:after="120"/>
              <w:jc w:val="both"/>
              <w:rPr>
                <w:lang w:val="en-US"/>
              </w:rPr>
            </w:pPr>
            <w:r w:rsidRPr="00BC7C0A">
              <w:rPr>
                <w:lang w:val="en-US"/>
              </w:rPr>
              <w:t>Article 11 - Management of own accounts and personal financial situations</w:t>
            </w:r>
          </w:p>
          <w:p w14:paraId="6ADE77EB" w14:textId="77777777" w:rsidR="007A24EB" w:rsidRPr="00BC7C0A" w:rsidRDefault="007A24EB" w:rsidP="00BC7C0A">
            <w:pPr>
              <w:spacing w:after="120"/>
              <w:jc w:val="both"/>
              <w:rPr>
                <w:lang w:val="en-US"/>
              </w:rPr>
            </w:pPr>
            <w:r w:rsidRPr="00BC7C0A">
              <w:rPr>
                <w:lang w:val="en-US"/>
              </w:rPr>
              <w:t>Article 12 - Confidential information, insider information</w:t>
            </w:r>
          </w:p>
          <w:p w14:paraId="73AB63E2" w14:textId="77777777" w:rsidR="00FE797B" w:rsidRPr="00BC7C0A" w:rsidRDefault="008B22CD" w:rsidP="00BC7C0A">
            <w:pPr>
              <w:spacing w:after="120"/>
              <w:jc w:val="both"/>
              <w:rPr>
                <w:lang w:val="en-US"/>
              </w:rPr>
            </w:pPr>
            <w:r w:rsidRPr="00BC7C0A">
              <w:rPr>
                <w:lang w:val="en-US"/>
              </w:rPr>
              <w:t>Article</w:t>
            </w:r>
            <w:r w:rsidR="00FE797B" w:rsidRPr="00BC7C0A">
              <w:rPr>
                <w:lang w:val="en-US"/>
              </w:rPr>
              <w:t xml:space="preserve"> 13 - Submission of false financial and statistical reporting</w:t>
            </w:r>
          </w:p>
          <w:p w14:paraId="1123DC80" w14:textId="77777777" w:rsidR="006C1647" w:rsidRPr="00BC7C0A" w:rsidRDefault="006C1647" w:rsidP="00BC7C0A">
            <w:pPr>
              <w:spacing w:after="120"/>
              <w:jc w:val="both"/>
              <w:rPr>
                <w:lang w:val="en-US"/>
              </w:rPr>
            </w:pPr>
            <w:r w:rsidRPr="00BC7C0A">
              <w:rPr>
                <w:lang w:val="en-US"/>
              </w:rPr>
              <w:t>Article 14 - Joint accounts, the granting of powers of attorney and mandates</w:t>
            </w:r>
          </w:p>
          <w:p w14:paraId="27CED6AB" w14:textId="444D8726" w:rsidR="00056D08" w:rsidRPr="00BC7C0A" w:rsidRDefault="00056D08" w:rsidP="00BC7C0A">
            <w:pPr>
              <w:spacing w:after="120"/>
              <w:jc w:val="both"/>
              <w:rPr>
                <w:lang w:val="en-US"/>
              </w:rPr>
            </w:pPr>
            <w:r w:rsidRPr="00BC7C0A">
              <w:rPr>
                <w:lang w:val="en-US"/>
              </w:rPr>
              <w:t xml:space="preserve">Article 15 - Use of </w:t>
            </w:r>
            <w:r w:rsidR="005422D5">
              <w:rPr>
                <w:lang w:val="en-US"/>
              </w:rPr>
              <w:t>Bank</w:t>
            </w:r>
            <w:r w:rsidR="005422D5" w:rsidRPr="00BC7C0A">
              <w:rPr>
                <w:lang w:val="en-US"/>
              </w:rPr>
              <w:t xml:space="preserve"> </w:t>
            </w:r>
            <w:r w:rsidRPr="00BC7C0A">
              <w:rPr>
                <w:lang w:val="en-US"/>
              </w:rPr>
              <w:t>assets, services and work tools</w:t>
            </w:r>
          </w:p>
          <w:p w14:paraId="450E327E" w14:textId="77777777" w:rsidR="008470CA" w:rsidRPr="00BC7C0A" w:rsidRDefault="008470CA" w:rsidP="00BC7C0A">
            <w:pPr>
              <w:spacing w:after="120"/>
              <w:jc w:val="both"/>
              <w:rPr>
                <w:lang w:val="en-US"/>
              </w:rPr>
            </w:pPr>
            <w:r w:rsidRPr="00BC7C0A">
              <w:rPr>
                <w:lang w:val="en-US"/>
              </w:rPr>
              <w:t xml:space="preserve">Article 16 - Personal data processing and protection </w:t>
            </w:r>
          </w:p>
          <w:p w14:paraId="4CB3D37B" w14:textId="77777777" w:rsidR="00B525DC" w:rsidRPr="00BC7C0A" w:rsidRDefault="00B525DC" w:rsidP="00BC7C0A">
            <w:pPr>
              <w:spacing w:after="120"/>
              <w:jc w:val="both"/>
              <w:rPr>
                <w:lang w:val="en-US"/>
              </w:rPr>
            </w:pPr>
            <w:r w:rsidRPr="00BC7C0A">
              <w:rPr>
                <w:lang w:val="en-US"/>
              </w:rPr>
              <w:t>Art</w:t>
            </w:r>
            <w:r w:rsidR="008B22CD" w:rsidRPr="00BC7C0A">
              <w:rPr>
                <w:lang w:val="en-US"/>
              </w:rPr>
              <w:t>icle</w:t>
            </w:r>
            <w:r w:rsidRPr="00BC7C0A">
              <w:rPr>
                <w:lang w:val="en-US"/>
              </w:rPr>
              <w:t xml:space="preserve"> 17 </w:t>
            </w:r>
            <w:r w:rsidR="00834E0D" w:rsidRPr="00BC7C0A">
              <w:rPr>
                <w:lang w:val="uk-UA"/>
              </w:rPr>
              <w:t xml:space="preserve">- </w:t>
            </w:r>
            <w:r w:rsidRPr="00BC7C0A">
              <w:rPr>
                <w:lang w:val="en-US"/>
              </w:rPr>
              <w:t>Mandatory rules of conduct for representatives and employees of the Bank and responsibility for violation of these norms</w:t>
            </w:r>
          </w:p>
          <w:p w14:paraId="29C4E901" w14:textId="77777777" w:rsidR="00207967" w:rsidRDefault="00207967" w:rsidP="00BC7C0A">
            <w:pPr>
              <w:spacing w:after="120"/>
              <w:jc w:val="both"/>
              <w:rPr>
                <w:lang w:val="en-GB"/>
              </w:rPr>
            </w:pPr>
          </w:p>
          <w:p w14:paraId="141BA337" w14:textId="77777777" w:rsidR="007541F5" w:rsidRPr="00BC7C0A" w:rsidRDefault="007541F5" w:rsidP="00BC7C0A">
            <w:pPr>
              <w:spacing w:after="120"/>
              <w:jc w:val="both"/>
              <w:rPr>
                <w:lang w:val="en-GB"/>
              </w:rPr>
            </w:pPr>
          </w:p>
          <w:p w14:paraId="022BA49B" w14:textId="77777777" w:rsidR="00DE18D8" w:rsidRPr="00BC7C0A" w:rsidRDefault="00DE18D8" w:rsidP="00BC7C0A">
            <w:pPr>
              <w:spacing w:after="120"/>
              <w:rPr>
                <w:lang w:val="en-US"/>
              </w:rPr>
            </w:pPr>
            <w:r w:rsidRPr="00BC7C0A">
              <w:rPr>
                <w:lang w:val="en-US"/>
              </w:rPr>
              <w:t>SECTION III</w:t>
            </w:r>
          </w:p>
          <w:p w14:paraId="5F568E98" w14:textId="77777777" w:rsidR="00DE18D8" w:rsidRPr="00BC7C0A" w:rsidRDefault="00DE18D8" w:rsidP="00BC7C0A">
            <w:pPr>
              <w:spacing w:after="120"/>
              <w:rPr>
                <w:lang w:val="en-US"/>
              </w:rPr>
            </w:pPr>
            <w:r w:rsidRPr="00BC7C0A">
              <w:rPr>
                <w:lang w:val="en-US"/>
              </w:rPr>
              <w:t>RELATIONS WITH THIRD PARTIES</w:t>
            </w:r>
          </w:p>
          <w:p w14:paraId="16A95795" w14:textId="77777777" w:rsidR="00DE18D8" w:rsidRPr="00BC7C0A" w:rsidRDefault="00DE18D8" w:rsidP="00BC7C0A">
            <w:pPr>
              <w:spacing w:after="120"/>
              <w:rPr>
                <w:lang w:val="en-US"/>
              </w:rPr>
            </w:pPr>
            <w:r w:rsidRPr="00BC7C0A">
              <w:rPr>
                <w:lang w:val="en-US"/>
              </w:rPr>
              <w:t>Article 18 - Relations with the Authorities</w:t>
            </w:r>
          </w:p>
          <w:p w14:paraId="6459D77E" w14:textId="5E367743" w:rsidR="0087089F" w:rsidRPr="00BC7C0A" w:rsidRDefault="008B22CD" w:rsidP="00BC7C0A">
            <w:pPr>
              <w:spacing w:after="120"/>
              <w:jc w:val="both"/>
              <w:rPr>
                <w:lang w:val="en-US"/>
              </w:rPr>
            </w:pPr>
            <w:r w:rsidRPr="00BC7C0A">
              <w:rPr>
                <w:lang w:val="en-US"/>
              </w:rPr>
              <w:t>Article 19 – Relationships with the Public Administration and other external entities</w:t>
            </w:r>
          </w:p>
          <w:p w14:paraId="65ACFB7A" w14:textId="77777777" w:rsidR="00F017CF" w:rsidRPr="00BC7C0A" w:rsidRDefault="00F017CF" w:rsidP="00BC7C0A">
            <w:pPr>
              <w:spacing w:after="120"/>
              <w:jc w:val="both"/>
              <w:rPr>
                <w:lang w:val="en-US"/>
              </w:rPr>
            </w:pPr>
            <w:r w:rsidRPr="00BC7C0A">
              <w:rPr>
                <w:lang w:val="en-US"/>
              </w:rPr>
              <w:t>Article 20 - Relations with customers and counterparties in general</w:t>
            </w:r>
          </w:p>
          <w:p w14:paraId="38385714" w14:textId="77777777" w:rsidR="001904E4" w:rsidRPr="00BC7C0A" w:rsidRDefault="001904E4" w:rsidP="00BC7C0A">
            <w:pPr>
              <w:spacing w:after="120"/>
              <w:jc w:val="both"/>
              <w:rPr>
                <w:lang w:val="en-US"/>
              </w:rPr>
            </w:pPr>
            <w:r w:rsidRPr="00BC7C0A">
              <w:rPr>
                <w:lang w:val="en-US"/>
              </w:rPr>
              <w:t>Article 21 - Disclosures to customers</w:t>
            </w:r>
          </w:p>
          <w:p w14:paraId="64717959" w14:textId="77777777" w:rsidR="005039FC" w:rsidRDefault="005039FC" w:rsidP="00BC7C0A">
            <w:pPr>
              <w:spacing w:after="120"/>
              <w:jc w:val="both"/>
              <w:rPr>
                <w:lang w:val="en-US"/>
              </w:rPr>
            </w:pPr>
            <w:r w:rsidRPr="00BC7C0A">
              <w:rPr>
                <w:lang w:val="en-US"/>
              </w:rPr>
              <w:t>Article 22 – Complementary item, gifts and benefits</w:t>
            </w:r>
          </w:p>
          <w:p w14:paraId="7164EF8F" w14:textId="77777777" w:rsidR="007541F5" w:rsidRPr="00BC7C0A" w:rsidRDefault="007541F5" w:rsidP="00BC7C0A">
            <w:pPr>
              <w:spacing w:after="120"/>
              <w:jc w:val="both"/>
              <w:rPr>
                <w:lang w:val="en-US"/>
              </w:rPr>
            </w:pPr>
          </w:p>
          <w:p w14:paraId="7049386D" w14:textId="77777777" w:rsidR="00491854" w:rsidRPr="00BC7C0A" w:rsidRDefault="00491854"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 xml:space="preserve">Article 23 - Conflicts of interest in the provision of investment services and activities, ancillary services or in the distribution of insurance-based investment products to customers </w:t>
            </w:r>
          </w:p>
          <w:p w14:paraId="4406996B" w14:textId="77777777" w:rsidR="00124B75" w:rsidRPr="00BC7C0A" w:rsidRDefault="00124B75" w:rsidP="00BC7C0A">
            <w:pPr>
              <w:pStyle w:val="Default"/>
              <w:spacing w:after="120"/>
              <w:jc w:val="both"/>
              <w:rPr>
                <w:rFonts w:ascii="Arial" w:eastAsia="Calibri" w:hAnsi="Arial" w:cs="Arial"/>
                <w:color w:val="auto"/>
                <w:sz w:val="22"/>
                <w:szCs w:val="22"/>
                <w:lang w:val="en-US"/>
              </w:rPr>
            </w:pPr>
          </w:p>
          <w:p w14:paraId="4C388665" w14:textId="77777777" w:rsidR="00124B75" w:rsidRPr="00BC7C0A" w:rsidRDefault="00124B75"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 xml:space="preserve">Article 24 - Media relations </w:t>
            </w:r>
          </w:p>
          <w:p w14:paraId="2F88B971" w14:textId="77777777" w:rsidR="00753A43" w:rsidRPr="00BC7C0A" w:rsidRDefault="00753A43" w:rsidP="00BC7C0A">
            <w:pPr>
              <w:pStyle w:val="Default"/>
              <w:spacing w:after="120"/>
              <w:jc w:val="both"/>
              <w:rPr>
                <w:rFonts w:ascii="Arial" w:eastAsia="Calibri" w:hAnsi="Arial" w:cs="Arial"/>
                <w:color w:val="auto"/>
                <w:sz w:val="22"/>
                <w:szCs w:val="22"/>
                <w:lang w:val="en-US"/>
              </w:rPr>
            </w:pPr>
          </w:p>
          <w:p w14:paraId="2B3EFB58" w14:textId="77777777" w:rsidR="00753A43" w:rsidRPr="00BC7C0A" w:rsidRDefault="00753A43"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SECTION IV</w:t>
            </w:r>
          </w:p>
          <w:p w14:paraId="2A3D29E6" w14:textId="77777777" w:rsidR="00753A43" w:rsidRPr="00BC7C0A" w:rsidRDefault="00753A43" w:rsidP="00BC7C0A">
            <w:pPr>
              <w:pStyle w:val="Default"/>
              <w:spacing w:after="120"/>
              <w:jc w:val="both"/>
              <w:rPr>
                <w:rFonts w:ascii="Arial" w:eastAsia="Calibri" w:hAnsi="Arial" w:cs="Arial"/>
                <w:color w:val="auto"/>
                <w:sz w:val="22"/>
                <w:szCs w:val="22"/>
                <w:lang w:val="en-US"/>
              </w:rPr>
            </w:pPr>
          </w:p>
          <w:p w14:paraId="077D289C" w14:textId="77777777" w:rsidR="00753A43" w:rsidRPr="00BC7C0A" w:rsidRDefault="00753A43"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RULES ON ORGANISATION AND CONTROL</w:t>
            </w:r>
          </w:p>
          <w:p w14:paraId="678BAA28" w14:textId="77777777" w:rsidR="00753A43" w:rsidRPr="00BC7C0A" w:rsidRDefault="00753A43" w:rsidP="00BC7C0A">
            <w:pPr>
              <w:pStyle w:val="Default"/>
              <w:spacing w:after="120"/>
              <w:jc w:val="both"/>
              <w:rPr>
                <w:rFonts w:ascii="Arial" w:eastAsia="Calibri" w:hAnsi="Arial" w:cs="Arial"/>
                <w:color w:val="auto"/>
                <w:sz w:val="22"/>
                <w:szCs w:val="22"/>
                <w:lang w:val="en-US"/>
              </w:rPr>
            </w:pPr>
          </w:p>
          <w:p w14:paraId="740BB74A" w14:textId="77777777" w:rsidR="00753A43" w:rsidRPr="00BC7C0A" w:rsidRDefault="00753A43"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Article 25 - Accounting and operational segregation</w:t>
            </w:r>
          </w:p>
          <w:p w14:paraId="00838E45" w14:textId="77777777" w:rsidR="00CB5D70" w:rsidRPr="00BC7C0A" w:rsidRDefault="00CB5D70" w:rsidP="00BC7C0A">
            <w:pPr>
              <w:pStyle w:val="Default"/>
              <w:spacing w:after="120"/>
              <w:jc w:val="both"/>
              <w:rPr>
                <w:rFonts w:ascii="Arial" w:eastAsia="Calibri" w:hAnsi="Arial" w:cs="Arial"/>
                <w:color w:val="auto"/>
                <w:sz w:val="22"/>
                <w:szCs w:val="22"/>
                <w:lang w:val="en-US"/>
              </w:rPr>
            </w:pPr>
          </w:p>
          <w:p w14:paraId="51F58E42" w14:textId="77777777" w:rsidR="00CB5D70" w:rsidRPr="00BC7C0A" w:rsidRDefault="00CB5D70"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Article 26 - Administrative and accounting management</w:t>
            </w:r>
          </w:p>
          <w:p w14:paraId="545F65B9" w14:textId="77777777" w:rsidR="009028EA" w:rsidRPr="00BC7C0A" w:rsidRDefault="009028EA" w:rsidP="00BC7C0A">
            <w:pPr>
              <w:pStyle w:val="Default"/>
              <w:spacing w:after="120"/>
              <w:jc w:val="both"/>
              <w:rPr>
                <w:rFonts w:ascii="Arial" w:eastAsia="Calibri" w:hAnsi="Arial" w:cs="Arial"/>
                <w:color w:val="auto"/>
                <w:sz w:val="22"/>
                <w:szCs w:val="22"/>
                <w:lang w:val="en-US"/>
              </w:rPr>
            </w:pPr>
          </w:p>
          <w:p w14:paraId="6ACE5727" w14:textId="77777777" w:rsidR="009C2E40" w:rsidRPr="00BC7C0A" w:rsidRDefault="009C2E40"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Article 27 - Checks, reports and restrictions on activity</w:t>
            </w:r>
          </w:p>
          <w:p w14:paraId="08F2510F" w14:textId="77777777" w:rsidR="007579E9" w:rsidRPr="00BC7C0A" w:rsidRDefault="007579E9" w:rsidP="00BC7C0A">
            <w:pPr>
              <w:pStyle w:val="Default"/>
              <w:spacing w:after="120"/>
              <w:jc w:val="both"/>
              <w:rPr>
                <w:rFonts w:ascii="Arial" w:eastAsia="Calibri" w:hAnsi="Arial" w:cs="Arial"/>
                <w:color w:val="auto"/>
                <w:sz w:val="22"/>
                <w:szCs w:val="22"/>
                <w:lang w:val="en-US"/>
              </w:rPr>
            </w:pPr>
          </w:p>
          <w:p w14:paraId="1A0C9F97" w14:textId="20AD5EE4" w:rsidR="003C1F44" w:rsidRPr="00BC7C0A" w:rsidRDefault="007579E9" w:rsidP="00BC7C0A">
            <w:pPr>
              <w:pStyle w:val="Default"/>
              <w:spacing w:after="120"/>
              <w:jc w:val="both"/>
              <w:rPr>
                <w:rFonts w:ascii="Arial" w:eastAsia="Calibri" w:hAnsi="Arial" w:cs="Arial"/>
                <w:color w:val="auto"/>
                <w:sz w:val="22"/>
                <w:szCs w:val="22"/>
                <w:lang w:val="en-US"/>
              </w:rPr>
            </w:pPr>
            <w:r w:rsidRPr="00BC7C0A">
              <w:rPr>
                <w:rFonts w:ascii="Arial" w:eastAsia="Calibri" w:hAnsi="Arial" w:cs="Arial"/>
                <w:color w:val="auto"/>
                <w:sz w:val="22"/>
                <w:szCs w:val="22"/>
                <w:lang w:val="en-US"/>
              </w:rPr>
              <w:t>Article 28 – Sanctions</w:t>
            </w:r>
          </w:p>
        </w:tc>
        <w:tc>
          <w:tcPr>
            <w:tcW w:w="4927" w:type="dxa"/>
          </w:tcPr>
          <w:p w14:paraId="1F7B9DF8" w14:textId="77777777" w:rsidR="003C1F44" w:rsidRPr="00BC7C0A" w:rsidRDefault="003C1F44" w:rsidP="00BC7C0A">
            <w:pPr>
              <w:spacing w:after="120"/>
              <w:jc w:val="center"/>
              <w:rPr>
                <w:b/>
                <w:sz w:val="28"/>
                <w:szCs w:val="28"/>
                <w:lang w:val="uk-UA"/>
              </w:rPr>
            </w:pPr>
            <w:r w:rsidRPr="00BC7C0A">
              <w:rPr>
                <w:b/>
                <w:sz w:val="28"/>
                <w:szCs w:val="28"/>
                <w:lang w:val="uk-UA"/>
              </w:rPr>
              <w:t>ЗМІСТ</w:t>
            </w:r>
          </w:p>
          <w:p w14:paraId="646804D7" w14:textId="77777777" w:rsidR="003C1F44" w:rsidRPr="00BC7C0A" w:rsidRDefault="003C1F44" w:rsidP="00BC7C0A">
            <w:pPr>
              <w:spacing w:after="120"/>
              <w:rPr>
                <w:lang w:val="uk-UA"/>
              </w:rPr>
            </w:pPr>
            <w:r w:rsidRPr="00BC7C0A">
              <w:rPr>
                <w:lang w:val="uk-UA"/>
              </w:rPr>
              <w:t>РОЗДІЛ І</w:t>
            </w:r>
          </w:p>
          <w:p w14:paraId="058E8C78" w14:textId="77777777" w:rsidR="003C1F44" w:rsidRPr="00BC7C0A" w:rsidRDefault="003C1F44" w:rsidP="00BC7C0A">
            <w:pPr>
              <w:spacing w:after="120"/>
              <w:rPr>
                <w:lang w:val="uk-UA"/>
              </w:rPr>
            </w:pPr>
            <w:r w:rsidRPr="00BC7C0A">
              <w:rPr>
                <w:lang w:val="uk-UA"/>
              </w:rPr>
              <w:t>ЗАГАЛЬНА ІНФОРМАЦІЯ</w:t>
            </w:r>
          </w:p>
          <w:p w14:paraId="48AF7B56" w14:textId="77777777" w:rsidR="003C1F44" w:rsidRPr="00BC7C0A" w:rsidRDefault="003C1F44" w:rsidP="00BC7C0A">
            <w:pPr>
              <w:spacing w:after="120"/>
              <w:rPr>
                <w:lang w:val="uk-UA"/>
              </w:rPr>
            </w:pPr>
            <w:r w:rsidRPr="00BC7C0A">
              <w:rPr>
                <w:lang w:val="uk-UA"/>
              </w:rPr>
              <w:t xml:space="preserve">Стаття 1 </w:t>
            </w:r>
            <w:r w:rsidR="002014E0" w:rsidRPr="00BC7C0A">
              <w:rPr>
                <w:lang w:val="uk-UA"/>
              </w:rPr>
              <w:t>–</w:t>
            </w:r>
            <w:r w:rsidRPr="00BC7C0A">
              <w:rPr>
                <w:lang w:val="uk-UA"/>
              </w:rPr>
              <w:t xml:space="preserve"> Зміст</w:t>
            </w:r>
          </w:p>
          <w:p w14:paraId="0F1B5E5F" w14:textId="77777777" w:rsidR="002014E0" w:rsidRPr="00BC7C0A" w:rsidRDefault="002014E0" w:rsidP="00BC7C0A">
            <w:pPr>
              <w:spacing w:after="120"/>
              <w:rPr>
                <w:lang w:val="ru-RU"/>
              </w:rPr>
            </w:pPr>
            <w:r w:rsidRPr="00BC7C0A">
              <w:rPr>
                <w:lang w:val="uk-UA"/>
              </w:rPr>
              <w:t>РОЗДІЛ І</w:t>
            </w:r>
            <w:r w:rsidRPr="00BC7C0A">
              <w:rPr>
                <w:lang w:val="en-US"/>
              </w:rPr>
              <w:t>I</w:t>
            </w:r>
          </w:p>
          <w:p w14:paraId="28002AF8" w14:textId="77777777" w:rsidR="002014E0" w:rsidRPr="00BC7C0A" w:rsidRDefault="002014E0" w:rsidP="00BC7C0A">
            <w:pPr>
              <w:spacing w:after="120"/>
              <w:rPr>
                <w:lang w:val="uk-UA"/>
              </w:rPr>
            </w:pPr>
            <w:r w:rsidRPr="00BC7C0A">
              <w:rPr>
                <w:lang w:val="uk-UA"/>
              </w:rPr>
              <w:t>ЗОБОВ’ЯЗАННЯ ТА ЗАБОРОНИ</w:t>
            </w:r>
          </w:p>
          <w:p w14:paraId="297D385F" w14:textId="77777777" w:rsidR="002014E0" w:rsidRPr="00BC7C0A" w:rsidRDefault="002014E0" w:rsidP="00BC7C0A">
            <w:pPr>
              <w:spacing w:after="120"/>
              <w:jc w:val="both"/>
              <w:rPr>
                <w:lang w:val="uk-UA"/>
              </w:rPr>
            </w:pPr>
            <w:r w:rsidRPr="00BC7C0A">
              <w:rPr>
                <w:lang w:val="uk-UA"/>
              </w:rPr>
              <w:t xml:space="preserve">Стаття 2 – Знання нормативних актів та навчання </w:t>
            </w:r>
          </w:p>
          <w:p w14:paraId="43E86AE7" w14:textId="77777777" w:rsidR="000C5312" w:rsidRPr="00BC7C0A" w:rsidRDefault="000C5312" w:rsidP="00BC7C0A">
            <w:pPr>
              <w:spacing w:after="120"/>
              <w:jc w:val="both"/>
              <w:rPr>
                <w:lang w:val="uk-UA"/>
              </w:rPr>
            </w:pPr>
            <w:r w:rsidRPr="00BC7C0A">
              <w:rPr>
                <w:lang w:val="uk-UA"/>
              </w:rPr>
              <w:t>Стаття 3 – Порушення правил, встановлених санкціями, положень з протидії легалізації (відмиванню) доходів, одержаних злочинним шляхом, та положень щодо протидії фінансування тероризму та розповс</w:t>
            </w:r>
            <w:r w:rsidR="00ED3F8B" w:rsidRPr="00BC7C0A">
              <w:rPr>
                <w:lang w:val="uk-UA"/>
              </w:rPr>
              <w:t>юдження зброї масового знищення</w:t>
            </w:r>
          </w:p>
          <w:p w14:paraId="465A0A51" w14:textId="77777777" w:rsidR="00776297" w:rsidRPr="001443E2" w:rsidRDefault="00776297" w:rsidP="00BC7C0A">
            <w:pPr>
              <w:spacing w:after="120"/>
              <w:jc w:val="both"/>
              <w:rPr>
                <w:lang w:val="ru-RU"/>
              </w:rPr>
            </w:pPr>
            <w:proofErr w:type="spellStart"/>
            <w:r w:rsidRPr="001443E2">
              <w:rPr>
                <w:lang w:val="ru-RU"/>
              </w:rPr>
              <w:t>Стаття</w:t>
            </w:r>
            <w:proofErr w:type="spellEnd"/>
            <w:r w:rsidRPr="001443E2">
              <w:rPr>
                <w:lang w:val="ru-RU"/>
              </w:rPr>
              <w:t xml:space="preserve"> 4 - </w:t>
            </w:r>
            <w:proofErr w:type="spellStart"/>
            <w:r w:rsidRPr="001443E2">
              <w:rPr>
                <w:lang w:val="ru-RU"/>
              </w:rPr>
              <w:t>Посадовий</w:t>
            </w:r>
            <w:proofErr w:type="spellEnd"/>
            <w:r w:rsidRPr="001443E2">
              <w:rPr>
                <w:lang w:val="ru-RU"/>
              </w:rPr>
              <w:t xml:space="preserve"> </w:t>
            </w:r>
            <w:proofErr w:type="spellStart"/>
            <w:r w:rsidRPr="001443E2">
              <w:rPr>
                <w:lang w:val="ru-RU"/>
              </w:rPr>
              <w:t>злочин</w:t>
            </w:r>
            <w:proofErr w:type="spellEnd"/>
            <w:r w:rsidRPr="001443E2">
              <w:rPr>
                <w:lang w:val="ru-RU"/>
              </w:rPr>
              <w:t xml:space="preserve">, </w:t>
            </w:r>
            <w:proofErr w:type="spellStart"/>
            <w:r w:rsidRPr="001443E2">
              <w:rPr>
                <w:lang w:val="ru-RU"/>
              </w:rPr>
              <w:t>економічний</w:t>
            </w:r>
            <w:proofErr w:type="spellEnd"/>
            <w:r w:rsidRPr="001443E2">
              <w:rPr>
                <w:lang w:val="ru-RU"/>
              </w:rPr>
              <w:t xml:space="preserve"> </w:t>
            </w:r>
            <w:proofErr w:type="spellStart"/>
            <w:r w:rsidRPr="001443E2">
              <w:rPr>
                <w:lang w:val="ru-RU"/>
              </w:rPr>
              <w:t>злочин</w:t>
            </w:r>
            <w:proofErr w:type="spellEnd"/>
            <w:r w:rsidRPr="001443E2">
              <w:rPr>
                <w:lang w:val="ru-RU"/>
              </w:rPr>
              <w:t xml:space="preserve"> (</w:t>
            </w:r>
            <w:proofErr w:type="spellStart"/>
            <w:r w:rsidRPr="001443E2">
              <w:rPr>
                <w:lang w:val="ru-RU"/>
              </w:rPr>
              <w:t>шахрайство</w:t>
            </w:r>
            <w:proofErr w:type="spellEnd"/>
            <w:r w:rsidRPr="001443E2">
              <w:rPr>
                <w:lang w:val="ru-RU"/>
              </w:rPr>
              <w:t>)</w:t>
            </w:r>
          </w:p>
          <w:p w14:paraId="074A9C92" w14:textId="77777777" w:rsidR="00EB06B3" w:rsidRPr="001443E2" w:rsidRDefault="00EB06B3" w:rsidP="00BC7C0A">
            <w:pPr>
              <w:spacing w:after="120"/>
              <w:jc w:val="both"/>
              <w:rPr>
                <w:lang w:val="ru-RU"/>
              </w:rPr>
            </w:pPr>
            <w:proofErr w:type="spellStart"/>
            <w:r w:rsidRPr="001443E2">
              <w:rPr>
                <w:lang w:val="ru-RU"/>
              </w:rPr>
              <w:t>Стаття</w:t>
            </w:r>
            <w:proofErr w:type="spellEnd"/>
            <w:r w:rsidRPr="001443E2">
              <w:rPr>
                <w:lang w:val="ru-RU"/>
              </w:rPr>
              <w:t xml:space="preserve"> 5 - Неконкурентна практика</w:t>
            </w:r>
          </w:p>
          <w:p w14:paraId="54654A08" w14:textId="77777777" w:rsidR="00EB06B3" w:rsidRPr="00BC7C0A" w:rsidRDefault="00EB06B3" w:rsidP="00BC7C0A">
            <w:pPr>
              <w:spacing w:after="120"/>
              <w:jc w:val="both"/>
              <w:rPr>
                <w:lang w:val="ru-RU"/>
              </w:rPr>
            </w:pPr>
            <w:proofErr w:type="spellStart"/>
            <w:r w:rsidRPr="00BC7C0A">
              <w:rPr>
                <w:lang w:val="ru-RU"/>
              </w:rPr>
              <w:t>Стаття</w:t>
            </w:r>
            <w:proofErr w:type="spellEnd"/>
            <w:r w:rsidRPr="00BC7C0A">
              <w:rPr>
                <w:lang w:val="ru-RU"/>
              </w:rPr>
              <w:t xml:space="preserve"> 6 – </w:t>
            </w:r>
            <w:proofErr w:type="spellStart"/>
            <w:r w:rsidRPr="00BC7C0A">
              <w:rPr>
                <w:lang w:val="ru-RU"/>
              </w:rPr>
              <w:t>Конфлікти</w:t>
            </w:r>
            <w:proofErr w:type="spellEnd"/>
            <w:r w:rsidRPr="00BC7C0A">
              <w:rPr>
                <w:lang w:val="ru-RU"/>
              </w:rPr>
              <w:t xml:space="preserve"> </w:t>
            </w:r>
            <w:proofErr w:type="spellStart"/>
            <w:r w:rsidRPr="00BC7C0A">
              <w:rPr>
                <w:lang w:val="ru-RU"/>
              </w:rPr>
              <w:t>інтересів</w:t>
            </w:r>
            <w:proofErr w:type="spellEnd"/>
            <w:r w:rsidRPr="00BC7C0A">
              <w:rPr>
                <w:lang w:val="ru-RU"/>
              </w:rPr>
              <w:t xml:space="preserve"> </w:t>
            </w:r>
          </w:p>
          <w:p w14:paraId="4CD5E933" w14:textId="77777777" w:rsidR="00436C24" w:rsidRPr="001443E2" w:rsidRDefault="00436C24" w:rsidP="00BC7C0A">
            <w:pPr>
              <w:spacing w:after="120"/>
              <w:jc w:val="both"/>
              <w:rPr>
                <w:lang w:val="ru-RU"/>
              </w:rPr>
            </w:pPr>
            <w:proofErr w:type="spellStart"/>
            <w:r w:rsidRPr="001443E2">
              <w:rPr>
                <w:lang w:val="ru-RU"/>
              </w:rPr>
              <w:t>Стаття</w:t>
            </w:r>
            <w:proofErr w:type="spellEnd"/>
            <w:r w:rsidRPr="001443E2">
              <w:rPr>
                <w:lang w:val="ru-RU"/>
              </w:rPr>
              <w:t xml:space="preserve"> 7 – </w:t>
            </w:r>
            <w:proofErr w:type="spellStart"/>
            <w:r w:rsidRPr="001443E2">
              <w:rPr>
                <w:lang w:val="ru-RU"/>
              </w:rPr>
              <w:t>Позаштатна</w:t>
            </w:r>
            <w:proofErr w:type="spellEnd"/>
            <w:r w:rsidRPr="001443E2">
              <w:rPr>
                <w:lang w:val="ru-RU"/>
              </w:rPr>
              <w:t xml:space="preserve"> </w:t>
            </w:r>
            <w:proofErr w:type="spellStart"/>
            <w:r w:rsidRPr="001443E2">
              <w:rPr>
                <w:lang w:val="ru-RU"/>
              </w:rPr>
              <w:t>діяльність</w:t>
            </w:r>
            <w:proofErr w:type="spellEnd"/>
            <w:r w:rsidRPr="001443E2">
              <w:rPr>
                <w:lang w:val="ru-RU"/>
              </w:rPr>
              <w:t xml:space="preserve"> та посади</w:t>
            </w:r>
          </w:p>
          <w:p w14:paraId="456030A1" w14:textId="77777777" w:rsidR="00AF0EA4" w:rsidRPr="00BC7C0A" w:rsidRDefault="00AF0EA4" w:rsidP="00BC7C0A">
            <w:pPr>
              <w:spacing w:after="120"/>
              <w:jc w:val="both"/>
              <w:rPr>
                <w:lang w:val="uk-UA"/>
              </w:rPr>
            </w:pPr>
            <w:r w:rsidRPr="00BC7C0A">
              <w:rPr>
                <w:lang w:val="uk-UA"/>
              </w:rPr>
              <w:t xml:space="preserve">Стаття 8 – Поведінка на робочому місці та поза ним, дискримінація та сексуальні домагання </w:t>
            </w:r>
          </w:p>
          <w:p w14:paraId="163667EF" w14:textId="77777777" w:rsidR="00AF0EA4" w:rsidRPr="00BC7C0A" w:rsidRDefault="00AF0EA4" w:rsidP="00BC7C0A">
            <w:pPr>
              <w:spacing w:after="120"/>
              <w:jc w:val="both"/>
              <w:rPr>
                <w:lang w:val="uk-UA"/>
              </w:rPr>
            </w:pPr>
            <w:r w:rsidRPr="00BC7C0A">
              <w:rPr>
                <w:lang w:val="uk-UA"/>
              </w:rPr>
              <w:t xml:space="preserve">Стаття 9 – Інші особисті операції із застосуванням фінансових інструментів та </w:t>
            </w:r>
            <w:proofErr w:type="spellStart"/>
            <w:r w:rsidRPr="00BC7C0A">
              <w:rPr>
                <w:lang w:val="uk-UA"/>
              </w:rPr>
              <w:t>криптовалют</w:t>
            </w:r>
            <w:proofErr w:type="spellEnd"/>
          </w:p>
          <w:p w14:paraId="403DEE54" w14:textId="77777777" w:rsidR="004F1A59" w:rsidRPr="001443E2" w:rsidRDefault="004F1A59" w:rsidP="00BC7C0A">
            <w:pPr>
              <w:spacing w:after="120"/>
              <w:jc w:val="both"/>
              <w:rPr>
                <w:lang w:val="ru-RU"/>
              </w:rPr>
            </w:pPr>
            <w:proofErr w:type="spellStart"/>
            <w:r w:rsidRPr="001443E2">
              <w:rPr>
                <w:lang w:val="ru-RU"/>
              </w:rPr>
              <w:t>Стаття</w:t>
            </w:r>
            <w:proofErr w:type="spellEnd"/>
            <w:r w:rsidRPr="001443E2">
              <w:rPr>
                <w:lang w:val="ru-RU"/>
              </w:rPr>
              <w:t xml:space="preserve"> 10 – </w:t>
            </w:r>
            <w:proofErr w:type="spellStart"/>
            <w:r w:rsidRPr="001443E2">
              <w:rPr>
                <w:lang w:val="ru-RU"/>
              </w:rPr>
              <w:t>Особисті</w:t>
            </w:r>
            <w:proofErr w:type="spellEnd"/>
            <w:r w:rsidRPr="001443E2">
              <w:rPr>
                <w:lang w:val="ru-RU"/>
              </w:rPr>
              <w:t xml:space="preserve"> операції в </w:t>
            </w:r>
            <w:proofErr w:type="spellStart"/>
            <w:r w:rsidRPr="001443E2">
              <w:rPr>
                <w:lang w:val="ru-RU"/>
              </w:rPr>
              <w:t>конфлікті</w:t>
            </w:r>
            <w:proofErr w:type="spellEnd"/>
            <w:r w:rsidRPr="001443E2">
              <w:rPr>
                <w:lang w:val="ru-RU"/>
              </w:rPr>
              <w:t xml:space="preserve"> </w:t>
            </w:r>
            <w:proofErr w:type="spellStart"/>
            <w:r w:rsidRPr="001443E2">
              <w:rPr>
                <w:lang w:val="ru-RU"/>
              </w:rPr>
              <w:t>інтересів</w:t>
            </w:r>
            <w:proofErr w:type="spellEnd"/>
          </w:p>
          <w:p w14:paraId="22ECD054" w14:textId="77777777" w:rsidR="008C2AC3" w:rsidRPr="001443E2" w:rsidRDefault="008C2AC3" w:rsidP="00BC7C0A">
            <w:pPr>
              <w:spacing w:after="120"/>
              <w:jc w:val="both"/>
              <w:rPr>
                <w:lang w:val="ru-RU"/>
              </w:rPr>
            </w:pPr>
            <w:proofErr w:type="spellStart"/>
            <w:r w:rsidRPr="001443E2">
              <w:rPr>
                <w:lang w:val="ru-RU"/>
              </w:rPr>
              <w:t>Стаття</w:t>
            </w:r>
            <w:proofErr w:type="spellEnd"/>
            <w:r w:rsidRPr="001443E2">
              <w:rPr>
                <w:lang w:val="ru-RU"/>
              </w:rPr>
              <w:t xml:space="preserve"> 11 – </w:t>
            </w:r>
            <w:proofErr w:type="spellStart"/>
            <w:r w:rsidRPr="001443E2">
              <w:rPr>
                <w:lang w:val="ru-RU"/>
              </w:rPr>
              <w:t>Управління</w:t>
            </w:r>
            <w:proofErr w:type="spellEnd"/>
            <w:r w:rsidRPr="001443E2">
              <w:rPr>
                <w:lang w:val="ru-RU"/>
              </w:rPr>
              <w:t xml:space="preserve"> </w:t>
            </w:r>
            <w:proofErr w:type="spellStart"/>
            <w:r w:rsidRPr="001443E2">
              <w:rPr>
                <w:lang w:val="ru-RU"/>
              </w:rPr>
              <w:t>власними</w:t>
            </w:r>
            <w:proofErr w:type="spellEnd"/>
            <w:r w:rsidRPr="001443E2">
              <w:rPr>
                <w:lang w:val="ru-RU"/>
              </w:rPr>
              <w:t xml:space="preserve"> </w:t>
            </w:r>
            <w:proofErr w:type="spellStart"/>
            <w:r w:rsidRPr="001443E2">
              <w:rPr>
                <w:lang w:val="ru-RU"/>
              </w:rPr>
              <w:t>рахунками</w:t>
            </w:r>
            <w:proofErr w:type="spellEnd"/>
            <w:r w:rsidRPr="001443E2">
              <w:rPr>
                <w:lang w:val="ru-RU"/>
              </w:rPr>
              <w:t xml:space="preserve"> та </w:t>
            </w:r>
            <w:proofErr w:type="spellStart"/>
            <w:r w:rsidRPr="001443E2">
              <w:rPr>
                <w:lang w:val="ru-RU"/>
              </w:rPr>
              <w:t>особистими</w:t>
            </w:r>
            <w:proofErr w:type="spellEnd"/>
            <w:r w:rsidRPr="001443E2">
              <w:rPr>
                <w:lang w:val="ru-RU"/>
              </w:rPr>
              <w:t xml:space="preserve"> </w:t>
            </w:r>
            <w:proofErr w:type="spellStart"/>
            <w:r w:rsidRPr="001443E2">
              <w:rPr>
                <w:lang w:val="ru-RU"/>
              </w:rPr>
              <w:t>фінансовими</w:t>
            </w:r>
            <w:proofErr w:type="spellEnd"/>
            <w:r w:rsidRPr="001443E2">
              <w:rPr>
                <w:lang w:val="ru-RU"/>
              </w:rPr>
              <w:t xml:space="preserve"> </w:t>
            </w:r>
            <w:proofErr w:type="spellStart"/>
            <w:r w:rsidRPr="001443E2">
              <w:rPr>
                <w:lang w:val="ru-RU"/>
              </w:rPr>
              <w:t>ситуаціями</w:t>
            </w:r>
            <w:proofErr w:type="spellEnd"/>
            <w:r w:rsidRPr="001443E2">
              <w:rPr>
                <w:lang w:val="ru-RU"/>
              </w:rPr>
              <w:t xml:space="preserve"> </w:t>
            </w:r>
          </w:p>
          <w:p w14:paraId="7200E8C0" w14:textId="77777777" w:rsidR="007A24EB" w:rsidRPr="001443E2" w:rsidRDefault="007A24EB" w:rsidP="00BC7C0A">
            <w:pPr>
              <w:spacing w:after="120"/>
              <w:jc w:val="both"/>
              <w:rPr>
                <w:lang w:val="ru-RU"/>
              </w:rPr>
            </w:pPr>
            <w:proofErr w:type="spellStart"/>
            <w:r w:rsidRPr="001443E2">
              <w:rPr>
                <w:lang w:val="ru-RU"/>
              </w:rPr>
              <w:t>Стаття</w:t>
            </w:r>
            <w:proofErr w:type="spellEnd"/>
            <w:r w:rsidRPr="001443E2">
              <w:rPr>
                <w:lang w:val="ru-RU"/>
              </w:rPr>
              <w:t xml:space="preserve"> 12 – </w:t>
            </w:r>
            <w:proofErr w:type="spellStart"/>
            <w:r w:rsidRPr="001443E2">
              <w:rPr>
                <w:lang w:val="ru-RU"/>
              </w:rPr>
              <w:t>Конфіденційна</w:t>
            </w:r>
            <w:proofErr w:type="spellEnd"/>
            <w:r w:rsidRPr="001443E2">
              <w:rPr>
                <w:lang w:val="ru-RU"/>
              </w:rPr>
              <w:t xml:space="preserve">, </w:t>
            </w:r>
            <w:proofErr w:type="spellStart"/>
            <w:proofErr w:type="gramStart"/>
            <w:r w:rsidRPr="001443E2">
              <w:rPr>
                <w:lang w:val="ru-RU"/>
              </w:rPr>
              <w:t>інсайдерська</w:t>
            </w:r>
            <w:proofErr w:type="spellEnd"/>
            <w:r w:rsidRPr="001443E2">
              <w:rPr>
                <w:lang w:val="ru-RU"/>
              </w:rPr>
              <w:t xml:space="preserve">  </w:t>
            </w:r>
            <w:proofErr w:type="spellStart"/>
            <w:r w:rsidRPr="001443E2">
              <w:rPr>
                <w:lang w:val="ru-RU"/>
              </w:rPr>
              <w:t>інформація</w:t>
            </w:r>
            <w:proofErr w:type="spellEnd"/>
            <w:proofErr w:type="gramEnd"/>
          </w:p>
          <w:p w14:paraId="27EDFD78" w14:textId="77777777" w:rsidR="00207967" w:rsidRPr="00BC7C0A" w:rsidRDefault="00207967" w:rsidP="00BC7C0A">
            <w:pPr>
              <w:spacing w:after="120"/>
              <w:jc w:val="both"/>
              <w:rPr>
                <w:lang w:val="ru-RU"/>
              </w:rPr>
            </w:pPr>
            <w:proofErr w:type="spellStart"/>
            <w:r w:rsidRPr="00BC7C0A">
              <w:rPr>
                <w:lang w:val="ru-RU"/>
              </w:rPr>
              <w:t>Стаття</w:t>
            </w:r>
            <w:proofErr w:type="spellEnd"/>
            <w:r w:rsidRPr="00BC7C0A">
              <w:rPr>
                <w:lang w:val="ru-RU"/>
              </w:rPr>
              <w:t xml:space="preserve"> 13 - </w:t>
            </w:r>
            <w:proofErr w:type="spellStart"/>
            <w:r w:rsidRPr="00BC7C0A">
              <w:rPr>
                <w:lang w:val="ru-RU"/>
              </w:rPr>
              <w:t>Подання</w:t>
            </w:r>
            <w:proofErr w:type="spellEnd"/>
            <w:r w:rsidRPr="00BC7C0A">
              <w:rPr>
                <w:lang w:val="ru-RU"/>
              </w:rPr>
              <w:t xml:space="preserve"> </w:t>
            </w:r>
            <w:proofErr w:type="spellStart"/>
            <w:r w:rsidRPr="00BC7C0A">
              <w:rPr>
                <w:lang w:val="ru-RU"/>
              </w:rPr>
              <w:t>недостовірної</w:t>
            </w:r>
            <w:proofErr w:type="spellEnd"/>
            <w:r w:rsidRPr="00BC7C0A">
              <w:rPr>
                <w:lang w:val="ru-RU"/>
              </w:rPr>
              <w:t xml:space="preserve"> </w:t>
            </w:r>
            <w:proofErr w:type="spellStart"/>
            <w:r w:rsidRPr="00BC7C0A">
              <w:rPr>
                <w:lang w:val="ru-RU"/>
              </w:rPr>
              <w:t>фінансової</w:t>
            </w:r>
            <w:proofErr w:type="spellEnd"/>
            <w:r w:rsidRPr="00BC7C0A">
              <w:rPr>
                <w:lang w:val="ru-RU"/>
              </w:rPr>
              <w:t xml:space="preserve"> та </w:t>
            </w:r>
            <w:proofErr w:type="spellStart"/>
            <w:r w:rsidRPr="00BC7C0A">
              <w:rPr>
                <w:lang w:val="ru-RU"/>
              </w:rPr>
              <w:t>статистичної</w:t>
            </w:r>
            <w:proofErr w:type="spellEnd"/>
            <w:r w:rsidRPr="00BC7C0A">
              <w:rPr>
                <w:lang w:val="ru-RU"/>
              </w:rPr>
              <w:t xml:space="preserve"> </w:t>
            </w:r>
            <w:proofErr w:type="spellStart"/>
            <w:r w:rsidRPr="00BC7C0A">
              <w:rPr>
                <w:lang w:val="ru-RU"/>
              </w:rPr>
              <w:t>звітності</w:t>
            </w:r>
            <w:proofErr w:type="spellEnd"/>
          </w:p>
          <w:p w14:paraId="7021B7D6" w14:textId="77777777" w:rsidR="00C52D93" w:rsidRPr="00BC7C0A" w:rsidRDefault="00C52D93" w:rsidP="00BC7C0A">
            <w:pPr>
              <w:spacing w:after="120"/>
              <w:jc w:val="both"/>
              <w:rPr>
                <w:lang w:val="ru-RU"/>
              </w:rPr>
            </w:pPr>
            <w:proofErr w:type="spellStart"/>
            <w:r w:rsidRPr="00BC7C0A">
              <w:rPr>
                <w:lang w:val="ru-RU"/>
              </w:rPr>
              <w:t>Стаття</w:t>
            </w:r>
            <w:proofErr w:type="spellEnd"/>
            <w:r w:rsidRPr="00BC7C0A">
              <w:rPr>
                <w:lang w:val="ru-RU"/>
              </w:rPr>
              <w:t xml:space="preserve"> 14 - </w:t>
            </w:r>
            <w:proofErr w:type="spellStart"/>
            <w:r w:rsidRPr="00BC7C0A">
              <w:rPr>
                <w:lang w:val="ru-RU"/>
              </w:rPr>
              <w:t>Спільні</w:t>
            </w:r>
            <w:proofErr w:type="spellEnd"/>
            <w:r w:rsidRPr="00BC7C0A">
              <w:rPr>
                <w:lang w:val="ru-RU"/>
              </w:rPr>
              <w:t xml:space="preserve"> </w:t>
            </w:r>
            <w:proofErr w:type="spellStart"/>
            <w:r w:rsidRPr="00BC7C0A">
              <w:rPr>
                <w:lang w:val="ru-RU"/>
              </w:rPr>
              <w:t>рахунки</w:t>
            </w:r>
            <w:proofErr w:type="spellEnd"/>
            <w:r w:rsidRPr="00BC7C0A">
              <w:rPr>
                <w:lang w:val="ru-RU"/>
              </w:rPr>
              <w:t xml:space="preserve">, </w:t>
            </w:r>
            <w:proofErr w:type="spellStart"/>
            <w:r w:rsidRPr="00BC7C0A">
              <w:rPr>
                <w:lang w:val="ru-RU"/>
              </w:rPr>
              <w:t>видача</w:t>
            </w:r>
            <w:proofErr w:type="spellEnd"/>
            <w:r w:rsidRPr="00BC7C0A">
              <w:rPr>
                <w:lang w:val="ru-RU"/>
              </w:rPr>
              <w:t xml:space="preserve"> </w:t>
            </w:r>
            <w:proofErr w:type="spellStart"/>
            <w:r w:rsidRPr="00BC7C0A">
              <w:rPr>
                <w:lang w:val="ru-RU"/>
              </w:rPr>
              <w:t>довіреностей</w:t>
            </w:r>
            <w:proofErr w:type="spellEnd"/>
            <w:r w:rsidRPr="00BC7C0A">
              <w:rPr>
                <w:lang w:val="ru-RU"/>
              </w:rPr>
              <w:t xml:space="preserve"> та </w:t>
            </w:r>
            <w:proofErr w:type="spellStart"/>
            <w:r w:rsidRPr="00BC7C0A">
              <w:rPr>
                <w:lang w:val="ru-RU"/>
              </w:rPr>
              <w:t>мандатів</w:t>
            </w:r>
            <w:proofErr w:type="spellEnd"/>
          </w:p>
          <w:p w14:paraId="58968560" w14:textId="6A8A2971" w:rsidR="00056D08" w:rsidRPr="001443E2" w:rsidRDefault="00056D08" w:rsidP="00BC7C0A">
            <w:pPr>
              <w:spacing w:after="120"/>
              <w:jc w:val="both"/>
              <w:rPr>
                <w:lang w:val="ru-RU"/>
              </w:rPr>
            </w:pPr>
            <w:proofErr w:type="spellStart"/>
            <w:r w:rsidRPr="001443E2">
              <w:rPr>
                <w:lang w:val="ru-RU"/>
              </w:rPr>
              <w:t>Стаття</w:t>
            </w:r>
            <w:proofErr w:type="spellEnd"/>
            <w:r w:rsidRPr="001443E2">
              <w:rPr>
                <w:lang w:val="ru-RU"/>
              </w:rPr>
              <w:t xml:space="preserve"> 15 - </w:t>
            </w:r>
            <w:proofErr w:type="spellStart"/>
            <w:r w:rsidRPr="001443E2">
              <w:rPr>
                <w:lang w:val="ru-RU"/>
              </w:rPr>
              <w:t>Використання</w:t>
            </w:r>
            <w:proofErr w:type="spellEnd"/>
            <w:r w:rsidRPr="001443E2">
              <w:rPr>
                <w:lang w:val="ru-RU"/>
              </w:rPr>
              <w:t xml:space="preserve"> </w:t>
            </w:r>
            <w:proofErr w:type="spellStart"/>
            <w:r w:rsidRPr="001443E2">
              <w:rPr>
                <w:lang w:val="ru-RU"/>
              </w:rPr>
              <w:t>активів</w:t>
            </w:r>
            <w:proofErr w:type="spellEnd"/>
            <w:r w:rsidRPr="001443E2">
              <w:rPr>
                <w:lang w:val="ru-RU"/>
              </w:rPr>
              <w:t xml:space="preserve"> </w:t>
            </w:r>
            <w:r w:rsidR="005422D5">
              <w:rPr>
                <w:lang w:val="uk-UA"/>
              </w:rPr>
              <w:t>Банку</w:t>
            </w:r>
            <w:r w:rsidRPr="001443E2">
              <w:rPr>
                <w:lang w:val="ru-RU"/>
              </w:rPr>
              <w:t xml:space="preserve">, </w:t>
            </w:r>
            <w:proofErr w:type="spellStart"/>
            <w:r w:rsidRPr="001443E2">
              <w:rPr>
                <w:lang w:val="ru-RU"/>
              </w:rPr>
              <w:t>послуг</w:t>
            </w:r>
            <w:proofErr w:type="spellEnd"/>
            <w:r w:rsidRPr="001443E2">
              <w:rPr>
                <w:lang w:val="ru-RU"/>
              </w:rPr>
              <w:t xml:space="preserve"> та </w:t>
            </w:r>
            <w:proofErr w:type="spellStart"/>
            <w:r w:rsidRPr="001443E2">
              <w:rPr>
                <w:lang w:val="ru-RU"/>
              </w:rPr>
              <w:t>робочих</w:t>
            </w:r>
            <w:proofErr w:type="spellEnd"/>
            <w:r w:rsidRPr="001443E2">
              <w:rPr>
                <w:lang w:val="ru-RU"/>
              </w:rPr>
              <w:t xml:space="preserve"> </w:t>
            </w:r>
            <w:proofErr w:type="spellStart"/>
            <w:r w:rsidRPr="001443E2">
              <w:rPr>
                <w:lang w:val="ru-RU"/>
              </w:rPr>
              <w:t>засобів</w:t>
            </w:r>
            <w:proofErr w:type="spellEnd"/>
          </w:p>
          <w:p w14:paraId="21879ECD" w14:textId="77777777" w:rsidR="008470CA" w:rsidRPr="00BC7C0A" w:rsidRDefault="008470CA" w:rsidP="00BC7C0A">
            <w:pPr>
              <w:spacing w:after="120"/>
              <w:jc w:val="both"/>
              <w:rPr>
                <w:lang w:val="ru-RU"/>
              </w:rPr>
            </w:pPr>
            <w:proofErr w:type="spellStart"/>
            <w:r w:rsidRPr="00BC7C0A">
              <w:rPr>
                <w:lang w:val="ru-RU"/>
              </w:rPr>
              <w:t>Стаття</w:t>
            </w:r>
            <w:proofErr w:type="spellEnd"/>
            <w:r w:rsidRPr="00BC7C0A">
              <w:rPr>
                <w:lang w:val="ru-RU"/>
              </w:rPr>
              <w:t xml:space="preserve"> 16 – </w:t>
            </w:r>
            <w:proofErr w:type="spellStart"/>
            <w:r w:rsidRPr="00BC7C0A">
              <w:rPr>
                <w:lang w:val="ru-RU"/>
              </w:rPr>
              <w:t>Обробка</w:t>
            </w:r>
            <w:proofErr w:type="spellEnd"/>
            <w:r w:rsidRPr="00BC7C0A">
              <w:rPr>
                <w:lang w:val="ru-RU"/>
              </w:rPr>
              <w:t xml:space="preserve"> та </w:t>
            </w:r>
            <w:proofErr w:type="spellStart"/>
            <w:r w:rsidRPr="00BC7C0A">
              <w:rPr>
                <w:lang w:val="ru-RU"/>
              </w:rPr>
              <w:t>захист</w:t>
            </w:r>
            <w:proofErr w:type="spellEnd"/>
            <w:r w:rsidRPr="00BC7C0A">
              <w:rPr>
                <w:lang w:val="ru-RU"/>
              </w:rPr>
              <w:t xml:space="preserve"> </w:t>
            </w:r>
            <w:proofErr w:type="spellStart"/>
            <w:r w:rsidRPr="00BC7C0A">
              <w:rPr>
                <w:lang w:val="ru-RU"/>
              </w:rPr>
              <w:t>персональних</w:t>
            </w:r>
            <w:proofErr w:type="spellEnd"/>
            <w:r w:rsidRPr="00BC7C0A">
              <w:rPr>
                <w:lang w:val="ru-RU"/>
              </w:rPr>
              <w:t xml:space="preserve"> </w:t>
            </w:r>
            <w:proofErr w:type="spellStart"/>
            <w:r w:rsidRPr="00BC7C0A">
              <w:rPr>
                <w:lang w:val="ru-RU"/>
              </w:rPr>
              <w:t>даних</w:t>
            </w:r>
            <w:proofErr w:type="spellEnd"/>
            <w:r w:rsidRPr="00BC7C0A">
              <w:rPr>
                <w:lang w:val="ru-RU"/>
              </w:rPr>
              <w:t xml:space="preserve"> </w:t>
            </w:r>
          </w:p>
          <w:p w14:paraId="6AE3D9AA" w14:textId="77777777" w:rsidR="00044A42" w:rsidRPr="00BC7C0A" w:rsidRDefault="00044A42" w:rsidP="00BC7C0A">
            <w:pPr>
              <w:spacing w:after="120"/>
              <w:jc w:val="both"/>
              <w:rPr>
                <w:b/>
                <w:lang w:val="uk-UA"/>
              </w:rPr>
            </w:pPr>
            <w:proofErr w:type="spellStart"/>
            <w:r w:rsidRPr="001443E2">
              <w:rPr>
                <w:lang w:val="ru-RU"/>
              </w:rPr>
              <w:t>Стаття</w:t>
            </w:r>
            <w:proofErr w:type="spellEnd"/>
            <w:r w:rsidRPr="001443E2">
              <w:rPr>
                <w:lang w:val="ru-RU"/>
              </w:rPr>
              <w:t xml:space="preserve"> 17 - </w:t>
            </w:r>
            <w:proofErr w:type="spellStart"/>
            <w:r w:rsidRPr="001443E2">
              <w:rPr>
                <w:lang w:val="ru-RU"/>
              </w:rPr>
              <w:t>Загальнообов’язкові</w:t>
            </w:r>
            <w:proofErr w:type="spellEnd"/>
            <w:r w:rsidRPr="001443E2">
              <w:rPr>
                <w:lang w:val="ru-RU"/>
              </w:rPr>
              <w:t xml:space="preserve"> </w:t>
            </w:r>
            <w:proofErr w:type="spellStart"/>
            <w:r w:rsidRPr="001443E2">
              <w:rPr>
                <w:lang w:val="ru-RU"/>
              </w:rPr>
              <w:t>норми</w:t>
            </w:r>
            <w:proofErr w:type="spellEnd"/>
            <w:r w:rsidRPr="001443E2">
              <w:rPr>
                <w:lang w:val="ru-RU"/>
              </w:rPr>
              <w:t xml:space="preserve"> </w:t>
            </w:r>
            <w:proofErr w:type="spellStart"/>
            <w:r w:rsidRPr="001443E2">
              <w:rPr>
                <w:lang w:val="ru-RU"/>
              </w:rPr>
              <w:t>поведінки</w:t>
            </w:r>
            <w:proofErr w:type="spellEnd"/>
            <w:r w:rsidRPr="001443E2">
              <w:rPr>
                <w:lang w:val="ru-RU"/>
              </w:rPr>
              <w:t xml:space="preserve"> для </w:t>
            </w:r>
            <w:proofErr w:type="spellStart"/>
            <w:r w:rsidRPr="001443E2">
              <w:rPr>
                <w:lang w:val="ru-RU"/>
              </w:rPr>
              <w:t>керівників</w:t>
            </w:r>
            <w:proofErr w:type="spellEnd"/>
            <w:r w:rsidRPr="001443E2">
              <w:rPr>
                <w:lang w:val="ru-RU"/>
              </w:rPr>
              <w:t xml:space="preserve"> та </w:t>
            </w:r>
            <w:proofErr w:type="spellStart"/>
            <w:r w:rsidRPr="001443E2">
              <w:rPr>
                <w:lang w:val="ru-RU"/>
              </w:rPr>
              <w:t>інших</w:t>
            </w:r>
            <w:proofErr w:type="spellEnd"/>
            <w:r w:rsidRPr="001443E2">
              <w:rPr>
                <w:lang w:val="ru-RU"/>
              </w:rPr>
              <w:t xml:space="preserve"> </w:t>
            </w:r>
            <w:proofErr w:type="spellStart"/>
            <w:r w:rsidRPr="001443E2">
              <w:rPr>
                <w:lang w:val="ru-RU"/>
              </w:rPr>
              <w:t>Працівників</w:t>
            </w:r>
            <w:proofErr w:type="spellEnd"/>
            <w:r w:rsidRPr="001443E2">
              <w:rPr>
                <w:lang w:val="ru-RU"/>
              </w:rPr>
              <w:t xml:space="preserve"> Банку та </w:t>
            </w:r>
            <w:proofErr w:type="spellStart"/>
            <w:r w:rsidRPr="001443E2">
              <w:rPr>
                <w:lang w:val="ru-RU"/>
              </w:rPr>
              <w:t>відповідальність</w:t>
            </w:r>
            <w:proofErr w:type="spellEnd"/>
            <w:r w:rsidRPr="001443E2">
              <w:rPr>
                <w:lang w:val="ru-RU"/>
              </w:rPr>
              <w:t xml:space="preserve"> за </w:t>
            </w:r>
            <w:proofErr w:type="spellStart"/>
            <w:r w:rsidRPr="001443E2">
              <w:rPr>
                <w:lang w:val="ru-RU"/>
              </w:rPr>
              <w:t>порушення</w:t>
            </w:r>
            <w:proofErr w:type="spellEnd"/>
            <w:r w:rsidRPr="001443E2">
              <w:rPr>
                <w:lang w:val="ru-RU"/>
              </w:rPr>
              <w:t xml:space="preserve"> </w:t>
            </w:r>
            <w:proofErr w:type="spellStart"/>
            <w:r w:rsidRPr="001443E2">
              <w:rPr>
                <w:lang w:val="ru-RU"/>
              </w:rPr>
              <w:t>цих</w:t>
            </w:r>
            <w:proofErr w:type="spellEnd"/>
            <w:r w:rsidRPr="001443E2">
              <w:rPr>
                <w:lang w:val="ru-RU"/>
              </w:rPr>
              <w:t xml:space="preserve"> норм</w:t>
            </w:r>
          </w:p>
          <w:p w14:paraId="42223BA1" w14:textId="77777777" w:rsidR="00DE18D8" w:rsidRPr="001443E2" w:rsidRDefault="00DE18D8" w:rsidP="00BC7C0A">
            <w:pPr>
              <w:spacing w:after="120"/>
              <w:rPr>
                <w:lang w:val="ru-RU"/>
              </w:rPr>
            </w:pPr>
            <w:r w:rsidRPr="001443E2">
              <w:rPr>
                <w:lang w:val="ru-RU"/>
              </w:rPr>
              <w:t xml:space="preserve">РОЗДІЛ </w:t>
            </w:r>
            <w:r w:rsidRPr="00BC7C0A">
              <w:rPr>
                <w:lang w:val="en-US"/>
              </w:rPr>
              <w:t>III</w:t>
            </w:r>
          </w:p>
          <w:p w14:paraId="3656667B" w14:textId="77777777" w:rsidR="00DE18D8" w:rsidRPr="00BC7C0A" w:rsidRDefault="00DE18D8" w:rsidP="00BC7C0A">
            <w:pPr>
              <w:spacing w:after="120"/>
              <w:rPr>
                <w:lang w:val="ru-RU"/>
              </w:rPr>
            </w:pPr>
            <w:r w:rsidRPr="00BC7C0A">
              <w:rPr>
                <w:lang w:val="ru-RU"/>
              </w:rPr>
              <w:t>ВІДНОСИНИ З ТРЕТІМИ ОСОБАМИ</w:t>
            </w:r>
          </w:p>
          <w:p w14:paraId="2BA6521A" w14:textId="77777777" w:rsidR="00DE18D8" w:rsidRPr="00BC7C0A" w:rsidRDefault="00DE18D8" w:rsidP="00BC7C0A">
            <w:pPr>
              <w:spacing w:after="120"/>
              <w:rPr>
                <w:lang w:val="ru-RU"/>
              </w:rPr>
            </w:pPr>
            <w:proofErr w:type="spellStart"/>
            <w:r w:rsidRPr="00BC7C0A">
              <w:rPr>
                <w:lang w:val="ru-RU"/>
              </w:rPr>
              <w:t>Стаття</w:t>
            </w:r>
            <w:proofErr w:type="spellEnd"/>
            <w:r w:rsidRPr="00BC7C0A">
              <w:rPr>
                <w:lang w:val="ru-RU"/>
              </w:rPr>
              <w:t xml:space="preserve"> 18 – </w:t>
            </w:r>
            <w:proofErr w:type="spellStart"/>
            <w:r w:rsidRPr="00BC7C0A">
              <w:rPr>
                <w:lang w:val="ru-RU"/>
              </w:rPr>
              <w:t>Відносини</w:t>
            </w:r>
            <w:proofErr w:type="spellEnd"/>
            <w:r w:rsidRPr="00BC7C0A">
              <w:rPr>
                <w:lang w:val="ru-RU"/>
              </w:rPr>
              <w:t xml:space="preserve"> з органами </w:t>
            </w:r>
            <w:proofErr w:type="spellStart"/>
            <w:r w:rsidRPr="00BC7C0A">
              <w:rPr>
                <w:lang w:val="ru-RU"/>
              </w:rPr>
              <w:t>влади</w:t>
            </w:r>
            <w:proofErr w:type="spellEnd"/>
          </w:p>
          <w:p w14:paraId="26A88BFC" w14:textId="77777777" w:rsidR="008B30EB" w:rsidRPr="00BC7C0A" w:rsidRDefault="008B30EB" w:rsidP="00BC7C0A">
            <w:pPr>
              <w:spacing w:after="120"/>
              <w:jc w:val="both"/>
              <w:rPr>
                <w:lang w:val="ru-RU"/>
              </w:rPr>
            </w:pPr>
            <w:proofErr w:type="spellStart"/>
            <w:r w:rsidRPr="00BC7C0A">
              <w:rPr>
                <w:lang w:val="ru-RU"/>
              </w:rPr>
              <w:t>Стаття</w:t>
            </w:r>
            <w:proofErr w:type="spellEnd"/>
            <w:r w:rsidRPr="00BC7C0A">
              <w:rPr>
                <w:lang w:val="ru-RU"/>
              </w:rPr>
              <w:t xml:space="preserve"> 19 – </w:t>
            </w:r>
            <w:proofErr w:type="spellStart"/>
            <w:r w:rsidRPr="00BC7C0A">
              <w:rPr>
                <w:lang w:val="ru-RU"/>
              </w:rPr>
              <w:t>Відносини</w:t>
            </w:r>
            <w:proofErr w:type="spellEnd"/>
            <w:r w:rsidRPr="00BC7C0A">
              <w:rPr>
                <w:lang w:val="ru-RU"/>
              </w:rPr>
              <w:t xml:space="preserve"> з </w:t>
            </w:r>
            <w:proofErr w:type="spellStart"/>
            <w:r w:rsidRPr="00BC7C0A">
              <w:rPr>
                <w:lang w:val="ru-RU"/>
              </w:rPr>
              <w:t>державними</w:t>
            </w:r>
            <w:proofErr w:type="spellEnd"/>
            <w:r w:rsidRPr="00BC7C0A">
              <w:rPr>
                <w:lang w:val="ru-RU"/>
              </w:rPr>
              <w:t xml:space="preserve"> </w:t>
            </w:r>
            <w:proofErr w:type="spellStart"/>
            <w:r w:rsidRPr="00BC7C0A">
              <w:rPr>
                <w:lang w:val="ru-RU"/>
              </w:rPr>
              <w:t>адміністративними</w:t>
            </w:r>
            <w:proofErr w:type="spellEnd"/>
            <w:r w:rsidRPr="00BC7C0A">
              <w:rPr>
                <w:lang w:val="ru-RU"/>
              </w:rPr>
              <w:t xml:space="preserve"> органами та </w:t>
            </w:r>
            <w:proofErr w:type="spellStart"/>
            <w:r w:rsidRPr="00BC7C0A">
              <w:rPr>
                <w:lang w:val="ru-RU"/>
              </w:rPr>
              <w:t>іншими</w:t>
            </w:r>
            <w:proofErr w:type="spellEnd"/>
            <w:r w:rsidRPr="00BC7C0A">
              <w:rPr>
                <w:lang w:val="ru-RU"/>
              </w:rPr>
              <w:t xml:space="preserve"> </w:t>
            </w:r>
            <w:proofErr w:type="spellStart"/>
            <w:r w:rsidRPr="00BC7C0A">
              <w:rPr>
                <w:lang w:val="ru-RU"/>
              </w:rPr>
              <w:t>зовнішніми</w:t>
            </w:r>
            <w:proofErr w:type="spellEnd"/>
            <w:r w:rsidRPr="00BC7C0A">
              <w:rPr>
                <w:lang w:val="ru-RU"/>
              </w:rPr>
              <w:t xml:space="preserve"> структурами</w:t>
            </w:r>
          </w:p>
          <w:p w14:paraId="2B0F028A" w14:textId="77777777" w:rsidR="0087089F" w:rsidRPr="00BC7C0A" w:rsidRDefault="0087089F" w:rsidP="00BC7C0A">
            <w:pPr>
              <w:spacing w:after="120"/>
              <w:jc w:val="both"/>
              <w:rPr>
                <w:lang w:val="ru-RU"/>
              </w:rPr>
            </w:pPr>
            <w:proofErr w:type="spellStart"/>
            <w:r w:rsidRPr="00BC7C0A">
              <w:rPr>
                <w:lang w:val="ru-RU"/>
              </w:rPr>
              <w:t>Стаття</w:t>
            </w:r>
            <w:proofErr w:type="spellEnd"/>
            <w:r w:rsidRPr="00BC7C0A">
              <w:rPr>
                <w:lang w:val="ru-RU"/>
              </w:rPr>
              <w:t xml:space="preserve"> 20 – </w:t>
            </w:r>
            <w:proofErr w:type="spellStart"/>
            <w:r w:rsidRPr="00BC7C0A">
              <w:rPr>
                <w:lang w:val="ru-RU"/>
              </w:rPr>
              <w:t>Відносини</w:t>
            </w:r>
            <w:proofErr w:type="spellEnd"/>
            <w:r w:rsidRPr="00BC7C0A">
              <w:rPr>
                <w:lang w:val="ru-RU"/>
              </w:rPr>
              <w:t xml:space="preserve"> з </w:t>
            </w:r>
            <w:proofErr w:type="spellStart"/>
            <w:r w:rsidRPr="00BC7C0A">
              <w:rPr>
                <w:lang w:val="ru-RU"/>
              </w:rPr>
              <w:t>клієнтами</w:t>
            </w:r>
            <w:proofErr w:type="spellEnd"/>
            <w:r w:rsidRPr="00BC7C0A">
              <w:rPr>
                <w:lang w:val="ru-RU"/>
              </w:rPr>
              <w:t xml:space="preserve"> та контрагентами в </w:t>
            </w:r>
            <w:proofErr w:type="spellStart"/>
            <w:r w:rsidRPr="00BC7C0A">
              <w:rPr>
                <w:lang w:val="ru-RU"/>
              </w:rPr>
              <w:t>цілому</w:t>
            </w:r>
            <w:proofErr w:type="spellEnd"/>
            <w:r w:rsidRPr="00BC7C0A">
              <w:rPr>
                <w:lang w:val="ru-RU"/>
              </w:rPr>
              <w:t xml:space="preserve"> </w:t>
            </w:r>
          </w:p>
          <w:p w14:paraId="79E12040" w14:textId="77777777" w:rsidR="001904E4" w:rsidRPr="00BC7C0A" w:rsidRDefault="001904E4" w:rsidP="00BC7C0A">
            <w:pPr>
              <w:spacing w:after="120"/>
              <w:jc w:val="both"/>
              <w:rPr>
                <w:lang w:val="ru-RU"/>
              </w:rPr>
            </w:pPr>
            <w:proofErr w:type="spellStart"/>
            <w:r w:rsidRPr="00BC7C0A">
              <w:rPr>
                <w:lang w:val="ru-RU"/>
              </w:rPr>
              <w:t>Стаття</w:t>
            </w:r>
            <w:proofErr w:type="spellEnd"/>
            <w:r w:rsidRPr="00BC7C0A">
              <w:rPr>
                <w:lang w:val="ru-RU"/>
              </w:rPr>
              <w:t xml:space="preserve"> 21 – </w:t>
            </w:r>
            <w:proofErr w:type="spellStart"/>
            <w:r w:rsidRPr="00BC7C0A">
              <w:rPr>
                <w:lang w:val="ru-RU"/>
              </w:rPr>
              <w:t>Розкриття</w:t>
            </w:r>
            <w:proofErr w:type="spellEnd"/>
            <w:r w:rsidRPr="00BC7C0A">
              <w:rPr>
                <w:lang w:val="ru-RU"/>
              </w:rPr>
              <w:t xml:space="preserve"> </w:t>
            </w:r>
            <w:proofErr w:type="spellStart"/>
            <w:r w:rsidRPr="00BC7C0A">
              <w:rPr>
                <w:lang w:val="ru-RU"/>
              </w:rPr>
              <w:t>інформації</w:t>
            </w:r>
            <w:proofErr w:type="spellEnd"/>
            <w:r w:rsidRPr="00BC7C0A">
              <w:rPr>
                <w:lang w:val="ru-RU"/>
              </w:rPr>
              <w:t xml:space="preserve"> </w:t>
            </w:r>
            <w:proofErr w:type="spellStart"/>
            <w:r w:rsidRPr="00BC7C0A">
              <w:rPr>
                <w:lang w:val="ru-RU"/>
              </w:rPr>
              <w:t>клієнтам</w:t>
            </w:r>
            <w:proofErr w:type="spellEnd"/>
          </w:p>
          <w:p w14:paraId="4C9F3953" w14:textId="77777777" w:rsidR="005039FC" w:rsidRPr="00BC7C0A" w:rsidRDefault="005039FC" w:rsidP="00BC7C0A">
            <w:pPr>
              <w:spacing w:after="120"/>
              <w:jc w:val="both"/>
              <w:rPr>
                <w:lang w:val="ru-RU"/>
              </w:rPr>
            </w:pPr>
            <w:proofErr w:type="spellStart"/>
            <w:r w:rsidRPr="00BC7C0A">
              <w:rPr>
                <w:lang w:val="ru-RU"/>
              </w:rPr>
              <w:t>Стаття</w:t>
            </w:r>
            <w:proofErr w:type="spellEnd"/>
            <w:r w:rsidRPr="00BC7C0A">
              <w:rPr>
                <w:lang w:val="ru-RU"/>
              </w:rPr>
              <w:t xml:space="preserve"> 22 – </w:t>
            </w:r>
            <w:proofErr w:type="spellStart"/>
            <w:r w:rsidRPr="00BC7C0A">
              <w:rPr>
                <w:lang w:val="ru-RU"/>
              </w:rPr>
              <w:t>Символічні</w:t>
            </w:r>
            <w:proofErr w:type="spellEnd"/>
            <w:r w:rsidRPr="00BC7C0A">
              <w:rPr>
                <w:lang w:val="ru-RU"/>
              </w:rPr>
              <w:t xml:space="preserve"> </w:t>
            </w:r>
            <w:proofErr w:type="spellStart"/>
            <w:r w:rsidRPr="00BC7C0A">
              <w:rPr>
                <w:lang w:val="ru-RU"/>
              </w:rPr>
              <w:t>предмети</w:t>
            </w:r>
            <w:proofErr w:type="spellEnd"/>
            <w:r w:rsidRPr="00BC7C0A">
              <w:rPr>
                <w:lang w:val="ru-RU"/>
              </w:rPr>
              <w:t xml:space="preserve">, </w:t>
            </w:r>
            <w:proofErr w:type="spellStart"/>
            <w:r w:rsidRPr="00BC7C0A">
              <w:rPr>
                <w:lang w:val="ru-RU"/>
              </w:rPr>
              <w:t>подарунки</w:t>
            </w:r>
            <w:proofErr w:type="spellEnd"/>
            <w:r w:rsidRPr="00BC7C0A">
              <w:rPr>
                <w:lang w:val="ru-RU"/>
              </w:rPr>
              <w:t xml:space="preserve"> та </w:t>
            </w:r>
            <w:proofErr w:type="spellStart"/>
            <w:r w:rsidRPr="00BC7C0A">
              <w:rPr>
                <w:lang w:val="ru-RU"/>
              </w:rPr>
              <w:t>переваги</w:t>
            </w:r>
            <w:proofErr w:type="spellEnd"/>
            <w:r w:rsidRPr="00BC7C0A">
              <w:rPr>
                <w:lang w:val="ru-RU"/>
              </w:rPr>
              <w:t xml:space="preserve"> </w:t>
            </w:r>
          </w:p>
          <w:p w14:paraId="13670B95" w14:textId="77777777" w:rsidR="00C43DD7" w:rsidRPr="00BC7C0A" w:rsidRDefault="00C43DD7" w:rsidP="00BC7C0A">
            <w:pPr>
              <w:pStyle w:val="Default"/>
              <w:spacing w:after="120"/>
              <w:jc w:val="both"/>
              <w:rPr>
                <w:rFonts w:ascii="Arial" w:eastAsia="Calibri" w:hAnsi="Arial" w:cs="Arial"/>
                <w:color w:val="auto"/>
                <w:sz w:val="22"/>
                <w:szCs w:val="22"/>
                <w:lang w:val="ru-RU"/>
              </w:rPr>
            </w:pPr>
            <w:proofErr w:type="spellStart"/>
            <w:r w:rsidRPr="00BC7C0A">
              <w:rPr>
                <w:rFonts w:ascii="Arial" w:eastAsia="Calibri" w:hAnsi="Arial" w:cs="Arial"/>
                <w:color w:val="auto"/>
                <w:sz w:val="22"/>
                <w:szCs w:val="22"/>
                <w:lang w:val="ru-RU"/>
              </w:rPr>
              <w:t>Стаття</w:t>
            </w:r>
            <w:proofErr w:type="spellEnd"/>
            <w:r w:rsidRPr="00BC7C0A">
              <w:rPr>
                <w:rFonts w:ascii="Arial" w:eastAsia="Calibri" w:hAnsi="Arial" w:cs="Arial"/>
                <w:color w:val="auto"/>
                <w:sz w:val="22"/>
                <w:szCs w:val="22"/>
                <w:lang w:val="ru-RU"/>
              </w:rPr>
              <w:t xml:space="preserve"> 23 - </w:t>
            </w:r>
            <w:proofErr w:type="spellStart"/>
            <w:r w:rsidRPr="00BC7C0A">
              <w:rPr>
                <w:rFonts w:ascii="Arial" w:eastAsia="Calibri" w:hAnsi="Arial" w:cs="Arial"/>
                <w:color w:val="auto"/>
                <w:sz w:val="22"/>
                <w:szCs w:val="22"/>
                <w:lang w:val="ru-RU"/>
              </w:rPr>
              <w:t>Конфлікти</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інтересів</w:t>
            </w:r>
            <w:proofErr w:type="spellEnd"/>
            <w:r w:rsidRPr="00BC7C0A">
              <w:rPr>
                <w:rFonts w:ascii="Arial" w:eastAsia="Calibri" w:hAnsi="Arial" w:cs="Arial"/>
                <w:color w:val="auto"/>
                <w:sz w:val="22"/>
                <w:szCs w:val="22"/>
                <w:lang w:val="ru-RU"/>
              </w:rPr>
              <w:t xml:space="preserve"> у </w:t>
            </w:r>
            <w:proofErr w:type="spellStart"/>
            <w:r w:rsidRPr="00BC7C0A">
              <w:rPr>
                <w:rFonts w:ascii="Arial" w:eastAsia="Calibri" w:hAnsi="Arial" w:cs="Arial"/>
                <w:color w:val="auto"/>
                <w:sz w:val="22"/>
                <w:szCs w:val="22"/>
                <w:lang w:val="ru-RU"/>
              </w:rPr>
              <w:t>наданні</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інвестиційних</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послуг</w:t>
            </w:r>
            <w:proofErr w:type="spellEnd"/>
            <w:r w:rsidRPr="00BC7C0A">
              <w:rPr>
                <w:rFonts w:ascii="Arial" w:eastAsia="Calibri" w:hAnsi="Arial" w:cs="Arial"/>
                <w:color w:val="auto"/>
                <w:sz w:val="22"/>
                <w:szCs w:val="22"/>
                <w:lang w:val="ru-RU"/>
              </w:rPr>
              <w:t xml:space="preserve"> та </w:t>
            </w:r>
            <w:proofErr w:type="spellStart"/>
            <w:r w:rsidRPr="00BC7C0A">
              <w:rPr>
                <w:rFonts w:ascii="Arial" w:eastAsia="Calibri" w:hAnsi="Arial" w:cs="Arial"/>
                <w:color w:val="auto"/>
                <w:sz w:val="22"/>
                <w:szCs w:val="22"/>
                <w:lang w:val="ru-RU"/>
              </w:rPr>
              <w:t>видів</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діяльності</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допоміжних</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послуг</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або</w:t>
            </w:r>
            <w:proofErr w:type="spellEnd"/>
            <w:r w:rsidRPr="00BC7C0A">
              <w:rPr>
                <w:rFonts w:ascii="Arial" w:eastAsia="Calibri" w:hAnsi="Arial" w:cs="Arial"/>
                <w:color w:val="auto"/>
                <w:sz w:val="22"/>
                <w:szCs w:val="22"/>
                <w:lang w:val="ru-RU"/>
              </w:rPr>
              <w:t xml:space="preserve"> при </w:t>
            </w:r>
            <w:proofErr w:type="spellStart"/>
            <w:r w:rsidRPr="00BC7C0A">
              <w:rPr>
                <w:rFonts w:ascii="Arial" w:eastAsia="Calibri" w:hAnsi="Arial" w:cs="Arial"/>
                <w:color w:val="auto"/>
                <w:sz w:val="22"/>
                <w:szCs w:val="22"/>
                <w:lang w:val="ru-RU"/>
              </w:rPr>
              <w:t>розподілі</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інвестиційних</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продуктів</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клієнтам</w:t>
            </w:r>
            <w:proofErr w:type="spellEnd"/>
            <w:r w:rsidRPr="00BC7C0A">
              <w:rPr>
                <w:rFonts w:ascii="Arial" w:eastAsia="Calibri" w:hAnsi="Arial" w:cs="Arial"/>
                <w:color w:val="auto"/>
                <w:sz w:val="22"/>
                <w:szCs w:val="22"/>
                <w:lang w:val="ru-RU"/>
              </w:rPr>
              <w:t xml:space="preserve"> на </w:t>
            </w:r>
            <w:proofErr w:type="spellStart"/>
            <w:r w:rsidRPr="00BC7C0A">
              <w:rPr>
                <w:rFonts w:ascii="Arial" w:eastAsia="Calibri" w:hAnsi="Arial" w:cs="Arial"/>
                <w:color w:val="auto"/>
                <w:sz w:val="22"/>
                <w:szCs w:val="22"/>
                <w:lang w:val="ru-RU"/>
              </w:rPr>
              <w:t>основі</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страхування</w:t>
            </w:r>
            <w:proofErr w:type="spellEnd"/>
            <w:r w:rsidRPr="00BC7C0A">
              <w:rPr>
                <w:rFonts w:ascii="Arial" w:eastAsia="Calibri" w:hAnsi="Arial" w:cs="Arial"/>
                <w:color w:val="auto"/>
                <w:sz w:val="22"/>
                <w:szCs w:val="22"/>
                <w:lang w:val="ru-RU"/>
              </w:rPr>
              <w:t xml:space="preserve"> </w:t>
            </w:r>
          </w:p>
          <w:p w14:paraId="73341237" w14:textId="77777777" w:rsidR="00124B75" w:rsidRPr="001443E2" w:rsidRDefault="00124B75" w:rsidP="00BC7C0A">
            <w:pPr>
              <w:pStyle w:val="Default"/>
              <w:spacing w:after="120"/>
              <w:jc w:val="both"/>
              <w:rPr>
                <w:rFonts w:ascii="Arial" w:eastAsia="Calibri" w:hAnsi="Arial" w:cs="Arial"/>
                <w:color w:val="auto"/>
                <w:sz w:val="22"/>
                <w:szCs w:val="22"/>
                <w:lang w:val="ru-RU"/>
              </w:rPr>
            </w:pPr>
            <w:proofErr w:type="spellStart"/>
            <w:r w:rsidRPr="001443E2">
              <w:rPr>
                <w:rFonts w:ascii="Arial" w:eastAsia="Calibri" w:hAnsi="Arial" w:cs="Arial"/>
                <w:color w:val="auto"/>
                <w:sz w:val="22"/>
                <w:szCs w:val="22"/>
                <w:lang w:val="ru-RU"/>
              </w:rPr>
              <w:t>Стаття</w:t>
            </w:r>
            <w:proofErr w:type="spellEnd"/>
            <w:r w:rsidRPr="001443E2">
              <w:rPr>
                <w:rFonts w:ascii="Arial" w:eastAsia="Calibri" w:hAnsi="Arial" w:cs="Arial"/>
                <w:color w:val="auto"/>
                <w:sz w:val="22"/>
                <w:szCs w:val="22"/>
                <w:lang w:val="ru-RU"/>
              </w:rPr>
              <w:t xml:space="preserve"> 24 – </w:t>
            </w:r>
            <w:proofErr w:type="spellStart"/>
            <w:r w:rsidRPr="001443E2">
              <w:rPr>
                <w:rFonts w:ascii="Arial" w:eastAsia="Calibri" w:hAnsi="Arial" w:cs="Arial"/>
                <w:color w:val="auto"/>
                <w:sz w:val="22"/>
                <w:szCs w:val="22"/>
                <w:lang w:val="ru-RU"/>
              </w:rPr>
              <w:t>Відносини</w:t>
            </w:r>
            <w:proofErr w:type="spellEnd"/>
            <w:r w:rsidRPr="001443E2">
              <w:rPr>
                <w:rFonts w:ascii="Arial" w:eastAsia="Calibri" w:hAnsi="Arial" w:cs="Arial"/>
                <w:color w:val="auto"/>
                <w:sz w:val="22"/>
                <w:szCs w:val="22"/>
                <w:lang w:val="ru-RU"/>
              </w:rPr>
              <w:t xml:space="preserve"> </w:t>
            </w:r>
            <w:proofErr w:type="spellStart"/>
            <w:r w:rsidRPr="001443E2">
              <w:rPr>
                <w:rFonts w:ascii="Arial" w:eastAsia="Calibri" w:hAnsi="Arial" w:cs="Arial"/>
                <w:color w:val="auto"/>
                <w:sz w:val="22"/>
                <w:szCs w:val="22"/>
                <w:lang w:val="ru-RU"/>
              </w:rPr>
              <w:t>із</w:t>
            </w:r>
            <w:proofErr w:type="spellEnd"/>
            <w:r w:rsidRPr="001443E2">
              <w:rPr>
                <w:rFonts w:ascii="Arial" w:eastAsia="Calibri" w:hAnsi="Arial" w:cs="Arial"/>
                <w:color w:val="auto"/>
                <w:sz w:val="22"/>
                <w:szCs w:val="22"/>
                <w:lang w:val="ru-RU"/>
              </w:rPr>
              <w:t xml:space="preserve"> </w:t>
            </w:r>
            <w:proofErr w:type="spellStart"/>
            <w:r w:rsidRPr="001443E2">
              <w:rPr>
                <w:rFonts w:ascii="Arial" w:eastAsia="Calibri" w:hAnsi="Arial" w:cs="Arial"/>
                <w:color w:val="auto"/>
                <w:sz w:val="22"/>
                <w:szCs w:val="22"/>
                <w:lang w:val="ru-RU"/>
              </w:rPr>
              <w:t>засобами</w:t>
            </w:r>
            <w:proofErr w:type="spellEnd"/>
            <w:r w:rsidRPr="001443E2">
              <w:rPr>
                <w:rFonts w:ascii="Arial" w:eastAsia="Calibri" w:hAnsi="Arial" w:cs="Arial"/>
                <w:color w:val="auto"/>
                <w:sz w:val="22"/>
                <w:szCs w:val="22"/>
                <w:lang w:val="ru-RU"/>
              </w:rPr>
              <w:t xml:space="preserve"> </w:t>
            </w:r>
            <w:proofErr w:type="spellStart"/>
            <w:proofErr w:type="gramStart"/>
            <w:r w:rsidRPr="001443E2">
              <w:rPr>
                <w:rFonts w:ascii="Arial" w:eastAsia="Calibri" w:hAnsi="Arial" w:cs="Arial"/>
                <w:color w:val="auto"/>
                <w:sz w:val="22"/>
                <w:szCs w:val="22"/>
                <w:lang w:val="ru-RU"/>
              </w:rPr>
              <w:t>масової</w:t>
            </w:r>
            <w:proofErr w:type="spellEnd"/>
            <w:r w:rsidRPr="001443E2">
              <w:rPr>
                <w:rFonts w:ascii="Arial" w:eastAsia="Calibri" w:hAnsi="Arial" w:cs="Arial"/>
                <w:color w:val="auto"/>
                <w:sz w:val="22"/>
                <w:szCs w:val="22"/>
                <w:lang w:val="ru-RU"/>
              </w:rPr>
              <w:t xml:space="preserve">  </w:t>
            </w:r>
            <w:proofErr w:type="spellStart"/>
            <w:r w:rsidRPr="001443E2">
              <w:rPr>
                <w:rFonts w:ascii="Arial" w:eastAsia="Calibri" w:hAnsi="Arial" w:cs="Arial"/>
                <w:color w:val="auto"/>
                <w:sz w:val="22"/>
                <w:szCs w:val="22"/>
                <w:lang w:val="ru-RU"/>
              </w:rPr>
              <w:t>інформації</w:t>
            </w:r>
            <w:proofErr w:type="spellEnd"/>
            <w:proofErr w:type="gramEnd"/>
            <w:r w:rsidRPr="001443E2">
              <w:rPr>
                <w:rFonts w:ascii="Arial" w:eastAsia="Calibri" w:hAnsi="Arial" w:cs="Arial"/>
                <w:color w:val="auto"/>
                <w:sz w:val="22"/>
                <w:szCs w:val="22"/>
                <w:lang w:val="ru-RU"/>
              </w:rPr>
              <w:t xml:space="preserve"> </w:t>
            </w:r>
          </w:p>
          <w:p w14:paraId="2FABC5F0" w14:textId="77777777" w:rsidR="000B6768" w:rsidRPr="001443E2" w:rsidRDefault="000B6768" w:rsidP="00BC7C0A">
            <w:pPr>
              <w:pStyle w:val="Default"/>
              <w:spacing w:after="120"/>
              <w:jc w:val="both"/>
              <w:rPr>
                <w:rFonts w:ascii="Arial" w:eastAsia="Calibri" w:hAnsi="Arial" w:cs="Arial"/>
                <w:color w:val="auto"/>
                <w:sz w:val="22"/>
                <w:szCs w:val="22"/>
                <w:lang w:val="ru-RU"/>
              </w:rPr>
            </w:pPr>
          </w:p>
          <w:p w14:paraId="6BD548B3" w14:textId="77777777" w:rsidR="00B30470" w:rsidRPr="001443E2" w:rsidRDefault="00B30470" w:rsidP="00BC7C0A">
            <w:pPr>
              <w:pStyle w:val="Default"/>
              <w:spacing w:after="120"/>
              <w:jc w:val="both"/>
              <w:rPr>
                <w:rFonts w:ascii="Arial" w:eastAsia="Calibri" w:hAnsi="Arial" w:cs="Arial"/>
                <w:color w:val="auto"/>
                <w:sz w:val="22"/>
                <w:szCs w:val="22"/>
                <w:lang w:val="ru-RU"/>
              </w:rPr>
            </w:pPr>
            <w:r w:rsidRPr="001443E2">
              <w:rPr>
                <w:rFonts w:ascii="Arial" w:eastAsia="Calibri" w:hAnsi="Arial" w:cs="Arial"/>
                <w:color w:val="auto"/>
                <w:sz w:val="22"/>
                <w:szCs w:val="22"/>
                <w:lang w:val="ru-RU"/>
              </w:rPr>
              <w:t xml:space="preserve">РОЗДІЛ </w:t>
            </w:r>
            <w:r w:rsidRPr="00BC7C0A">
              <w:rPr>
                <w:rFonts w:ascii="Arial" w:eastAsia="Calibri" w:hAnsi="Arial" w:cs="Arial"/>
                <w:color w:val="auto"/>
                <w:sz w:val="22"/>
                <w:szCs w:val="22"/>
                <w:lang w:val="en-US"/>
              </w:rPr>
              <w:t>IV</w:t>
            </w:r>
          </w:p>
          <w:p w14:paraId="7052E3ED" w14:textId="77777777" w:rsidR="00B30470" w:rsidRPr="001443E2" w:rsidRDefault="00B30470" w:rsidP="00BC7C0A">
            <w:pPr>
              <w:pStyle w:val="Default"/>
              <w:spacing w:after="120"/>
              <w:jc w:val="both"/>
              <w:rPr>
                <w:rFonts w:ascii="Arial" w:eastAsia="Calibri" w:hAnsi="Arial" w:cs="Arial"/>
                <w:color w:val="auto"/>
                <w:sz w:val="22"/>
                <w:szCs w:val="22"/>
                <w:lang w:val="ru-RU"/>
              </w:rPr>
            </w:pPr>
          </w:p>
          <w:p w14:paraId="36FEE054" w14:textId="77777777" w:rsidR="00B30470" w:rsidRPr="001443E2" w:rsidRDefault="00B30470" w:rsidP="00BC7C0A">
            <w:pPr>
              <w:pStyle w:val="Default"/>
              <w:spacing w:after="120"/>
              <w:jc w:val="both"/>
              <w:rPr>
                <w:rFonts w:ascii="Arial" w:eastAsia="Calibri" w:hAnsi="Arial" w:cs="Arial"/>
                <w:color w:val="auto"/>
                <w:sz w:val="22"/>
                <w:szCs w:val="22"/>
                <w:lang w:val="ru-RU"/>
              </w:rPr>
            </w:pPr>
            <w:r w:rsidRPr="001443E2">
              <w:rPr>
                <w:rFonts w:ascii="Arial" w:eastAsia="Calibri" w:hAnsi="Arial" w:cs="Arial"/>
                <w:color w:val="auto"/>
                <w:sz w:val="22"/>
                <w:szCs w:val="22"/>
                <w:lang w:val="ru-RU"/>
              </w:rPr>
              <w:t>ПРАВИЛА ОРГАНІЗАЦІЇ ТА КОНТРОЛЮ</w:t>
            </w:r>
          </w:p>
          <w:p w14:paraId="6AF0B946" w14:textId="77777777" w:rsidR="00B30470" w:rsidRPr="001443E2" w:rsidRDefault="00B30470" w:rsidP="00BC7C0A">
            <w:pPr>
              <w:pStyle w:val="Default"/>
              <w:spacing w:after="120"/>
              <w:jc w:val="both"/>
              <w:rPr>
                <w:rFonts w:ascii="Arial" w:eastAsia="Calibri" w:hAnsi="Arial" w:cs="Arial"/>
                <w:color w:val="auto"/>
                <w:sz w:val="22"/>
                <w:szCs w:val="22"/>
                <w:lang w:val="ru-RU"/>
              </w:rPr>
            </w:pPr>
          </w:p>
          <w:p w14:paraId="3000AC90" w14:textId="77777777" w:rsidR="00B30470" w:rsidRPr="001443E2" w:rsidRDefault="00B30470" w:rsidP="00BC7C0A">
            <w:pPr>
              <w:pStyle w:val="Default"/>
              <w:spacing w:after="120"/>
              <w:jc w:val="both"/>
              <w:rPr>
                <w:rFonts w:ascii="Arial" w:eastAsia="Calibri" w:hAnsi="Arial" w:cs="Arial"/>
                <w:color w:val="auto"/>
                <w:sz w:val="22"/>
                <w:szCs w:val="22"/>
                <w:lang w:val="ru-RU"/>
              </w:rPr>
            </w:pPr>
            <w:proofErr w:type="spellStart"/>
            <w:r w:rsidRPr="001443E2">
              <w:rPr>
                <w:rFonts w:ascii="Arial" w:eastAsia="Calibri" w:hAnsi="Arial" w:cs="Arial"/>
                <w:color w:val="auto"/>
                <w:sz w:val="22"/>
                <w:szCs w:val="22"/>
                <w:lang w:val="ru-RU"/>
              </w:rPr>
              <w:t>Стаття</w:t>
            </w:r>
            <w:proofErr w:type="spellEnd"/>
            <w:r w:rsidRPr="001443E2">
              <w:rPr>
                <w:rFonts w:ascii="Arial" w:eastAsia="Calibri" w:hAnsi="Arial" w:cs="Arial"/>
                <w:color w:val="auto"/>
                <w:sz w:val="22"/>
                <w:szCs w:val="22"/>
                <w:lang w:val="ru-RU"/>
              </w:rPr>
              <w:t xml:space="preserve"> 25 – </w:t>
            </w:r>
            <w:proofErr w:type="spellStart"/>
            <w:r w:rsidRPr="001443E2">
              <w:rPr>
                <w:rFonts w:ascii="Arial" w:eastAsia="Calibri" w:hAnsi="Arial" w:cs="Arial"/>
                <w:color w:val="auto"/>
                <w:sz w:val="22"/>
                <w:szCs w:val="22"/>
                <w:lang w:val="ru-RU"/>
              </w:rPr>
              <w:t>Бухгалтерський</w:t>
            </w:r>
            <w:proofErr w:type="spellEnd"/>
            <w:r w:rsidRPr="001443E2">
              <w:rPr>
                <w:rFonts w:ascii="Arial" w:eastAsia="Calibri" w:hAnsi="Arial" w:cs="Arial"/>
                <w:color w:val="auto"/>
                <w:sz w:val="22"/>
                <w:szCs w:val="22"/>
                <w:lang w:val="ru-RU"/>
              </w:rPr>
              <w:t xml:space="preserve"> </w:t>
            </w:r>
            <w:proofErr w:type="spellStart"/>
            <w:r w:rsidRPr="001443E2">
              <w:rPr>
                <w:rFonts w:ascii="Arial" w:eastAsia="Calibri" w:hAnsi="Arial" w:cs="Arial"/>
                <w:color w:val="auto"/>
                <w:sz w:val="22"/>
                <w:szCs w:val="22"/>
                <w:lang w:val="ru-RU"/>
              </w:rPr>
              <w:t>облік</w:t>
            </w:r>
            <w:proofErr w:type="spellEnd"/>
            <w:r w:rsidRPr="001443E2">
              <w:rPr>
                <w:rFonts w:ascii="Arial" w:eastAsia="Calibri" w:hAnsi="Arial" w:cs="Arial"/>
                <w:color w:val="auto"/>
                <w:sz w:val="22"/>
                <w:szCs w:val="22"/>
                <w:lang w:val="ru-RU"/>
              </w:rPr>
              <w:t xml:space="preserve"> та </w:t>
            </w:r>
            <w:proofErr w:type="spellStart"/>
            <w:r w:rsidRPr="001443E2">
              <w:rPr>
                <w:rFonts w:ascii="Arial" w:eastAsia="Calibri" w:hAnsi="Arial" w:cs="Arial"/>
                <w:color w:val="auto"/>
                <w:sz w:val="22"/>
                <w:szCs w:val="22"/>
                <w:lang w:val="ru-RU"/>
              </w:rPr>
              <w:t>операційний</w:t>
            </w:r>
            <w:proofErr w:type="spellEnd"/>
            <w:r w:rsidRPr="001443E2">
              <w:rPr>
                <w:rFonts w:ascii="Arial" w:eastAsia="Calibri" w:hAnsi="Arial" w:cs="Arial"/>
                <w:color w:val="auto"/>
                <w:sz w:val="22"/>
                <w:szCs w:val="22"/>
                <w:lang w:val="ru-RU"/>
              </w:rPr>
              <w:t xml:space="preserve"> </w:t>
            </w:r>
            <w:proofErr w:type="spellStart"/>
            <w:r w:rsidRPr="001443E2">
              <w:rPr>
                <w:rFonts w:ascii="Arial" w:eastAsia="Calibri" w:hAnsi="Arial" w:cs="Arial"/>
                <w:color w:val="auto"/>
                <w:sz w:val="22"/>
                <w:szCs w:val="22"/>
                <w:lang w:val="ru-RU"/>
              </w:rPr>
              <w:t>розподіл</w:t>
            </w:r>
            <w:proofErr w:type="spellEnd"/>
            <w:r w:rsidRPr="001443E2">
              <w:rPr>
                <w:rFonts w:ascii="Arial" w:eastAsia="Calibri" w:hAnsi="Arial" w:cs="Arial"/>
                <w:color w:val="auto"/>
                <w:sz w:val="22"/>
                <w:szCs w:val="22"/>
                <w:lang w:val="ru-RU"/>
              </w:rPr>
              <w:t xml:space="preserve"> </w:t>
            </w:r>
          </w:p>
          <w:p w14:paraId="24E8ED27" w14:textId="77777777" w:rsidR="00776297" w:rsidRPr="001443E2" w:rsidRDefault="00776297" w:rsidP="00BC7C0A">
            <w:pPr>
              <w:pStyle w:val="Default"/>
              <w:spacing w:after="120"/>
              <w:jc w:val="both"/>
              <w:rPr>
                <w:rFonts w:ascii="Arial" w:eastAsia="Calibri" w:hAnsi="Arial" w:cs="Arial"/>
                <w:color w:val="auto"/>
                <w:sz w:val="22"/>
                <w:szCs w:val="22"/>
                <w:lang w:val="ru-RU"/>
              </w:rPr>
            </w:pPr>
          </w:p>
          <w:p w14:paraId="16DEA6AB" w14:textId="77777777" w:rsidR="00CB5D70" w:rsidRPr="00BC7C0A" w:rsidRDefault="00CB5D70" w:rsidP="00BC7C0A">
            <w:pPr>
              <w:pStyle w:val="Default"/>
              <w:spacing w:after="120"/>
              <w:jc w:val="both"/>
              <w:rPr>
                <w:rFonts w:ascii="Arial" w:eastAsia="Calibri" w:hAnsi="Arial" w:cs="Arial"/>
                <w:color w:val="auto"/>
                <w:sz w:val="22"/>
                <w:szCs w:val="22"/>
                <w:lang w:val="ru-RU"/>
              </w:rPr>
            </w:pPr>
            <w:proofErr w:type="spellStart"/>
            <w:r w:rsidRPr="00BC7C0A">
              <w:rPr>
                <w:rFonts w:ascii="Arial" w:eastAsia="Calibri" w:hAnsi="Arial" w:cs="Arial"/>
                <w:color w:val="auto"/>
                <w:sz w:val="22"/>
                <w:szCs w:val="22"/>
                <w:lang w:val="ru-RU"/>
              </w:rPr>
              <w:t>Стаття</w:t>
            </w:r>
            <w:proofErr w:type="spellEnd"/>
            <w:r w:rsidRPr="00BC7C0A">
              <w:rPr>
                <w:rFonts w:ascii="Arial" w:eastAsia="Calibri" w:hAnsi="Arial" w:cs="Arial"/>
                <w:color w:val="auto"/>
                <w:sz w:val="22"/>
                <w:szCs w:val="22"/>
                <w:lang w:val="ru-RU"/>
              </w:rPr>
              <w:t xml:space="preserve"> 26 – </w:t>
            </w:r>
            <w:proofErr w:type="spellStart"/>
            <w:r w:rsidRPr="00BC7C0A">
              <w:rPr>
                <w:rFonts w:ascii="Arial" w:eastAsia="Calibri" w:hAnsi="Arial" w:cs="Arial"/>
                <w:color w:val="auto"/>
                <w:sz w:val="22"/>
                <w:szCs w:val="22"/>
                <w:lang w:val="ru-RU"/>
              </w:rPr>
              <w:t>Адміністративна</w:t>
            </w:r>
            <w:proofErr w:type="spellEnd"/>
            <w:r w:rsidRPr="00BC7C0A">
              <w:rPr>
                <w:rFonts w:ascii="Arial" w:eastAsia="Calibri" w:hAnsi="Arial" w:cs="Arial"/>
                <w:color w:val="auto"/>
                <w:sz w:val="22"/>
                <w:szCs w:val="22"/>
                <w:lang w:val="ru-RU"/>
              </w:rPr>
              <w:t xml:space="preserve"> та </w:t>
            </w:r>
            <w:proofErr w:type="spellStart"/>
            <w:r w:rsidRPr="00BC7C0A">
              <w:rPr>
                <w:rFonts w:ascii="Arial" w:eastAsia="Calibri" w:hAnsi="Arial" w:cs="Arial"/>
                <w:color w:val="auto"/>
                <w:sz w:val="22"/>
                <w:szCs w:val="22"/>
                <w:lang w:val="ru-RU"/>
              </w:rPr>
              <w:t>облікова</w:t>
            </w:r>
            <w:proofErr w:type="spellEnd"/>
            <w:r w:rsidRPr="00BC7C0A">
              <w:rPr>
                <w:rFonts w:ascii="Arial" w:eastAsia="Calibri" w:hAnsi="Arial" w:cs="Arial"/>
                <w:color w:val="auto"/>
                <w:sz w:val="22"/>
                <w:szCs w:val="22"/>
                <w:lang w:val="ru-RU"/>
              </w:rPr>
              <w:t xml:space="preserve"> </w:t>
            </w:r>
            <w:proofErr w:type="spellStart"/>
            <w:r w:rsidRPr="00BC7C0A">
              <w:rPr>
                <w:rFonts w:ascii="Arial" w:eastAsia="Calibri" w:hAnsi="Arial" w:cs="Arial"/>
                <w:color w:val="auto"/>
                <w:sz w:val="22"/>
                <w:szCs w:val="22"/>
                <w:lang w:val="ru-RU"/>
              </w:rPr>
              <w:t>діяльність</w:t>
            </w:r>
            <w:proofErr w:type="spellEnd"/>
          </w:p>
          <w:p w14:paraId="76ACBC1E" w14:textId="77777777" w:rsidR="0063242F" w:rsidRPr="00BC7C0A" w:rsidRDefault="0063242F" w:rsidP="00BC7C0A">
            <w:pPr>
              <w:pStyle w:val="Default"/>
              <w:spacing w:after="120"/>
              <w:jc w:val="both"/>
              <w:rPr>
                <w:rFonts w:ascii="Arial" w:eastAsia="Calibri" w:hAnsi="Arial" w:cs="Arial"/>
                <w:color w:val="auto"/>
                <w:sz w:val="22"/>
                <w:szCs w:val="22"/>
                <w:lang w:val="ru-RU"/>
              </w:rPr>
            </w:pPr>
          </w:p>
          <w:p w14:paraId="5BB9CE79" w14:textId="77777777" w:rsidR="007579E9" w:rsidRPr="00BC7C0A" w:rsidRDefault="0063242F" w:rsidP="00BC7C0A">
            <w:pPr>
              <w:pStyle w:val="Default"/>
              <w:spacing w:after="120"/>
              <w:jc w:val="both"/>
              <w:rPr>
                <w:rFonts w:ascii="Arial" w:eastAsia="Calibri" w:hAnsi="Arial" w:cs="Arial"/>
                <w:color w:val="auto"/>
                <w:sz w:val="22"/>
                <w:szCs w:val="22"/>
                <w:lang w:val="ru-RU"/>
              </w:rPr>
            </w:pPr>
            <w:proofErr w:type="spellStart"/>
            <w:r w:rsidRPr="00BC7C0A">
              <w:rPr>
                <w:rFonts w:ascii="Arial" w:eastAsia="Calibri" w:hAnsi="Arial" w:cs="Arial"/>
                <w:color w:val="auto"/>
                <w:sz w:val="22"/>
                <w:szCs w:val="22"/>
                <w:lang w:val="ru-RU"/>
              </w:rPr>
              <w:t>Стаття</w:t>
            </w:r>
            <w:proofErr w:type="spellEnd"/>
            <w:r w:rsidRPr="00BC7C0A">
              <w:rPr>
                <w:rFonts w:ascii="Arial" w:eastAsia="Calibri" w:hAnsi="Arial" w:cs="Arial"/>
                <w:color w:val="auto"/>
                <w:sz w:val="22"/>
                <w:szCs w:val="22"/>
                <w:lang w:val="ru-RU"/>
              </w:rPr>
              <w:t xml:space="preserve"> 27 – Перевірки,</w:t>
            </w:r>
            <w:r w:rsidR="007579E9" w:rsidRPr="00BC7C0A">
              <w:rPr>
                <w:rFonts w:ascii="Arial" w:eastAsia="Calibri" w:hAnsi="Arial" w:cs="Arial"/>
                <w:color w:val="auto"/>
                <w:sz w:val="22"/>
                <w:szCs w:val="22"/>
                <w:lang w:val="ru-RU"/>
              </w:rPr>
              <w:t xml:space="preserve"> </w:t>
            </w:r>
            <w:proofErr w:type="spellStart"/>
            <w:r w:rsidR="007579E9" w:rsidRPr="00BC7C0A">
              <w:rPr>
                <w:rFonts w:ascii="Arial" w:eastAsia="Calibri" w:hAnsi="Arial" w:cs="Arial"/>
                <w:color w:val="auto"/>
                <w:sz w:val="22"/>
                <w:szCs w:val="22"/>
                <w:lang w:val="ru-RU"/>
              </w:rPr>
              <w:t>звіти</w:t>
            </w:r>
            <w:proofErr w:type="spellEnd"/>
            <w:r w:rsidR="007579E9" w:rsidRPr="00BC7C0A">
              <w:rPr>
                <w:rFonts w:ascii="Arial" w:eastAsia="Calibri" w:hAnsi="Arial" w:cs="Arial"/>
                <w:color w:val="auto"/>
                <w:sz w:val="22"/>
                <w:szCs w:val="22"/>
                <w:lang w:val="ru-RU"/>
              </w:rPr>
              <w:t xml:space="preserve"> та </w:t>
            </w:r>
            <w:proofErr w:type="spellStart"/>
            <w:r w:rsidR="007579E9" w:rsidRPr="00BC7C0A">
              <w:rPr>
                <w:rFonts w:ascii="Arial" w:eastAsia="Calibri" w:hAnsi="Arial" w:cs="Arial"/>
                <w:color w:val="auto"/>
                <w:sz w:val="22"/>
                <w:szCs w:val="22"/>
                <w:lang w:val="ru-RU"/>
              </w:rPr>
              <w:t>обмеження</w:t>
            </w:r>
            <w:proofErr w:type="spellEnd"/>
            <w:r w:rsidR="007579E9" w:rsidRPr="00BC7C0A">
              <w:rPr>
                <w:rFonts w:ascii="Arial" w:eastAsia="Calibri" w:hAnsi="Arial" w:cs="Arial"/>
                <w:color w:val="auto"/>
                <w:sz w:val="22"/>
                <w:szCs w:val="22"/>
                <w:lang w:val="ru-RU"/>
              </w:rPr>
              <w:t xml:space="preserve"> </w:t>
            </w:r>
            <w:proofErr w:type="spellStart"/>
            <w:r w:rsidR="007579E9" w:rsidRPr="00BC7C0A">
              <w:rPr>
                <w:rFonts w:ascii="Arial" w:eastAsia="Calibri" w:hAnsi="Arial" w:cs="Arial"/>
                <w:color w:val="auto"/>
                <w:sz w:val="22"/>
                <w:szCs w:val="22"/>
                <w:lang w:val="ru-RU"/>
              </w:rPr>
              <w:t>діяльності</w:t>
            </w:r>
            <w:proofErr w:type="spellEnd"/>
            <w:r w:rsidR="007579E9" w:rsidRPr="00BC7C0A">
              <w:rPr>
                <w:rFonts w:ascii="Arial" w:eastAsia="Calibri" w:hAnsi="Arial" w:cs="Arial"/>
                <w:color w:val="auto"/>
                <w:sz w:val="22"/>
                <w:szCs w:val="22"/>
                <w:lang w:val="ru-RU"/>
              </w:rPr>
              <w:t xml:space="preserve"> </w:t>
            </w:r>
          </w:p>
          <w:p w14:paraId="0232D04D" w14:textId="77777777" w:rsidR="003D2FC2" w:rsidRPr="00BC7C0A" w:rsidRDefault="003D2FC2" w:rsidP="00BC7C0A">
            <w:pPr>
              <w:pStyle w:val="Default"/>
              <w:spacing w:after="120"/>
              <w:jc w:val="both"/>
              <w:rPr>
                <w:rFonts w:ascii="Arial" w:eastAsia="Calibri" w:hAnsi="Arial" w:cs="Arial"/>
                <w:color w:val="auto"/>
                <w:sz w:val="22"/>
                <w:szCs w:val="22"/>
                <w:lang w:val="ru-RU"/>
              </w:rPr>
            </w:pPr>
          </w:p>
          <w:p w14:paraId="7A529C3B" w14:textId="3E33312E" w:rsidR="002014E0" w:rsidRPr="00BC7C0A" w:rsidRDefault="007579E9" w:rsidP="00BC7C0A">
            <w:pPr>
              <w:pStyle w:val="Default"/>
              <w:spacing w:after="120"/>
              <w:jc w:val="both"/>
              <w:rPr>
                <w:rFonts w:ascii="Arial" w:eastAsia="Calibri" w:hAnsi="Arial" w:cs="Arial"/>
                <w:color w:val="auto"/>
                <w:sz w:val="22"/>
                <w:szCs w:val="22"/>
                <w:lang w:val="en-US"/>
              </w:rPr>
            </w:pPr>
            <w:proofErr w:type="spellStart"/>
            <w:r w:rsidRPr="00BC7C0A">
              <w:rPr>
                <w:rFonts w:ascii="Arial" w:eastAsia="Calibri" w:hAnsi="Arial" w:cs="Arial"/>
                <w:color w:val="auto"/>
                <w:sz w:val="22"/>
                <w:szCs w:val="22"/>
                <w:lang w:val="ru-RU"/>
              </w:rPr>
              <w:t>Стаття</w:t>
            </w:r>
            <w:proofErr w:type="spellEnd"/>
            <w:r w:rsidRPr="00BC7C0A">
              <w:rPr>
                <w:rFonts w:ascii="Arial" w:eastAsia="Calibri" w:hAnsi="Arial" w:cs="Arial"/>
                <w:color w:val="auto"/>
                <w:sz w:val="22"/>
                <w:szCs w:val="22"/>
                <w:lang w:val="ru-RU"/>
              </w:rPr>
              <w:t xml:space="preserve"> 28 - </w:t>
            </w:r>
            <w:proofErr w:type="spellStart"/>
            <w:r w:rsidRPr="00BC7C0A">
              <w:rPr>
                <w:rFonts w:ascii="Arial" w:eastAsia="Calibri" w:hAnsi="Arial" w:cs="Arial"/>
                <w:color w:val="auto"/>
                <w:sz w:val="22"/>
                <w:szCs w:val="22"/>
                <w:lang w:val="ru-RU"/>
              </w:rPr>
              <w:t>Санкції</w:t>
            </w:r>
            <w:proofErr w:type="spellEnd"/>
          </w:p>
        </w:tc>
      </w:tr>
    </w:tbl>
    <w:p w14:paraId="1C9C4F3D" w14:textId="77777777" w:rsidR="003C1F44" w:rsidRPr="009A6625" w:rsidRDefault="003C1F44" w:rsidP="009A6625">
      <w:pPr>
        <w:spacing w:after="120"/>
        <w:rPr>
          <w:lang w:val="uk-UA"/>
        </w:rPr>
      </w:pPr>
    </w:p>
    <w:p w14:paraId="3398A10A" w14:textId="77777777" w:rsidR="00FA6736" w:rsidRDefault="00FA6736">
      <w:r>
        <w:br w:type="page"/>
      </w:r>
    </w:p>
    <w:p w14:paraId="1D1CA708" w14:textId="77777777" w:rsidR="009C72D4" w:rsidRDefault="009C72D4" w:rsidP="001443E2">
      <w:pPr>
        <w:widowControl/>
        <w:autoSpaceDE/>
        <w:autoSpaceD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6"/>
      </w:tblGrid>
      <w:tr w:rsidR="00427BF9" w:rsidRPr="007541F5" w14:paraId="17C2BDC8" w14:textId="77777777" w:rsidTr="00BC0D8A">
        <w:trPr>
          <w:trHeight w:val="558"/>
        </w:trPr>
        <w:tc>
          <w:tcPr>
            <w:tcW w:w="4785" w:type="dxa"/>
          </w:tcPr>
          <w:p w14:paraId="46F1F569" w14:textId="77777777" w:rsidR="005067FA" w:rsidRPr="00631C1C" w:rsidRDefault="005067FA" w:rsidP="002313AD">
            <w:pPr>
              <w:pStyle w:val="CM9"/>
              <w:spacing w:after="0"/>
              <w:jc w:val="center"/>
              <w:rPr>
                <w:rFonts w:ascii="Arial" w:hAnsi="Arial" w:cs="Arial"/>
                <w:b/>
                <w:sz w:val="32"/>
                <w:szCs w:val="32"/>
                <w:lang w:val="en-US"/>
              </w:rPr>
            </w:pPr>
            <w:r w:rsidRPr="00631C1C">
              <w:rPr>
                <w:rFonts w:ascii="Arial" w:hAnsi="Arial" w:cs="Arial"/>
                <w:b/>
                <w:bCs/>
                <w:sz w:val="32"/>
                <w:szCs w:val="32"/>
                <w:lang w:val="en-GB"/>
              </w:rPr>
              <w:t>SECTION I</w:t>
            </w:r>
          </w:p>
          <w:p w14:paraId="4B60A991" w14:textId="77777777" w:rsidR="00A17DA3" w:rsidRDefault="00A17DA3" w:rsidP="002313AD">
            <w:pPr>
              <w:pStyle w:val="CM9"/>
              <w:spacing w:after="0"/>
              <w:jc w:val="center"/>
              <w:rPr>
                <w:rFonts w:ascii="Arial" w:hAnsi="Arial" w:cs="Arial"/>
                <w:b/>
                <w:bCs/>
                <w:sz w:val="20"/>
                <w:szCs w:val="20"/>
                <w:lang w:val="en-GB"/>
              </w:rPr>
            </w:pPr>
          </w:p>
          <w:p w14:paraId="5655F325" w14:textId="77777777" w:rsidR="005067FA" w:rsidRPr="00631C1C" w:rsidRDefault="005067FA" w:rsidP="002313AD">
            <w:pPr>
              <w:pStyle w:val="CM9"/>
              <w:spacing w:after="0"/>
              <w:jc w:val="center"/>
              <w:rPr>
                <w:rFonts w:ascii="Arial" w:hAnsi="Arial" w:cs="Arial"/>
                <w:b/>
                <w:sz w:val="28"/>
                <w:szCs w:val="28"/>
                <w:lang w:val="en-US"/>
              </w:rPr>
            </w:pPr>
            <w:r w:rsidRPr="00631C1C">
              <w:rPr>
                <w:rFonts w:ascii="Arial" w:hAnsi="Arial" w:cs="Arial"/>
                <w:b/>
                <w:bCs/>
                <w:sz w:val="28"/>
                <w:szCs w:val="28"/>
                <w:lang w:val="en-GB"/>
              </w:rPr>
              <w:t>GENERAL INFORMATION</w:t>
            </w:r>
          </w:p>
          <w:p w14:paraId="3A5DB99E" w14:textId="77777777" w:rsidR="00A17DA3" w:rsidRDefault="00A17DA3" w:rsidP="002313AD">
            <w:pPr>
              <w:pStyle w:val="CM9"/>
              <w:spacing w:after="0"/>
              <w:jc w:val="both"/>
              <w:rPr>
                <w:rFonts w:ascii="Arial" w:hAnsi="Arial" w:cs="Arial"/>
                <w:sz w:val="20"/>
                <w:szCs w:val="20"/>
                <w:lang w:val="en-GB"/>
              </w:rPr>
            </w:pPr>
          </w:p>
          <w:p w14:paraId="38A6C0CF" w14:textId="77777777" w:rsidR="005067FA" w:rsidRPr="00631C1C" w:rsidRDefault="005067FA" w:rsidP="002313AD">
            <w:pPr>
              <w:pStyle w:val="CM9"/>
              <w:spacing w:after="0"/>
              <w:jc w:val="both"/>
              <w:rPr>
                <w:rFonts w:ascii="Arial" w:hAnsi="Arial" w:cs="Arial"/>
                <w:sz w:val="22"/>
                <w:szCs w:val="22"/>
                <w:lang w:val="en-US"/>
              </w:rPr>
            </w:pPr>
            <w:r w:rsidRPr="00631C1C">
              <w:rPr>
                <w:rFonts w:ascii="Arial" w:hAnsi="Arial" w:cs="Arial"/>
                <w:sz w:val="22"/>
                <w:szCs w:val="22"/>
                <w:lang w:val="en-GB"/>
              </w:rPr>
              <w:t xml:space="preserve">Scope  </w:t>
            </w:r>
          </w:p>
          <w:p w14:paraId="703F99F1" w14:textId="77777777" w:rsidR="005067FA" w:rsidRPr="00631C1C" w:rsidRDefault="005067FA" w:rsidP="00FF4ABE">
            <w:pPr>
              <w:pStyle w:val="CM9"/>
              <w:spacing w:after="0"/>
              <w:jc w:val="both"/>
              <w:rPr>
                <w:rFonts w:ascii="Arial" w:hAnsi="Arial" w:cs="Arial"/>
                <w:sz w:val="22"/>
                <w:szCs w:val="22"/>
                <w:lang w:val="en-US"/>
              </w:rPr>
            </w:pPr>
            <w:r w:rsidRPr="00631C1C">
              <w:rPr>
                <w:rFonts w:ascii="Arial" w:hAnsi="Arial" w:cs="Arial"/>
                <w:sz w:val="22"/>
                <w:szCs w:val="22"/>
                <w:lang w:val="en-GB"/>
              </w:rPr>
              <w:t xml:space="preserve">The principles and rules contained in this </w:t>
            </w:r>
            <w:r w:rsidR="00FF4ABE" w:rsidRPr="00631C1C">
              <w:rPr>
                <w:rFonts w:ascii="Arial" w:hAnsi="Arial" w:cs="Arial"/>
                <w:sz w:val="22"/>
                <w:szCs w:val="22"/>
                <w:lang w:val="en-GB"/>
              </w:rPr>
              <w:t>Code of Conduct of “PRAVEX BANK” JSC (</w:t>
            </w:r>
            <w:r w:rsidR="00AE5860" w:rsidRPr="00631C1C">
              <w:rPr>
                <w:rFonts w:ascii="Arial" w:hAnsi="Arial" w:cs="Arial"/>
                <w:sz w:val="22"/>
                <w:szCs w:val="22"/>
                <w:lang w:val="en-GB"/>
              </w:rPr>
              <w:t xml:space="preserve">hereinafter: the </w:t>
            </w:r>
            <w:r w:rsidR="00AE5860">
              <w:rPr>
                <w:rFonts w:ascii="Arial" w:hAnsi="Arial" w:cs="Arial"/>
                <w:sz w:val="22"/>
                <w:szCs w:val="22"/>
                <w:lang w:val="en-GB"/>
              </w:rPr>
              <w:t>Code</w:t>
            </w:r>
            <w:r w:rsidR="00FF4ABE" w:rsidRPr="00631C1C">
              <w:rPr>
                <w:rFonts w:ascii="Arial" w:hAnsi="Arial" w:cs="Arial"/>
                <w:sz w:val="22"/>
                <w:szCs w:val="22"/>
                <w:lang w:val="en-GB"/>
              </w:rPr>
              <w:t>), a</w:t>
            </w:r>
            <w:r w:rsidR="00CF3AA6" w:rsidRPr="00631C1C">
              <w:rPr>
                <w:rFonts w:ascii="Arial" w:hAnsi="Arial" w:cs="Arial"/>
                <w:sz w:val="22"/>
                <w:szCs w:val="22"/>
                <w:lang w:val="en-GB"/>
              </w:rPr>
              <w:t>re</w:t>
            </w:r>
            <w:r w:rsidR="00FF4ABE" w:rsidRPr="00631C1C">
              <w:rPr>
                <w:rFonts w:ascii="Arial" w:hAnsi="Arial" w:cs="Arial"/>
                <w:sz w:val="22"/>
                <w:szCs w:val="22"/>
                <w:lang w:val="en-US"/>
              </w:rPr>
              <w:t xml:space="preserve"> </w:t>
            </w:r>
            <w:r w:rsidRPr="00631C1C">
              <w:rPr>
                <w:rFonts w:ascii="Arial" w:hAnsi="Arial" w:cs="Arial"/>
                <w:sz w:val="22"/>
                <w:szCs w:val="22"/>
                <w:lang w:val="en-GB"/>
              </w:rPr>
              <w:t>applicable to the following “Recipients”:</w:t>
            </w:r>
          </w:p>
          <w:p w14:paraId="53019D19" w14:textId="77777777" w:rsidR="005067FA" w:rsidRPr="00631C1C" w:rsidRDefault="005067FA" w:rsidP="002313AD">
            <w:pPr>
              <w:pStyle w:val="CM9"/>
              <w:numPr>
                <w:ilvl w:val="0"/>
                <w:numId w:val="47"/>
              </w:numPr>
              <w:spacing w:after="0"/>
              <w:ind w:left="465" w:hanging="284"/>
              <w:jc w:val="both"/>
              <w:rPr>
                <w:rFonts w:ascii="Arial" w:hAnsi="Arial" w:cs="Arial"/>
                <w:sz w:val="22"/>
                <w:szCs w:val="22"/>
                <w:lang w:val="en-US"/>
              </w:rPr>
            </w:pPr>
            <w:r w:rsidRPr="00631C1C">
              <w:rPr>
                <w:rFonts w:ascii="Arial" w:hAnsi="Arial" w:cs="Arial"/>
                <w:sz w:val="22"/>
                <w:szCs w:val="22"/>
                <w:lang w:val="en-GB"/>
              </w:rPr>
              <w:t xml:space="preserve">Management Board Members and Key Function Holders, or </w:t>
            </w:r>
            <w:r w:rsidR="00B261AD" w:rsidRPr="00631C1C">
              <w:rPr>
                <w:rFonts w:ascii="Arial" w:hAnsi="Arial" w:cs="Arial"/>
                <w:sz w:val="22"/>
                <w:szCs w:val="22"/>
                <w:lang w:val="en-US"/>
              </w:rPr>
              <w:t>M</w:t>
            </w:r>
            <w:r w:rsidRPr="00631C1C">
              <w:rPr>
                <w:rFonts w:ascii="Arial" w:hAnsi="Arial" w:cs="Arial"/>
                <w:sz w:val="22"/>
                <w:szCs w:val="22"/>
                <w:lang w:val="en-GB"/>
              </w:rPr>
              <w:t xml:space="preserve">embers of the </w:t>
            </w:r>
            <w:r w:rsidR="00B261AD" w:rsidRPr="00631C1C">
              <w:rPr>
                <w:rFonts w:ascii="Arial" w:hAnsi="Arial" w:cs="Arial"/>
                <w:sz w:val="22"/>
                <w:szCs w:val="22"/>
                <w:lang w:val="en-GB"/>
              </w:rPr>
              <w:t>Supervisory Board</w:t>
            </w:r>
            <w:r w:rsidR="008332BF">
              <w:rPr>
                <w:rFonts w:ascii="Arial" w:hAnsi="Arial" w:cs="Arial"/>
                <w:sz w:val="22"/>
                <w:szCs w:val="22"/>
                <w:lang w:val="en-GB"/>
              </w:rPr>
              <w:t xml:space="preserve"> of “PRAVEX BANK” JSC (hereinafter referred to as the Bank</w:t>
            </w:r>
            <w:proofErr w:type="gramStart"/>
            <w:r w:rsidR="008332BF">
              <w:rPr>
                <w:rFonts w:ascii="Arial" w:hAnsi="Arial" w:cs="Arial"/>
                <w:sz w:val="22"/>
                <w:szCs w:val="22"/>
                <w:lang w:val="en-GB"/>
              </w:rPr>
              <w:t>)</w:t>
            </w:r>
            <w:r w:rsidR="00962C40">
              <w:rPr>
                <w:rFonts w:ascii="Arial" w:hAnsi="Arial" w:cs="Arial"/>
                <w:sz w:val="22"/>
                <w:szCs w:val="22"/>
                <w:lang w:val="uk-UA"/>
              </w:rPr>
              <w:t>;</w:t>
            </w:r>
            <w:proofErr w:type="gramEnd"/>
          </w:p>
          <w:p w14:paraId="7FF4AD4E" w14:textId="77777777" w:rsidR="005067FA" w:rsidRPr="00631C1C" w:rsidRDefault="005067FA" w:rsidP="002313AD">
            <w:pPr>
              <w:pStyle w:val="CM9"/>
              <w:numPr>
                <w:ilvl w:val="0"/>
                <w:numId w:val="47"/>
              </w:numPr>
              <w:spacing w:after="0"/>
              <w:ind w:left="465" w:hanging="284"/>
              <w:jc w:val="both"/>
              <w:rPr>
                <w:rFonts w:ascii="Arial" w:hAnsi="Arial" w:cs="Arial"/>
                <w:sz w:val="22"/>
                <w:szCs w:val="22"/>
              </w:rPr>
            </w:pPr>
            <w:proofErr w:type="gramStart"/>
            <w:r w:rsidRPr="00631C1C">
              <w:rPr>
                <w:rFonts w:ascii="Arial" w:hAnsi="Arial" w:cs="Arial"/>
                <w:sz w:val="22"/>
                <w:szCs w:val="22"/>
                <w:lang w:val="en-GB"/>
              </w:rPr>
              <w:t>Employees</w:t>
            </w:r>
            <w:r w:rsidR="00962C40">
              <w:rPr>
                <w:rFonts w:ascii="Arial" w:hAnsi="Arial" w:cs="Arial"/>
                <w:sz w:val="22"/>
                <w:szCs w:val="22"/>
                <w:lang w:val="uk-UA"/>
              </w:rPr>
              <w:t>;</w:t>
            </w:r>
            <w:proofErr w:type="gramEnd"/>
          </w:p>
          <w:p w14:paraId="68A998BF" w14:textId="77777777" w:rsidR="005067FA" w:rsidRPr="00631C1C" w:rsidRDefault="005067FA" w:rsidP="002313AD">
            <w:pPr>
              <w:pStyle w:val="CM9"/>
              <w:numPr>
                <w:ilvl w:val="0"/>
                <w:numId w:val="47"/>
              </w:numPr>
              <w:spacing w:after="0"/>
              <w:ind w:left="465" w:hanging="284"/>
              <w:jc w:val="both"/>
              <w:rPr>
                <w:rFonts w:ascii="Arial" w:hAnsi="Arial" w:cs="Arial"/>
                <w:sz w:val="22"/>
                <w:szCs w:val="22"/>
              </w:rPr>
            </w:pPr>
            <w:r w:rsidRPr="00631C1C">
              <w:rPr>
                <w:rFonts w:ascii="Arial" w:hAnsi="Arial" w:cs="Arial"/>
                <w:sz w:val="22"/>
                <w:szCs w:val="22"/>
                <w:lang w:val="en-GB"/>
              </w:rPr>
              <w:t xml:space="preserve">Non-employee Financial </w:t>
            </w:r>
            <w:proofErr w:type="gramStart"/>
            <w:r w:rsidRPr="00631C1C">
              <w:rPr>
                <w:rFonts w:ascii="Arial" w:hAnsi="Arial" w:cs="Arial"/>
                <w:sz w:val="22"/>
                <w:szCs w:val="22"/>
                <w:lang w:val="en-GB"/>
              </w:rPr>
              <w:t>Advisors</w:t>
            </w:r>
            <w:r w:rsidR="00962C40">
              <w:rPr>
                <w:rFonts w:ascii="Arial" w:hAnsi="Arial" w:cs="Arial"/>
                <w:sz w:val="22"/>
                <w:szCs w:val="22"/>
                <w:lang w:val="uk-UA"/>
              </w:rPr>
              <w:t>;</w:t>
            </w:r>
            <w:proofErr w:type="gramEnd"/>
          </w:p>
          <w:p w14:paraId="4D55CAB3" w14:textId="77777777" w:rsidR="008627BB" w:rsidRPr="00631C1C" w:rsidRDefault="006E4D0A" w:rsidP="002313AD">
            <w:pPr>
              <w:pStyle w:val="CM9"/>
              <w:numPr>
                <w:ilvl w:val="0"/>
                <w:numId w:val="47"/>
              </w:numPr>
              <w:spacing w:after="0"/>
              <w:ind w:left="465" w:hanging="284"/>
              <w:jc w:val="both"/>
              <w:rPr>
                <w:rFonts w:ascii="Arial" w:hAnsi="Arial" w:cs="Arial"/>
                <w:sz w:val="22"/>
                <w:szCs w:val="22"/>
                <w:lang w:val="en-GB"/>
              </w:rPr>
            </w:pPr>
            <w:proofErr w:type="gramStart"/>
            <w:r w:rsidRPr="00631C1C">
              <w:rPr>
                <w:rFonts w:ascii="Arial" w:hAnsi="Arial" w:cs="Arial"/>
                <w:sz w:val="22"/>
                <w:szCs w:val="22"/>
                <w:lang w:val="en-GB"/>
              </w:rPr>
              <w:t>Counterpart</w:t>
            </w:r>
            <w:r w:rsidR="005444AE" w:rsidRPr="00631C1C">
              <w:rPr>
                <w:rFonts w:ascii="Arial" w:hAnsi="Arial" w:cs="Arial"/>
                <w:sz w:val="22"/>
                <w:szCs w:val="22"/>
                <w:lang w:val="en-GB"/>
              </w:rPr>
              <w:t>ies</w:t>
            </w:r>
            <w:r w:rsidR="00962C40">
              <w:rPr>
                <w:rFonts w:ascii="Arial" w:hAnsi="Arial" w:cs="Arial"/>
                <w:sz w:val="22"/>
                <w:szCs w:val="22"/>
                <w:lang w:val="uk-UA"/>
              </w:rPr>
              <w:t>;</w:t>
            </w:r>
            <w:proofErr w:type="gramEnd"/>
          </w:p>
          <w:p w14:paraId="6F4E23C5" w14:textId="77777777" w:rsidR="005067FA" w:rsidRPr="00631C1C" w:rsidRDefault="005067FA" w:rsidP="002313AD">
            <w:pPr>
              <w:pStyle w:val="CM9"/>
              <w:numPr>
                <w:ilvl w:val="0"/>
                <w:numId w:val="47"/>
              </w:numPr>
              <w:spacing w:after="0"/>
              <w:ind w:left="465" w:hanging="284"/>
              <w:jc w:val="both"/>
              <w:rPr>
                <w:rFonts w:ascii="Arial" w:hAnsi="Arial" w:cs="Arial"/>
                <w:sz w:val="22"/>
                <w:szCs w:val="22"/>
                <w:lang w:val="en-GB"/>
              </w:rPr>
            </w:pPr>
            <w:r w:rsidRPr="00631C1C">
              <w:rPr>
                <w:rFonts w:ascii="Arial" w:hAnsi="Arial" w:cs="Arial"/>
                <w:sz w:val="22"/>
                <w:szCs w:val="22"/>
                <w:lang w:val="en-GB"/>
              </w:rPr>
              <w:t>External collaborators (for example: consultants, suppliers).</w:t>
            </w:r>
          </w:p>
          <w:p w14:paraId="23BF283E" w14:textId="77777777" w:rsidR="00F82D14" w:rsidRDefault="00F82D14" w:rsidP="002313AD">
            <w:pPr>
              <w:autoSpaceDE/>
              <w:autoSpaceDN/>
              <w:jc w:val="both"/>
              <w:rPr>
                <w:lang w:val="en-GB"/>
              </w:rPr>
            </w:pPr>
          </w:p>
          <w:p w14:paraId="777786BF" w14:textId="77777777" w:rsidR="008627BB" w:rsidRPr="007E3FC0" w:rsidRDefault="005067FA" w:rsidP="002313AD">
            <w:pPr>
              <w:autoSpaceDE/>
              <w:autoSpaceDN/>
              <w:jc w:val="both"/>
              <w:rPr>
                <w:sz w:val="20"/>
                <w:szCs w:val="20"/>
                <w:lang w:val="en-GB"/>
              </w:rPr>
            </w:pPr>
            <w:r w:rsidRPr="00631C1C">
              <w:rPr>
                <w:lang w:val="en-GB"/>
              </w:rPr>
              <w:t>The provisions contained in this Code also apply to workers under supply contracts and participants of internship/</w:t>
            </w:r>
            <w:r w:rsidR="00806F2C">
              <w:rPr>
                <w:lang w:val="uk-UA"/>
              </w:rPr>
              <w:t xml:space="preserve"> </w:t>
            </w:r>
            <w:r w:rsidRPr="00631C1C">
              <w:rPr>
                <w:lang w:val="en-GB"/>
              </w:rPr>
              <w:t>traineeship initiatives, insofar as they are compatible with the activities carried out and the rules governing the relative relationships</w:t>
            </w:r>
            <w:r w:rsidRPr="007E3FC0">
              <w:rPr>
                <w:sz w:val="20"/>
                <w:szCs w:val="20"/>
                <w:lang w:val="en-GB"/>
              </w:rPr>
              <w:t>.</w:t>
            </w:r>
          </w:p>
          <w:p w14:paraId="3F793E61" w14:textId="77777777" w:rsidR="002662E4" w:rsidRDefault="002662E4" w:rsidP="000B23BE">
            <w:pPr>
              <w:autoSpaceDE/>
              <w:autoSpaceDN/>
              <w:jc w:val="both"/>
              <w:rPr>
                <w:rFonts w:eastAsia="Times New Roman"/>
                <w:lang w:val="en-US"/>
              </w:rPr>
            </w:pPr>
          </w:p>
          <w:p w14:paraId="1DB66DA4" w14:textId="77777777" w:rsidR="004A47EC" w:rsidRPr="00BD486E" w:rsidRDefault="004A47EC" w:rsidP="000B23BE">
            <w:pPr>
              <w:autoSpaceDE/>
              <w:autoSpaceDN/>
              <w:jc w:val="both"/>
              <w:rPr>
                <w:rFonts w:eastAsia="Times New Roman"/>
                <w:lang w:val="en-US"/>
              </w:rPr>
            </w:pPr>
          </w:p>
          <w:p w14:paraId="1F2DFBA1" w14:textId="273CE33F" w:rsidR="00474C6E" w:rsidRPr="00BD486E" w:rsidRDefault="00197FD9" w:rsidP="000B23BE">
            <w:pPr>
              <w:autoSpaceDE/>
              <w:autoSpaceDN/>
              <w:jc w:val="both"/>
              <w:rPr>
                <w:rFonts w:eastAsia="Times New Roman"/>
                <w:sz w:val="20"/>
                <w:szCs w:val="20"/>
                <w:lang w:val="en-US"/>
              </w:rPr>
            </w:pPr>
            <w:proofErr w:type="spellStart"/>
            <w:r w:rsidRPr="00631C1C">
              <w:rPr>
                <w:rFonts w:eastAsia="Times New Roman"/>
                <w:lang w:val="uk-UA"/>
              </w:rPr>
              <w:t>With</w:t>
            </w:r>
            <w:proofErr w:type="spellEnd"/>
            <w:r w:rsidRPr="00631C1C">
              <w:rPr>
                <w:rFonts w:eastAsia="Times New Roman"/>
                <w:lang w:val="uk-UA"/>
              </w:rPr>
              <w:t xml:space="preserve"> </w:t>
            </w:r>
            <w:proofErr w:type="spellStart"/>
            <w:r w:rsidRPr="00631C1C">
              <w:rPr>
                <w:rFonts w:eastAsia="Times New Roman"/>
                <w:lang w:val="uk-UA"/>
              </w:rPr>
              <w:t>reference</w:t>
            </w:r>
            <w:proofErr w:type="spellEnd"/>
            <w:r w:rsidRPr="00631C1C">
              <w:rPr>
                <w:rFonts w:eastAsia="Times New Roman"/>
                <w:lang w:val="uk-UA"/>
              </w:rPr>
              <w:t xml:space="preserve"> </w:t>
            </w:r>
            <w:proofErr w:type="spellStart"/>
            <w:r w:rsidRPr="00631C1C">
              <w:rPr>
                <w:rFonts w:eastAsia="Times New Roman"/>
                <w:lang w:val="uk-UA"/>
              </w:rPr>
              <w:t>to</w:t>
            </w:r>
            <w:proofErr w:type="spellEnd"/>
            <w:r w:rsidRPr="00631C1C">
              <w:rPr>
                <w:rFonts w:eastAsia="Times New Roman"/>
                <w:lang w:val="uk-UA"/>
              </w:rPr>
              <w:t xml:space="preserve"> </w:t>
            </w:r>
            <w:proofErr w:type="spellStart"/>
            <w:r w:rsidRPr="00631C1C">
              <w:rPr>
                <w:rFonts w:eastAsia="Times New Roman"/>
                <w:lang w:val="uk-UA"/>
              </w:rPr>
              <w:t>Internal</w:t>
            </w:r>
            <w:proofErr w:type="spellEnd"/>
            <w:r w:rsidRPr="00631C1C">
              <w:rPr>
                <w:rFonts w:eastAsia="Times New Roman"/>
                <w:lang w:val="uk-UA"/>
              </w:rPr>
              <w:t xml:space="preserve"> </w:t>
            </w:r>
            <w:proofErr w:type="spellStart"/>
            <w:r w:rsidRPr="00631C1C">
              <w:rPr>
                <w:rFonts w:eastAsia="Times New Roman"/>
                <w:lang w:val="uk-UA"/>
              </w:rPr>
              <w:t>Code</w:t>
            </w:r>
            <w:proofErr w:type="spellEnd"/>
            <w:r w:rsidRPr="00631C1C">
              <w:rPr>
                <w:rFonts w:eastAsia="Times New Roman"/>
                <w:lang w:val="uk-UA"/>
              </w:rPr>
              <w:t xml:space="preserve"> </w:t>
            </w:r>
            <w:proofErr w:type="spellStart"/>
            <w:r w:rsidRPr="00631C1C">
              <w:rPr>
                <w:rFonts w:eastAsia="Times New Roman"/>
                <w:lang w:val="uk-UA"/>
              </w:rPr>
              <w:t>of</w:t>
            </w:r>
            <w:proofErr w:type="spellEnd"/>
            <w:r w:rsidRPr="00631C1C">
              <w:rPr>
                <w:rFonts w:eastAsia="Times New Roman"/>
                <w:lang w:val="uk-UA"/>
              </w:rPr>
              <w:t xml:space="preserve"> </w:t>
            </w:r>
            <w:proofErr w:type="spellStart"/>
            <w:r w:rsidRPr="00631C1C">
              <w:rPr>
                <w:rFonts w:eastAsia="Times New Roman"/>
                <w:lang w:val="uk-UA"/>
              </w:rPr>
              <w:t>Conduct</w:t>
            </w:r>
            <w:proofErr w:type="spellEnd"/>
            <w:r w:rsidR="00F44EB0" w:rsidRPr="00631C1C">
              <w:rPr>
                <w:rFonts w:eastAsia="Times New Roman"/>
                <w:lang w:val="uk-UA"/>
              </w:rPr>
              <w:t xml:space="preserve"> </w:t>
            </w:r>
            <w:proofErr w:type="spellStart"/>
            <w:r w:rsidR="00F44EB0" w:rsidRPr="00631C1C">
              <w:rPr>
                <w:rFonts w:eastAsia="Times New Roman"/>
                <w:lang w:val="uk-UA"/>
              </w:rPr>
              <w:t>of</w:t>
            </w:r>
            <w:proofErr w:type="spellEnd"/>
            <w:r w:rsidR="00F44EB0" w:rsidRPr="00631C1C">
              <w:rPr>
                <w:rFonts w:eastAsia="Times New Roman"/>
                <w:lang w:val="uk-UA"/>
              </w:rPr>
              <w:t xml:space="preserve"> </w:t>
            </w:r>
            <w:proofErr w:type="spellStart"/>
            <w:r w:rsidR="00F44EB0" w:rsidRPr="00631C1C">
              <w:rPr>
                <w:rFonts w:eastAsia="Times New Roman"/>
                <w:lang w:val="uk-UA"/>
              </w:rPr>
              <w:t>the</w:t>
            </w:r>
            <w:proofErr w:type="spellEnd"/>
            <w:r w:rsidR="00F44EB0" w:rsidRPr="00631C1C">
              <w:rPr>
                <w:rFonts w:eastAsia="Times New Roman"/>
                <w:lang w:val="uk-UA"/>
              </w:rPr>
              <w:t xml:space="preserve"> </w:t>
            </w:r>
            <w:proofErr w:type="spellStart"/>
            <w:r w:rsidR="00F44EB0" w:rsidRPr="00631C1C">
              <w:rPr>
                <w:rFonts w:eastAsia="Times New Roman"/>
                <w:lang w:val="uk-UA"/>
              </w:rPr>
              <w:t>Bank</w:t>
            </w:r>
            <w:proofErr w:type="spellEnd"/>
            <w:r w:rsidRPr="00631C1C">
              <w:rPr>
                <w:rFonts w:eastAsia="Times New Roman"/>
                <w:lang w:val="uk-UA"/>
              </w:rPr>
              <w:t xml:space="preserve">, </w:t>
            </w:r>
            <w:proofErr w:type="spellStart"/>
            <w:r w:rsidRPr="00631C1C">
              <w:rPr>
                <w:rFonts w:eastAsia="Times New Roman"/>
                <w:lang w:val="uk-UA"/>
              </w:rPr>
              <w:t>in</w:t>
            </w:r>
            <w:proofErr w:type="spellEnd"/>
            <w:r w:rsidRPr="00631C1C">
              <w:rPr>
                <w:rFonts w:eastAsia="Times New Roman"/>
                <w:lang w:val="uk-UA"/>
              </w:rPr>
              <w:t xml:space="preserve"> </w:t>
            </w:r>
            <w:proofErr w:type="spellStart"/>
            <w:r w:rsidRPr="00631C1C">
              <w:rPr>
                <w:rFonts w:eastAsia="Times New Roman"/>
                <w:lang w:val="uk-UA"/>
              </w:rPr>
              <w:t>case</w:t>
            </w:r>
            <w:proofErr w:type="spellEnd"/>
            <w:r w:rsidRPr="00631C1C">
              <w:rPr>
                <w:rFonts w:eastAsia="Times New Roman"/>
                <w:lang w:val="uk-UA"/>
              </w:rPr>
              <w:t xml:space="preserve"> </w:t>
            </w:r>
            <w:proofErr w:type="spellStart"/>
            <w:r w:rsidRPr="00631C1C">
              <w:rPr>
                <w:rFonts w:eastAsia="Times New Roman"/>
                <w:lang w:val="uk-UA"/>
              </w:rPr>
              <w:t>of</w:t>
            </w:r>
            <w:proofErr w:type="spellEnd"/>
            <w:r w:rsidRPr="00631C1C">
              <w:rPr>
                <w:rFonts w:eastAsia="Times New Roman"/>
                <w:lang w:val="uk-UA"/>
              </w:rPr>
              <w:t xml:space="preserve"> </w:t>
            </w:r>
            <w:proofErr w:type="spellStart"/>
            <w:r w:rsidRPr="00631C1C">
              <w:rPr>
                <w:rFonts w:eastAsia="Times New Roman"/>
                <w:lang w:val="uk-UA"/>
              </w:rPr>
              <w:t>any</w:t>
            </w:r>
            <w:proofErr w:type="spellEnd"/>
            <w:r w:rsidRPr="00631C1C">
              <w:rPr>
                <w:rFonts w:eastAsia="Times New Roman"/>
                <w:lang w:val="uk-UA"/>
              </w:rPr>
              <w:t xml:space="preserve"> </w:t>
            </w:r>
            <w:proofErr w:type="spellStart"/>
            <w:r w:rsidRPr="00631C1C">
              <w:rPr>
                <w:rFonts w:eastAsia="Times New Roman"/>
                <w:lang w:val="uk-UA"/>
              </w:rPr>
              <w:t>conflicts</w:t>
            </w:r>
            <w:proofErr w:type="spellEnd"/>
            <w:r w:rsidRPr="00631C1C">
              <w:rPr>
                <w:rFonts w:eastAsia="Times New Roman"/>
                <w:lang w:val="uk-UA"/>
              </w:rPr>
              <w:t xml:space="preserve">, </w:t>
            </w:r>
            <w:proofErr w:type="spellStart"/>
            <w:r w:rsidRPr="00631C1C">
              <w:rPr>
                <w:rFonts w:eastAsia="Times New Roman"/>
                <w:lang w:val="uk-UA"/>
              </w:rPr>
              <w:t>the</w:t>
            </w:r>
            <w:proofErr w:type="spellEnd"/>
            <w:r w:rsidRPr="00631C1C">
              <w:rPr>
                <w:rFonts w:eastAsia="Times New Roman"/>
                <w:lang w:val="uk-UA"/>
              </w:rPr>
              <w:t xml:space="preserve"> </w:t>
            </w:r>
            <w:proofErr w:type="spellStart"/>
            <w:r w:rsidRPr="00631C1C">
              <w:rPr>
                <w:rFonts w:eastAsia="Times New Roman"/>
                <w:lang w:val="uk-UA"/>
              </w:rPr>
              <w:t>legislation</w:t>
            </w:r>
            <w:proofErr w:type="spellEnd"/>
            <w:r w:rsidRPr="00631C1C">
              <w:rPr>
                <w:rFonts w:eastAsia="Times New Roman"/>
                <w:lang w:val="uk-UA"/>
              </w:rPr>
              <w:t xml:space="preserve"> </w:t>
            </w:r>
            <w:proofErr w:type="spellStart"/>
            <w:r w:rsidRPr="00631C1C">
              <w:rPr>
                <w:rFonts w:eastAsia="Times New Roman"/>
                <w:lang w:val="uk-UA"/>
              </w:rPr>
              <w:t>of</w:t>
            </w:r>
            <w:proofErr w:type="spellEnd"/>
            <w:r w:rsidRPr="00631C1C">
              <w:rPr>
                <w:rFonts w:eastAsia="Times New Roman"/>
                <w:lang w:val="uk-UA"/>
              </w:rPr>
              <w:t xml:space="preserve"> </w:t>
            </w:r>
            <w:proofErr w:type="spellStart"/>
            <w:r w:rsidRPr="00631C1C">
              <w:rPr>
                <w:rFonts w:eastAsia="Times New Roman"/>
                <w:lang w:val="uk-UA"/>
              </w:rPr>
              <w:t>Ukraine</w:t>
            </w:r>
            <w:proofErr w:type="spellEnd"/>
            <w:r w:rsidRPr="00631C1C">
              <w:rPr>
                <w:rFonts w:eastAsia="Times New Roman"/>
                <w:lang w:val="uk-UA"/>
              </w:rPr>
              <w:t xml:space="preserve"> </w:t>
            </w:r>
            <w:proofErr w:type="spellStart"/>
            <w:r w:rsidRPr="00631C1C">
              <w:rPr>
                <w:rFonts w:eastAsia="Times New Roman"/>
                <w:lang w:val="uk-UA"/>
              </w:rPr>
              <w:t>shall</w:t>
            </w:r>
            <w:proofErr w:type="spellEnd"/>
            <w:r w:rsidRPr="00631C1C">
              <w:rPr>
                <w:rFonts w:eastAsia="Times New Roman"/>
                <w:lang w:val="uk-UA"/>
              </w:rPr>
              <w:t xml:space="preserve"> </w:t>
            </w:r>
            <w:proofErr w:type="spellStart"/>
            <w:r w:rsidRPr="00631C1C">
              <w:rPr>
                <w:rFonts w:eastAsia="Times New Roman"/>
                <w:lang w:val="uk-UA"/>
              </w:rPr>
              <w:t>be</w:t>
            </w:r>
            <w:proofErr w:type="spellEnd"/>
            <w:r w:rsidRPr="00631C1C">
              <w:rPr>
                <w:rFonts w:eastAsia="Times New Roman"/>
                <w:lang w:val="uk-UA"/>
              </w:rPr>
              <w:t xml:space="preserve"> </w:t>
            </w:r>
            <w:proofErr w:type="spellStart"/>
            <w:r w:rsidRPr="00631C1C">
              <w:rPr>
                <w:rFonts w:eastAsia="Times New Roman"/>
                <w:lang w:val="uk-UA"/>
              </w:rPr>
              <w:t>determinative</w:t>
            </w:r>
            <w:proofErr w:type="spellEnd"/>
          </w:p>
          <w:p w14:paraId="1B44F00B" w14:textId="77777777" w:rsidR="00845B3A" w:rsidRDefault="00845B3A" w:rsidP="002313AD">
            <w:pPr>
              <w:pStyle w:val="CM9"/>
              <w:spacing w:after="0"/>
              <w:jc w:val="both"/>
              <w:rPr>
                <w:rFonts w:ascii="Arial" w:hAnsi="Arial" w:cs="Arial"/>
                <w:b/>
                <w:sz w:val="26"/>
                <w:szCs w:val="26"/>
                <w:lang w:val="uk-UA"/>
              </w:rPr>
            </w:pPr>
          </w:p>
          <w:p w14:paraId="33DE154B" w14:textId="77777777" w:rsidR="00845B3A" w:rsidRDefault="00845B3A" w:rsidP="002313AD">
            <w:pPr>
              <w:pStyle w:val="CM9"/>
              <w:spacing w:after="0"/>
              <w:jc w:val="both"/>
              <w:rPr>
                <w:rFonts w:ascii="Arial" w:hAnsi="Arial" w:cs="Arial"/>
                <w:b/>
                <w:sz w:val="26"/>
                <w:szCs w:val="26"/>
                <w:lang w:val="uk-UA"/>
              </w:rPr>
            </w:pPr>
          </w:p>
          <w:p w14:paraId="421B1E63" w14:textId="71ADCEA9" w:rsidR="005067FA" w:rsidRDefault="005067FA" w:rsidP="002313AD">
            <w:pPr>
              <w:pStyle w:val="CM9"/>
              <w:spacing w:after="0"/>
              <w:jc w:val="both"/>
              <w:rPr>
                <w:rFonts w:ascii="Arial" w:hAnsi="Arial" w:cs="Arial"/>
                <w:b/>
                <w:sz w:val="26"/>
                <w:szCs w:val="26"/>
                <w:lang w:val="uk-UA"/>
              </w:rPr>
            </w:pPr>
            <w:r w:rsidRPr="00631C1C">
              <w:rPr>
                <w:rFonts w:ascii="Arial" w:hAnsi="Arial" w:cs="Arial"/>
                <w:b/>
                <w:sz w:val="26"/>
                <w:szCs w:val="26"/>
                <w:lang w:val="en-GB"/>
              </w:rPr>
              <w:t>Article 1 – Contents</w:t>
            </w:r>
          </w:p>
          <w:p w14:paraId="088C360B" w14:textId="77777777" w:rsidR="00845B3A" w:rsidRPr="001443E2" w:rsidRDefault="00845B3A" w:rsidP="001443E2">
            <w:pPr>
              <w:pStyle w:val="Default"/>
              <w:rPr>
                <w:sz w:val="22"/>
                <w:szCs w:val="22"/>
                <w:lang w:val="uk-UA"/>
              </w:rPr>
            </w:pPr>
          </w:p>
          <w:p w14:paraId="602E9FCA" w14:textId="77777777" w:rsidR="005067FA" w:rsidRPr="00631C1C" w:rsidRDefault="005067FA" w:rsidP="002313AD">
            <w:pPr>
              <w:pStyle w:val="Default"/>
              <w:numPr>
                <w:ilvl w:val="0"/>
                <w:numId w:val="54"/>
              </w:numPr>
              <w:ind w:left="142" w:hanging="142"/>
              <w:jc w:val="both"/>
              <w:rPr>
                <w:rFonts w:ascii="Arial" w:hAnsi="Arial" w:cs="Arial"/>
                <w:color w:val="auto"/>
                <w:sz w:val="22"/>
                <w:szCs w:val="22"/>
              </w:rPr>
            </w:pPr>
            <w:r w:rsidRPr="00631C1C">
              <w:rPr>
                <w:rFonts w:ascii="Arial" w:hAnsi="Arial" w:cs="Arial"/>
                <w:color w:val="auto"/>
                <w:sz w:val="22"/>
                <w:szCs w:val="22"/>
                <w:lang w:val="en-GB"/>
              </w:rPr>
              <w:t>This Code:</w:t>
            </w:r>
          </w:p>
          <w:p w14:paraId="77B4ECA2" w14:textId="77777777" w:rsidR="005067FA" w:rsidRPr="00631C1C" w:rsidRDefault="005067FA" w:rsidP="002313AD">
            <w:pPr>
              <w:pStyle w:val="Default"/>
              <w:ind w:left="175" w:hanging="147"/>
              <w:jc w:val="both"/>
              <w:rPr>
                <w:rFonts w:ascii="Arial" w:hAnsi="Arial" w:cs="Arial"/>
                <w:color w:val="auto"/>
                <w:sz w:val="22"/>
                <w:szCs w:val="22"/>
                <w:lang w:val="en-GB"/>
              </w:rPr>
            </w:pPr>
            <w:r w:rsidRPr="00631C1C">
              <w:rPr>
                <w:rFonts w:ascii="Arial" w:hAnsi="Arial" w:cs="Arial"/>
                <w:color w:val="auto"/>
                <w:sz w:val="22"/>
                <w:szCs w:val="22"/>
                <w:lang w:val="en-GB"/>
              </w:rPr>
              <w:t xml:space="preserve">- </w:t>
            </w:r>
            <w:bookmarkStart w:id="5" w:name="_Hlk39056652"/>
            <w:r w:rsidRPr="00631C1C">
              <w:rPr>
                <w:rFonts w:ascii="Arial" w:hAnsi="Arial" w:cs="Arial"/>
                <w:color w:val="auto"/>
                <w:sz w:val="22"/>
                <w:szCs w:val="22"/>
                <w:lang w:val="en-GB"/>
              </w:rPr>
              <w:t xml:space="preserve">cites the collection of values and principles specified in the Code of Ethics, aimed at guiding the conduct of the Recipients, as well as the procedures with which the </w:t>
            </w:r>
            <w:r w:rsidR="00341C14"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intend</w:t>
            </w:r>
            <w:r w:rsidR="005A44D5" w:rsidRPr="00631C1C">
              <w:rPr>
                <w:rFonts w:ascii="Arial" w:hAnsi="Arial" w:cs="Arial"/>
                <w:color w:val="auto"/>
                <w:sz w:val="22"/>
                <w:szCs w:val="22"/>
                <w:lang w:val="en-GB"/>
              </w:rPr>
              <w:t>s</w:t>
            </w:r>
            <w:r w:rsidRPr="00631C1C">
              <w:rPr>
                <w:rFonts w:ascii="Arial" w:hAnsi="Arial" w:cs="Arial"/>
                <w:color w:val="auto"/>
                <w:sz w:val="22"/>
                <w:szCs w:val="22"/>
                <w:lang w:val="en-GB"/>
              </w:rPr>
              <w:t xml:space="preserve"> to pursue </w:t>
            </w:r>
            <w:r w:rsidR="005A44D5" w:rsidRPr="00631C1C">
              <w:rPr>
                <w:rFonts w:ascii="Arial" w:hAnsi="Arial" w:cs="Arial"/>
                <w:color w:val="auto"/>
                <w:sz w:val="22"/>
                <w:szCs w:val="22"/>
                <w:lang w:val="en-GB"/>
              </w:rPr>
              <w:t xml:space="preserve">its </w:t>
            </w:r>
            <w:r w:rsidRPr="00631C1C">
              <w:rPr>
                <w:rFonts w:ascii="Arial" w:hAnsi="Arial" w:cs="Arial"/>
                <w:color w:val="auto"/>
                <w:sz w:val="22"/>
                <w:szCs w:val="22"/>
                <w:lang w:val="en-GB"/>
              </w:rPr>
              <w:t xml:space="preserve">mission in compliance with </w:t>
            </w:r>
            <w:r w:rsidR="005A44D5" w:rsidRPr="00631C1C">
              <w:rPr>
                <w:rFonts w:ascii="Arial" w:hAnsi="Arial" w:cs="Arial"/>
                <w:color w:val="auto"/>
                <w:sz w:val="22"/>
                <w:szCs w:val="22"/>
                <w:lang w:val="en-GB"/>
              </w:rPr>
              <w:t xml:space="preserve">its </w:t>
            </w:r>
            <w:r w:rsidRPr="00631C1C">
              <w:rPr>
                <w:rFonts w:ascii="Arial" w:hAnsi="Arial" w:cs="Arial"/>
                <w:color w:val="auto"/>
                <w:sz w:val="22"/>
                <w:szCs w:val="22"/>
                <w:lang w:val="en-GB"/>
              </w:rPr>
              <w:t xml:space="preserve">legal and corporate </w:t>
            </w:r>
            <w:proofErr w:type="gramStart"/>
            <w:r w:rsidRPr="00631C1C">
              <w:rPr>
                <w:rFonts w:ascii="Arial" w:hAnsi="Arial" w:cs="Arial"/>
                <w:color w:val="auto"/>
                <w:sz w:val="22"/>
                <w:szCs w:val="22"/>
                <w:lang w:val="en-GB"/>
              </w:rPr>
              <w:t>obligations</w:t>
            </w:r>
            <w:bookmarkEnd w:id="5"/>
            <w:r w:rsidRPr="00631C1C">
              <w:rPr>
                <w:rFonts w:ascii="Arial" w:hAnsi="Arial" w:cs="Arial"/>
                <w:color w:val="auto"/>
                <w:sz w:val="22"/>
                <w:szCs w:val="22"/>
                <w:lang w:val="en-GB"/>
              </w:rPr>
              <w:t>;</w:t>
            </w:r>
            <w:proofErr w:type="gramEnd"/>
          </w:p>
          <w:p w14:paraId="72E70466" w14:textId="77777777" w:rsidR="004223A4" w:rsidRPr="00631C1C" w:rsidRDefault="004223A4" w:rsidP="002313AD">
            <w:pPr>
              <w:pStyle w:val="Default"/>
              <w:ind w:left="175" w:hanging="147"/>
              <w:jc w:val="both"/>
              <w:rPr>
                <w:rFonts w:ascii="Arial" w:hAnsi="Arial" w:cs="Arial"/>
                <w:color w:val="auto"/>
                <w:sz w:val="22"/>
                <w:szCs w:val="22"/>
                <w:lang w:val="en-US"/>
              </w:rPr>
            </w:pPr>
          </w:p>
          <w:p w14:paraId="23A0BF82" w14:textId="77777777" w:rsidR="005067FA" w:rsidRPr="00631C1C" w:rsidRDefault="005067FA" w:rsidP="002313AD">
            <w:pPr>
              <w:pStyle w:val="Default"/>
              <w:ind w:left="175" w:hanging="147"/>
              <w:jc w:val="both"/>
              <w:rPr>
                <w:rFonts w:ascii="Arial" w:hAnsi="Arial" w:cs="Arial"/>
                <w:color w:val="auto"/>
                <w:sz w:val="22"/>
                <w:szCs w:val="22"/>
                <w:lang w:val="en-GB"/>
              </w:rPr>
            </w:pPr>
            <w:r w:rsidRPr="00631C1C">
              <w:rPr>
                <w:rFonts w:ascii="Arial" w:hAnsi="Arial" w:cs="Arial"/>
                <w:color w:val="auto"/>
                <w:sz w:val="22"/>
                <w:szCs w:val="22"/>
                <w:lang w:val="en-GB"/>
              </w:rPr>
              <w:t>- is supplemented with the legal and supervisory provisions,</w:t>
            </w:r>
            <w:r w:rsidR="005A44D5" w:rsidRPr="00631C1C">
              <w:rPr>
                <w:rFonts w:ascii="Arial" w:hAnsi="Arial" w:cs="Arial"/>
                <w:color w:val="auto"/>
                <w:sz w:val="22"/>
                <w:szCs w:val="22"/>
                <w:lang w:val="en-GB"/>
              </w:rPr>
              <w:t xml:space="preserve"> </w:t>
            </w:r>
            <w:r w:rsidRPr="00631C1C">
              <w:rPr>
                <w:rFonts w:ascii="Arial" w:hAnsi="Arial" w:cs="Arial"/>
                <w:color w:val="auto"/>
                <w:sz w:val="22"/>
                <w:szCs w:val="22"/>
                <w:lang w:val="en-GB"/>
              </w:rPr>
              <w:t xml:space="preserve">the sector codes and regulations (where these exist) and the individual contracts, which, together with the other regulations adopted by </w:t>
            </w:r>
            <w:r w:rsidR="00BB4873" w:rsidRPr="00631C1C">
              <w:rPr>
                <w:rFonts w:ascii="Arial" w:hAnsi="Arial" w:cs="Arial"/>
                <w:color w:val="auto"/>
                <w:sz w:val="22"/>
                <w:szCs w:val="22"/>
                <w:lang w:val="en-GB"/>
              </w:rPr>
              <w:t xml:space="preserve">Intesa Sanpaolo Group (hereinafter: </w:t>
            </w:r>
            <w:r w:rsidRPr="00631C1C">
              <w:rPr>
                <w:rFonts w:ascii="Arial" w:hAnsi="Arial" w:cs="Arial"/>
                <w:color w:val="auto"/>
                <w:sz w:val="22"/>
                <w:szCs w:val="22"/>
                <w:lang w:val="en-GB"/>
              </w:rPr>
              <w:t>the Group</w:t>
            </w:r>
            <w:r w:rsidR="00BB4873" w:rsidRPr="00631C1C">
              <w:rPr>
                <w:rFonts w:ascii="Arial" w:hAnsi="Arial" w:cs="Arial"/>
                <w:color w:val="auto"/>
                <w:sz w:val="22"/>
                <w:szCs w:val="22"/>
                <w:lang w:val="en-GB"/>
              </w:rPr>
              <w:t>)</w:t>
            </w:r>
            <w:r w:rsidRPr="00631C1C">
              <w:rPr>
                <w:rFonts w:ascii="Arial" w:hAnsi="Arial" w:cs="Arial"/>
                <w:color w:val="auto"/>
                <w:sz w:val="22"/>
                <w:szCs w:val="22"/>
                <w:lang w:val="en-GB"/>
              </w:rPr>
              <w:t xml:space="preserve"> and the </w:t>
            </w:r>
            <w:r w:rsidR="00341C14" w:rsidRPr="00631C1C">
              <w:rPr>
                <w:rFonts w:ascii="Arial" w:hAnsi="Arial" w:cs="Arial"/>
                <w:color w:val="auto"/>
                <w:sz w:val="22"/>
                <w:szCs w:val="22"/>
                <w:lang w:val="en-GB"/>
              </w:rPr>
              <w:t>Bank</w:t>
            </w:r>
            <w:r w:rsidRPr="00631C1C">
              <w:rPr>
                <w:rFonts w:ascii="Arial" w:hAnsi="Arial" w:cs="Arial"/>
                <w:color w:val="auto"/>
                <w:sz w:val="22"/>
                <w:szCs w:val="22"/>
                <w:lang w:val="en-GB"/>
              </w:rPr>
              <w:t>, constitute a single regulatory framework aimed at ensuring that the Recipients are aware of the expectations that the Group and its stakeholders have of their conduct;</w:t>
            </w:r>
          </w:p>
          <w:p w14:paraId="68DF9AD7" w14:textId="77777777" w:rsidR="00AC3523" w:rsidRPr="007E3FC0" w:rsidRDefault="00AC3523" w:rsidP="002313AD">
            <w:pPr>
              <w:pStyle w:val="Default"/>
              <w:ind w:left="175" w:hanging="147"/>
              <w:jc w:val="both"/>
              <w:rPr>
                <w:rFonts w:ascii="Arial" w:hAnsi="Arial" w:cs="Arial"/>
                <w:color w:val="auto"/>
                <w:sz w:val="20"/>
                <w:szCs w:val="20"/>
                <w:lang w:val="en-US"/>
              </w:rPr>
            </w:pPr>
          </w:p>
          <w:p w14:paraId="65442848" w14:textId="38608356" w:rsidR="005067FA" w:rsidRPr="00631C1C" w:rsidRDefault="005067FA" w:rsidP="002313AD">
            <w:pPr>
              <w:pStyle w:val="Default"/>
              <w:ind w:left="175" w:hanging="147"/>
              <w:jc w:val="both"/>
              <w:rPr>
                <w:rFonts w:ascii="Arial" w:hAnsi="Arial" w:cs="Arial"/>
                <w:color w:val="auto"/>
                <w:sz w:val="22"/>
                <w:szCs w:val="22"/>
                <w:lang w:val="en-GB"/>
              </w:rPr>
            </w:pPr>
            <w:r w:rsidRPr="00631C1C">
              <w:rPr>
                <w:rFonts w:ascii="Arial" w:hAnsi="Arial" w:cs="Arial"/>
                <w:color w:val="auto"/>
                <w:sz w:val="22"/>
                <w:szCs w:val="22"/>
                <w:lang w:val="en-GB"/>
              </w:rPr>
              <w:t xml:space="preserve">- </w:t>
            </w:r>
            <w:bookmarkStart w:id="6" w:name="_Hlk39056723"/>
            <w:r w:rsidRPr="00631C1C">
              <w:rPr>
                <w:rFonts w:ascii="Arial" w:hAnsi="Arial" w:cs="Arial"/>
                <w:color w:val="auto"/>
                <w:sz w:val="22"/>
                <w:szCs w:val="22"/>
                <w:lang w:val="en-GB"/>
              </w:rPr>
              <w:t xml:space="preserve">defines the rules of conduct that the Recipients are obliged to observe both within </w:t>
            </w:r>
            <w:proofErr w:type="gramStart"/>
            <w:r w:rsidRPr="00631C1C">
              <w:rPr>
                <w:rFonts w:ascii="Arial" w:hAnsi="Arial" w:cs="Arial"/>
                <w:color w:val="auto"/>
                <w:sz w:val="22"/>
                <w:szCs w:val="22"/>
                <w:lang w:val="en-GB"/>
              </w:rPr>
              <w:t>workplaces  and</w:t>
            </w:r>
            <w:proofErr w:type="gramEnd"/>
            <w:r w:rsidRPr="00631C1C">
              <w:rPr>
                <w:rFonts w:ascii="Arial" w:hAnsi="Arial" w:cs="Arial"/>
                <w:color w:val="auto"/>
                <w:sz w:val="22"/>
                <w:szCs w:val="22"/>
                <w:lang w:val="en-GB"/>
              </w:rPr>
              <w:t xml:space="preserve"> outside of them, pursuing the interests of the </w:t>
            </w:r>
            <w:r w:rsidR="00341C14"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 the Group, the customers, and the shareholders with professionalism, diligence, honesty and fairness</w:t>
            </w:r>
            <w:bookmarkEnd w:id="6"/>
            <w:r w:rsidRPr="00631C1C">
              <w:rPr>
                <w:rFonts w:ascii="Arial" w:hAnsi="Arial" w:cs="Arial"/>
                <w:color w:val="auto"/>
                <w:sz w:val="22"/>
                <w:szCs w:val="22"/>
                <w:lang w:val="en-GB"/>
              </w:rPr>
              <w:t xml:space="preserve"> and, in any event, acting with transparency and in full respect of people’s dignity and integrity. The exercise of decision-making powers and the performance of activities must always therefore be inspired by the </w:t>
            </w:r>
            <w:proofErr w:type="gramStart"/>
            <w:r w:rsidRPr="00631C1C">
              <w:rPr>
                <w:rFonts w:ascii="Arial" w:hAnsi="Arial" w:cs="Arial"/>
                <w:color w:val="auto"/>
                <w:sz w:val="22"/>
                <w:szCs w:val="22"/>
                <w:lang w:val="en-GB"/>
              </w:rPr>
              <w:t>aforementioned values</w:t>
            </w:r>
            <w:proofErr w:type="gramEnd"/>
            <w:r w:rsidRPr="00631C1C">
              <w:rPr>
                <w:rFonts w:ascii="Arial" w:hAnsi="Arial" w:cs="Arial"/>
                <w:color w:val="auto"/>
                <w:sz w:val="22"/>
                <w:szCs w:val="22"/>
                <w:lang w:val="en-GB"/>
              </w:rPr>
              <w:t xml:space="preserve"> and principles, following traceability requirements.</w:t>
            </w:r>
          </w:p>
          <w:p w14:paraId="02CA4DDE" w14:textId="77777777" w:rsidR="005067FA" w:rsidRPr="00631C1C" w:rsidRDefault="005067FA" w:rsidP="006D38DC">
            <w:pPr>
              <w:pStyle w:val="Default"/>
              <w:numPr>
                <w:ilvl w:val="0"/>
                <w:numId w:val="54"/>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w:t>
            </w:r>
            <w:r w:rsidR="00323978"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chooses its own external Collaborators from among entities (natural and legal persons) which share its values and principles. </w:t>
            </w:r>
          </w:p>
          <w:p w14:paraId="2619ECDB" w14:textId="77777777" w:rsidR="005067FA" w:rsidRPr="00631C1C" w:rsidRDefault="005067FA" w:rsidP="006D38DC">
            <w:pPr>
              <w:pStyle w:val="Default"/>
              <w:numPr>
                <w:ilvl w:val="0"/>
                <w:numId w:val="54"/>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Non-compliance with this Code must be deemed a breach of ethical principles and the duties of fairness in relation to the </w:t>
            </w:r>
            <w:proofErr w:type="gramStart"/>
            <w:r w:rsidR="00933A0A" w:rsidRPr="00631C1C">
              <w:rPr>
                <w:rFonts w:ascii="Arial" w:hAnsi="Arial" w:cs="Arial"/>
                <w:color w:val="auto"/>
                <w:sz w:val="22"/>
                <w:szCs w:val="22"/>
                <w:lang w:val="en-GB"/>
              </w:rPr>
              <w:t>Bank</w:t>
            </w:r>
            <w:r w:rsidRPr="00631C1C">
              <w:rPr>
                <w:rFonts w:ascii="Arial" w:hAnsi="Arial" w:cs="Arial"/>
                <w:color w:val="auto"/>
                <w:sz w:val="22"/>
                <w:szCs w:val="22"/>
                <w:lang w:val="en-GB"/>
              </w:rPr>
              <w:t>, and</w:t>
            </w:r>
            <w:proofErr w:type="gramEnd"/>
            <w:r w:rsidRPr="00631C1C">
              <w:rPr>
                <w:rFonts w:ascii="Arial" w:hAnsi="Arial" w:cs="Arial"/>
                <w:color w:val="auto"/>
                <w:sz w:val="22"/>
                <w:szCs w:val="22"/>
                <w:lang w:val="en-GB"/>
              </w:rPr>
              <w:t xml:space="preserve"> is therefore subject to the penalties referred to in Article </w:t>
            </w:r>
            <w:r w:rsidR="00E8584B" w:rsidRPr="00631C1C">
              <w:rPr>
                <w:rFonts w:ascii="Arial" w:hAnsi="Arial" w:cs="Arial"/>
                <w:color w:val="auto"/>
                <w:sz w:val="22"/>
                <w:szCs w:val="22"/>
                <w:lang w:val="uk-UA"/>
              </w:rPr>
              <w:t>2</w:t>
            </w:r>
            <w:r w:rsidR="00F07AEF" w:rsidRPr="00631C1C">
              <w:rPr>
                <w:rFonts w:ascii="Arial" w:hAnsi="Arial" w:cs="Arial"/>
                <w:color w:val="auto"/>
                <w:sz w:val="22"/>
                <w:szCs w:val="22"/>
                <w:lang w:val="uk-UA"/>
              </w:rPr>
              <w:t>8</w:t>
            </w:r>
            <w:r w:rsidRPr="00631C1C">
              <w:rPr>
                <w:rFonts w:ascii="Arial" w:hAnsi="Arial" w:cs="Arial"/>
                <w:color w:val="auto"/>
                <w:sz w:val="22"/>
                <w:szCs w:val="22"/>
                <w:lang w:val="en-GB"/>
              </w:rPr>
              <w:t xml:space="preserve">. </w:t>
            </w:r>
          </w:p>
          <w:p w14:paraId="4BA051AC" w14:textId="77777777" w:rsidR="00ED2454" w:rsidRPr="00631C1C" w:rsidRDefault="00ED2454" w:rsidP="00631C1C">
            <w:pPr>
              <w:pStyle w:val="Default"/>
              <w:jc w:val="both"/>
              <w:rPr>
                <w:rFonts w:ascii="Arial" w:hAnsi="Arial" w:cs="Arial"/>
                <w:color w:val="auto"/>
                <w:sz w:val="22"/>
                <w:szCs w:val="22"/>
                <w:lang w:val="en-US"/>
              </w:rPr>
            </w:pPr>
          </w:p>
          <w:p w14:paraId="606A023B" w14:textId="77777777" w:rsidR="005067FA" w:rsidRPr="007E3FC0" w:rsidRDefault="004A6203" w:rsidP="00631C1C">
            <w:pPr>
              <w:adjustRightInd w:val="0"/>
              <w:jc w:val="center"/>
              <w:rPr>
                <w:b/>
                <w:sz w:val="20"/>
                <w:szCs w:val="20"/>
                <w:lang w:val="en-US"/>
              </w:rPr>
            </w:pPr>
            <w:r w:rsidRPr="007E3FC0">
              <w:rPr>
                <w:b/>
                <w:bCs/>
                <w:sz w:val="20"/>
                <w:szCs w:val="20"/>
                <w:lang w:val="en-GB"/>
              </w:rPr>
              <w:br/>
            </w:r>
            <w:r w:rsidR="005067FA" w:rsidRPr="00631C1C">
              <w:rPr>
                <w:rFonts w:eastAsia="Times New Roman"/>
                <w:b/>
                <w:bCs/>
                <w:sz w:val="32"/>
                <w:szCs w:val="32"/>
                <w:lang w:val="uk-UA"/>
              </w:rPr>
              <w:t>SECTION II</w:t>
            </w:r>
          </w:p>
          <w:p w14:paraId="5DE48DF7" w14:textId="77777777" w:rsidR="00BA5B8F" w:rsidRDefault="00BA5B8F" w:rsidP="00501D71">
            <w:pPr>
              <w:pStyle w:val="CM9"/>
              <w:spacing w:after="0"/>
              <w:jc w:val="center"/>
              <w:rPr>
                <w:rFonts w:ascii="Arial" w:hAnsi="Arial" w:cs="Arial"/>
                <w:b/>
                <w:bCs/>
                <w:sz w:val="20"/>
                <w:szCs w:val="20"/>
                <w:lang w:val="en-GB"/>
              </w:rPr>
            </w:pPr>
          </w:p>
          <w:p w14:paraId="2427123A" w14:textId="77777777" w:rsidR="005067FA" w:rsidRPr="00631C1C" w:rsidRDefault="005067FA" w:rsidP="00501D71">
            <w:pPr>
              <w:pStyle w:val="CM9"/>
              <w:spacing w:after="0"/>
              <w:jc w:val="center"/>
              <w:rPr>
                <w:rFonts w:ascii="Arial" w:hAnsi="Arial" w:cs="Arial"/>
                <w:b/>
                <w:sz w:val="28"/>
                <w:szCs w:val="28"/>
                <w:lang w:val="en-US"/>
              </w:rPr>
            </w:pPr>
            <w:r w:rsidRPr="00631C1C">
              <w:rPr>
                <w:rFonts w:ascii="Arial" w:hAnsi="Arial" w:cs="Arial"/>
                <w:b/>
                <w:bCs/>
                <w:sz w:val="28"/>
                <w:szCs w:val="28"/>
                <w:lang w:val="en-GB"/>
              </w:rPr>
              <w:t>OBLIGATIONS AND PROHIBITIONS</w:t>
            </w:r>
          </w:p>
          <w:p w14:paraId="09F2F837" w14:textId="77777777" w:rsidR="00BA5B8F" w:rsidRDefault="00BA5B8F" w:rsidP="000B23BE">
            <w:pPr>
              <w:pStyle w:val="CM9"/>
              <w:spacing w:after="0"/>
              <w:jc w:val="both"/>
              <w:rPr>
                <w:rFonts w:ascii="Arial" w:hAnsi="Arial" w:cs="Arial"/>
                <w:b/>
                <w:sz w:val="20"/>
                <w:szCs w:val="20"/>
                <w:lang w:val="en-GB"/>
              </w:rPr>
            </w:pPr>
          </w:p>
          <w:p w14:paraId="492911D9" w14:textId="77777777" w:rsidR="005067FA" w:rsidRPr="00631C1C" w:rsidRDefault="005067FA" w:rsidP="000B23BE">
            <w:pPr>
              <w:pStyle w:val="CM9"/>
              <w:spacing w:after="0"/>
              <w:jc w:val="both"/>
              <w:rPr>
                <w:rFonts w:ascii="Arial" w:hAnsi="Arial" w:cs="Arial"/>
                <w:b/>
                <w:sz w:val="26"/>
                <w:szCs w:val="26"/>
                <w:lang w:val="en-GB"/>
              </w:rPr>
            </w:pPr>
            <w:r w:rsidRPr="00631C1C">
              <w:rPr>
                <w:rFonts w:ascii="Arial" w:hAnsi="Arial" w:cs="Arial"/>
                <w:b/>
                <w:sz w:val="26"/>
                <w:szCs w:val="26"/>
                <w:lang w:val="en-GB"/>
              </w:rPr>
              <w:t xml:space="preserve">Article 2 – Knowledge of regulations and training </w:t>
            </w:r>
          </w:p>
          <w:p w14:paraId="479E90B1" w14:textId="77777777" w:rsidR="00395F70" w:rsidRPr="00631C1C" w:rsidRDefault="00395F70" w:rsidP="00631C1C">
            <w:pPr>
              <w:pStyle w:val="Default"/>
              <w:rPr>
                <w:lang w:val="en-GB"/>
              </w:rPr>
            </w:pPr>
          </w:p>
          <w:p w14:paraId="2921AE7E" w14:textId="77777777" w:rsidR="005067FA" w:rsidRPr="00631C1C" w:rsidRDefault="0084293A" w:rsidP="00907D57">
            <w:pPr>
              <w:pStyle w:val="Default"/>
              <w:jc w:val="both"/>
              <w:rPr>
                <w:rFonts w:ascii="Arial" w:hAnsi="Arial" w:cs="Arial"/>
                <w:color w:val="auto"/>
                <w:sz w:val="22"/>
                <w:szCs w:val="22"/>
                <w:lang w:val="en-GB"/>
              </w:rPr>
            </w:pPr>
            <w:r w:rsidRPr="00631C1C">
              <w:rPr>
                <w:rFonts w:ascii="Arial" w:hAnsi="Arial" w:cs="Arial"/>
                <w:color w:val="auto"/>
                <w:sz w:val="22"/>
                <w:szCs w:val="22"/>
                <w:lang w:val="uk-UA"/>
              </w:rPr>
              <w:t xml:space="preserve">1. </w:t>
            </w:r>
            <w:r w:rsidR="005067FA" w:rsidRPr="00631C1C">
              <w:rPr>
                <w:rFonts w:ascii="Arial" w:hAnsi="Arial" w:cs="Arial"/>
                <w:color w:val="auto"/>
                <w:sz w:val="22"/>
                <w:szCs w:val="22"/>
                <w:lang w:val="en-GB"/>
              </w:rPr>
              <w:t xml:space="preserve">The </w:t>
            </w:r>
            <w:proofErr w:type="spellStart"/>
            <w:r w:rsidR="00323978" w:rsidRPr="00631C1C">
              <w:rPr>
                <w:rFonts w:ascii="Arial" w:hAnsi="Arial" w:cs="Arial"/>
                <w:color w:val="auto"/>
                <w:sz w:val="22"/>
                <w:szCs w:val="22"/>
                <w:lang w:val="uk-UA"/>
              </w:rPr>
              <w:t>Bank</w:t>
            </w:r>
            <w:proofErr w:type="spellEnd"/>
            <w:r w:rsidR="005067FA" w:rsidRPr="00631C1C">
              <w:rPr>
                <w:rFonts w:ascii="Arial" w:hAnsi="Arial" w:cs="Arial"/>
                <w:color w:val="auto"/>
                <w:sz w:val="22"/>
                <w:szCs w:val="22"/>
                <w:lang w:val="en-GB"/>
              </w:rPr>
              <w:t xml:space="preserve"> undertake</w:t>
            </w:r>
            <w:r w:rsidR="00AC3523" w:rsidRPr="00631C1C">
              <w:rPr>
                <w:rFonts w:ascii="Arial" w:hAnsi="Arial" w:cs="Arial"/>
                <w:color w:val="auto"/>
                <w:sz w:val="22"/>
                <w:szCs w:val="22"/>
                <w:lang w:val="en-US"/>
              </w:rPr>
              <w:t>s</w:t>
            </w:r>
            <w:r w:rsidR="005067FA" w:rsidRPr="00631C1C">
              <w:rPr>
                <w:rFonts w:ascii="Arial" w:hAnsi="Arial" w:cs="Arial"/>
                <w:color w:val="auto"/>
                <w:sz w:val="22"/>
                <w:szCs w:val="22"/>
                <w:lang w:val="en-GB"/>
              </w:rPr>
              <w:t xml:space="preserve"> to promote, through appropriate training and information systems and an adequate internal control system, compliance with the laws and regulations in force and observance of the general principles of conduct contained in this Code, at every decision-making and operational level and in every geographical context in which the respective activities are carried out, in order to safeguard the good standing, integrity and reputation of all Group Companies and all Recipients</w:t>
            </w:r>
            <w:r w:rsidR="00323978" w:rsidRPr="00631C1C">
              <w:rPr>
                <w:rFonts w:ascii="Arial" w:hAnsi="Arial" w:cs="Arial"/>
                <w:color w:val="auto"/>
                <w:sz w:val="22"/>
                <w:szCs w:val="22"/>
                <w:lang w:val="en-US"/>
              </w:rPr>
              <w:t xml:space="preserve"> of the </w:t>
            </w:r>
            <w:proofErr w:type="spellStart"/>
            <w:r w:rsidR="00323978" w:rsidRPr="00631C1C">
              <w:rPr>
                <w:rFonts w:ascii="Arial" w:hAnsi="Arial" w:cs="Arial"/>
                <w:color w:val="auto"/>
                <w:sz w:val="22"/>
                <w:szCs w:val="22"/>
                <w:lang w:val="uk-UA"/>
              </w:rPr>
              <w:t>Bank</w:t>
            </w:r>
            <w:proofErr w:type="spellEnd"/>
            <w:r w:rsidR="005067FA" w:rsidRPr="00631C1C">
              <w:rPr>
                <w:rFonts w:ascii="Arial" w:hAnsi="Arial" w:cs="Arial"/>
                <w:color w:val="auto"/>
                <w:sz w:val="22"/>
                <w:szCs w:val="22"/>
                <w:lang w:val="en-GB"/>
              </w:rPr>
              <w:t>.</w:t>
            </w:r>
          </w:p>
          <w:p w14:paraId="0C2FE999" w14:textId="77777777" w:rsidR="004223A4" w:rsidRPr="00631C1C" w:rsidRDefault="004223A4" w:rsidP="00907D57">
            <w:pPr>
              <w:pStyle w:val="Default"/>
              <w:jc w:val="both"/>
              <w:rPr>
                <w:rFonts w:ascii="Arial" w:hAnsi="Arial" w:cs="Arial"/>
                <w:color w:val="auto"/>
                <w:sz w:val="22"/>
                <w:szCs w:val="22"/>
                <w:lang w:val="en-GB"/>
              </w:rPr>
            </w:pPr>
          </w:p>
          <w:p w14:paraId="2521538C" w14:textId="77777777" w:rsidR="0084293A" w:rsidRPr="00631C1C" w:rsidRDefault="0084293A" w:rsidP="00907D57">
            <w:pPr>
              <w:pStyle w:val="Default"/>
              <w:jc w:val="both"/>
              <w:rPr>
                <w:rFonts w:ascii="Arial" w:hAnsi="Arial" w:cs="Arial"/>
                <w:color w:val="auto"/>
                <w:sz w:val="22"/>
                <w:szCs w:val="22"/>
                <w:lang w:val="en-US"/>
              </w:rPr>
            </w:pPr>
            <w:r w:rsidRPr="00631C1C">
              <w:rPr>
                <w:rFonts w:ascii="Arial" w:hAnsi="Arial" w:cs="Arial"/>
                <w:color w:val="auto"/>
                <w:sz w:val="22"/>
                <w:szCs w:val="22"/>
                <w:lang w:val="uk-UA"/>
              </w:rPr>
              <w:t xml:space="preserve">2. </w:t>
            </w:r>
            <w:r w:rsidR="005067FA" w:rsidRPr="00631C1C">
              <w:rPr>
                <w:rFonts w:ascii="Arial" w:hAnsi="Arial" w:cs="Arial"/>
                <w:color w:val="auto"/>
                <w:sz w:val="22"/>
                <w:szCs w:val="22"/>
                <w:lang w:val="en-GB"/>
              </w:rPr>
              <w:t xml:space="preserve">Everyone is obliged to be familiar with the necessary regulations in order to allow them to correctly perform their tasks and duties, in addition to all other regulations applicable to them, and to monitor updates to such regulations constantly, making particular use of the tools made available by the </w:t>
            </w:r>
            <w:r w:rsidR="002C2441"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and Group, so as to conduct themselves in accordance with the corporate guidelines and the collection of values and principles contained in the Code of Ethics. If any doubts should arise </w:t>
            </w:r>
            <w:proofErr w:type="gramStart"/>
            <w:r w:rsidR="005067FA" w:rsidRPr="00631C1C">
              <w:rPr>
                <w:rFonts w:ascii="Arial" w:hAnsi="Arial" w:cs="Arial"/>
                <w:color w:val="auto"/>
                <w:sz w:val="22"/>
                <w:szCs w:val="22"/>
                <w:lang w:val="en-GB"/>
              </w:rPr>
              <w:t>with regard to</w:t>
            </w:r>
            <w:proofErr w:type="gramEnd"/>
            <w:r w:rsidR="005067FA" w:rsidRPr="00631C1C">
              <w:rPr>
                <w:rFonts w:ascii="Arial" w:hAnsi="Arial" w:cs="Arial"/>
                <w:color w:val="auto"/>
                <w:sz w:val="22"/>
                <w:szCs w:val="22"/>
                <w:lang w:val="en-GB"/>
              </w:rPr>
              <w:t xml:space="preserve"> the correct interpretation of regulations, everyone is obliged to request the opinion of the relevant corporate functions </w:t>
            </w:r>
            <w:proofErr w:type="gramStart"/>
            <w:r w:rsidR="005067FA" w:rsidRPr="00631C1C">
              <w:rPr>
                <w:rFonts w:ascii="Arial" w:hAnsi="Arial" w:cs="Arial"/>
                <w:color w:val="auto"/>
                <w:sz w:val="22"/>
                <w:szCs w:val="22"/>
                <w:lang w:val="en-GB"/>
              </w:rPr>
              <w:t>in order to</w:t>
            </w:r>
            <w:proofErr w:type="gramEnd"/>
            <w:r w:rsidR="005067FA" w:rsidRPr="00631C1C">
              <w:rPr>
                <w:rFonts w:ascii="Arial" w:hAnsi="Arial" w:cs="Arial"/>
                <w:color w:val="auto"/>
                <w:sz w:val="22"/>
                <w:szCs w:val="22"/>
                <w:lang w:val="en-GB"/>
              </w:rPr>
              <w:t xml:space="preserve"> guarantee correct compliance.</w:t>
            </w:r>
          </w:p>
          <w:p w14:paraId="0A8EE7D9" w14:textId="77777777" w:rsidR="004223A4" w:rsidRDefault="004223A4" w:rsidP="00907D57">
            <w:pPr>
              <w:pStyle w:val="Default"/>
              <w:jc w:val="both"/>
              <w:rPr>
                <w:rFonts w:ascii="Arial" w:hAnsi="Arial" w:cs="Arial"/>
                <w:color w:val="auto"/>
                <w:sz w:val="22"/>
                <w:szCs w:val="22"/>
                <w:lang w:val="uk-UA"/>
              </w:rPr>
            </w:pPr>
          </w:p>
          <w:p w14:paraId="097E5431" w14:textId="77777777" w:rsidR="00845B3A" w:rsidRPr="00631C1C" w:rsidRDefault="00845B3A" w:rsidP="00907D57">
            <w:pPr>
              <w:pStyle w:val="Default"/>
              <w:jc w:val="both"/>
              <w:rPr>
                <w:rFonts w:ascii="Arial" w:hAnsi="Arial" w:cs="Arial"/>
                <w:color w:val="auto"/>
                <w:sz w:val="22"/>
                <w:szCs w:val="22"/>
                <w:lang w:val="uk-UA"/>
              </w:rPr>
            </w:pPr>
          </w:p>
          <w:p w14:paraId="276115F9" w14:textId="77777777" w:rsidR="00781E9E" w:rsidRDefault="0084293A" w:rsidP="00907D57">
            <w:pPr>
              <w:pStyle w:val="Default"/>
              <w:jc w:val="both"/>
              <w:rPr>
                <w:rFonts w:ascii="Arial" w:hAnsi="Arial" w:cs="Arial"/>
                <w:color w:val="auto"/>
                <w:sz w:val="22"/>
                <w:szCs w:val="22"/>
                <w:lang w:val="en-GB"/>
              </w:rPr>
            </w:pPr>
            <w:r w:rsidRPr="00631C1C">
              <w:rPr>
                <w:rFonts w:ascii="Arial" w:hAnsi="Arial" w:cs="Arial"/>
                <w:color w:val="auto"/>
                <w:sz w:val="22"/>
                <w:szCs w:val="22"/>
                <w:lang w:val="uk-UA"/>
              </w:rPr>
              <w:t xml:space="preserve">3. </w:t>
            </w:r>
            <w:r w:rsidR="00474C6E" w:rsidRPr="00631C1C">
              <w:rPr>
                <w:rFonts w:ascii="Arial" w:hAnsi="Arial" w:cs="Arial"/>
                <w:color w:val="auto"/>
                <w:sz w:val="22"/>
                <w:szCs w:val="22"/>
                <w:lang w:val="en-US"/>
              </w:rPr>
              <w:t xml:space="preserve">The </w:t>
            </w:r>
            <w:r w:rsidR="008E7E9A" w:rsidRPr="00631C1C">
              <w:rPr>
                <w:rFonts w:ascii="Arial" w:hAnsi="Arial" w:cs="Arial"/>
                <w:color w:val="auto"/>
                <w:sz w:val="22"/>
                <w:szCs w:val="22"/>
                <w:lang w:val="en-GB"/>
              </w:rPr>
              <w:t>Employees must</w:t>
            </w:r>
            <w:r w:rsidR="005067FA" w:rsidRPr="00631C1C">
              <w:rPr>
                <w:rFonts w:ascii="Arial" w:hAnsi="Arial" w:cs="Arial"/>
                <w:color w:val="auto"/>
                <w:sz w:val="22"/>
                <w:szCs w:val="22"/>
                <w:lang w:val="en-GB"/>
              </w:rPr>
              <w:t xml:space="preserve"> attend the training courses specified by the </w:t>
            </w:r>
            <w:r w:rsidR="008E7E9A"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and particularly the compulsory training, respecting the expiry dates.</w:t>
            </w:r>
            <w:r w:rsidR="004223A4" w:rsidRPr="00631C1C">
              <w:rPr>
                <w:rFonts w:ascii="Arial" w:hAnsi="Arial" w:cs="Arial"/>
                <w:color w:val="auto"/>
                <w:sz w:val="22"/>
                <w:szCs w:val="22"/>
                <w:lang w:val="en-GB"/>
              </w:rPr>
              <w:t xml:space="preserve"> T</w:t>
            </w:r>
            <w:r w:rsidR="00474C6E" w:rsidRPr="00631C1C">
              <w:rPr>
                <w:rFonts w:ascii="Arial" w:hAnsi="Arial" w:cs="Arial"/>
                <w:color w:val="auto"/>
                <w:sz w:val="22"/>
                <w:szCs w:val="22"/>
                <w:lang w:val="en-GB"/>
              </w:rPr>
              <w:t>he Employees must</w:t>
            </w:r>
            <w:r w:rsidR="00014435" w:rsidRPr="00631C1C">
              <w:rPr>
                <w:rFonts w:ascii="Arial" w:hAnsi="Arial" w:cs="Arial"/>
                <w:color w:val="auto"/>
                <w:sz w:val="22"/>
                <w:szCs w:val="22"/>
                <w:lang w:val="en-GB"/>
              </w:rPr>
              <w:t xml:space="preserve"> receive</w:t>
            </w:r>
            <w:r w:rsidR="00474C6E" w:rsidRPr="00631C1C">
              <w:rPr>
                <w:rFonts w:ascii="Arial" w:hAnsi="Arial" w:cs="Arial"/>
                <w:color w:val="auto"/>
                <w:sz w:val="22"/>
                <w:szCs w:val="22"/>
                <w:lang w:val="en-GB"/>
              </w:rPr>
              <w:t xml:space="preserve"> </w:t>
            </w:r>
            <w:r w:rsidR="004223A4" w:rsidRPr="00631C1C">
              <w:rPr>
                <w:rFonts w:ascii="Arial" w:hAnsi="Arial" w:cs="Arial"/>
                <w:color w:val="auto"/>
                <w:sz w:val="22"/>
                <w:szCs w:val="22"/>
                <w:lang w:val="en-GB"/>
              </w:rPr>
              <w:t xml:space="preserve">regular (at least once </w:t>
            </w:r>
            <w:r w:rsidR="00811E72" w:rsidRPr="00631C1C">
              <w:rPr>
                <w:rFonts w:ascii="Arial" w:hAnsi="Arial" w:cs="Arial"/>
                <w:color w:val="auto"/>
                <w:sz w:val="22"/>
                <w:szCs w:val="22"/>
                <w:lang w:val="en-GB"/>
              </w:rPr>
              <w:t>per</w:t>
            </w:r>
            <w:r w:rsidR="004223A4" w:rsidRPr="00631C1C">
              <w:rPr>
                <w:rFonts w:ascii="Arial" w:hAnsi="Arial" w:cs="Arial"/>
                <w:color w:val="auto"/>
                <w:sz w:val="22"/>
                <w:szCs w:val="22"/>
                <w:lang w:val="en-GB"/>
              </w:rPr>
              <w:t xml:space="preserve"> year for employees and when hiring new employees) training of the Bank's employees on the culture of risk management and compliance with the </w:t>
            </w:r>
            <w:proofErr w:type="spellStart"/>
            <w:r w:rsidR="004223A4" w:rsidRPr="00631C1C">
              <w:rPr>
                <w:rFonts w:ascii="Arial" w:hAnsi="Arial" w:cs="Arial"/>
                <w:color w:val="auto"/>
                <w:sz w:val="22"/>
                <w:szCs w:val="22"/>
                <w:lang w:val="en-GB"/>
              </w:rPr>
              <w:t>Сode</w:t>
            </w:r>
            <w:proofErr w:type="spellEnd"/>
            <w:r w:rsidR="004223A4" w:rsidRPr="00631C1C">
              <w:rPr>
                <w:rFonts w:ascii="Arial" w:hAnsi="Arial" w:cs="Arial"/>
                <w:color w:val="auto"/>
                <w:sz w:val="22"/>
                <w:szCs w:val="22"/>
                <w:lang w:val="en-GB"/>
              </w:rPr>
              <w:t xml:space="preserve"> of </w:t>
            </w:r>
            <w:proofErr w:type="spellStart"/>
            <w:r w:rsidR="004223A4" w:rsidRPr="00631C1C">
              <w:rPr>
                <w:rFonts w:ascii="Arial" w:hAnsi="Arial" w:cs="Arial"/>
                <w:color w:val="auto"/>
                <w:sz w:val="22"/>
                <w:szCs w:val="22"/>
                <w:lang w:val="en-GB"/>
              </w:rPr>
              <w:t>Сonduct</w:t>
            </w:r>
            <w:proofErr w:type="spellEnd"/>
            <w:r w:rsidR="004223A4" w:rsidRPr="00631C1C">
              <w:rPr>
                <w:rFonts w:ascii="Arial" w:hAnsi="Arial" w:cs="Arial"/>
                <w:color w:val="auto"/>
                <w:sz w:val="22"/>
                <w:szCs w:val="22"/>
                <w:lang w:val="en-GB"/>
              </w:rPr>
              <w:t xml:space="preserve"> (Ethics).</w:t>
            </w:r>
          </w:p>
          <w:p w14:paraId="2E25F85D" w14:textId="77777777" w:rsidR="005067FA" w:rsidRPr="001443E2" w:rsidRDefault="005067FA" w:rsidP="00BC2642">
            <w:pPr>
              <w:pStyle w:val="Default"/>
              <w:numPr>
                <w:ilvl w:val="0"/>
                <w:numId w:val="54"/>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From among the rules that the </w:t>
            </w:r>
            <w:r w:rsidR="00933A0A" w:rsidRPr="00631C1C">
              <w:rPr>
                <w:rFonts w:ascii="Arial" w:hAnsi="Arial" w:cs="Arial"/>
                <w:color w:val="auto"/>
                <w:sz w:val="22"/>
                <w:szCs w:val="22"/>
                <w:lang w:val="en-GB"/>
              </w:rPr>
              <w:t>Recipients</w:t>
            </w:r>
            <w:r w:rsidRPr="00631C1C">
              <w:rPr>
                <w:rFonts w:ascii="Arial" w:hAnsi="Arial" w:cs="Arial"/>
                <w:color w:val="auto"/>
                <w:sz w:val="22"/>
                <w:szCs w:val="22"/>
                <w:lang w:val="en-GB"/>
              </w:rPr>
              <w:t xml:space="preserve"> are obliged to know and follow</w:t>
            </w:r>
            <w:r w:rsidR="00566C8E" w:rsidRPr="00631C1C">
              <w:rPr>
                <w:rFonts w:ascii="Arial" w:hAnsi="Arial" w:cs="Arial"/>
                <w:color w:val="auto"/>
                <w:sz w:val="22"/>
                <w:szCs w:val="22"/>
                <w:lang w:val="en-GB"/>
              </w:rPr>
              <w:t xml:space="preserve"> </w:t>
            </w:r>
            <w:r w:rsidR="00566C8E" w:rsidRPr="00631C1C">
              <w:rPr>
                <w:rFonts w:ascii="Arial" w:hAnsi="Arial" w:cs="Arial"/>
                <w:color w:val="auto"/>
                <w:sz w:val="22"/>
                <w:szCs w:val="22"/>
                <w:lang w:val="en-US"/>
              </w:rPr>
              <w:t>in the Bank</w:t>
            </w:r>
            <w:r w:rsidRPr="00631C1C">
              <w:rPr>
                <w:rFonts w:ascii="Arial" w:hAnsi="Arial" w:cs="Arial"/>
                <w:color w:val="auto"/>
                <w:sz w:val="22"/>
                <w:szCs w:val="22"/>
                <w:lang w:val="en-GB"/>
              </w:rPr>
              <w:t xml:space="preserve">, those relating to the </w:t>
            </w:r>
            <w:r w:rsidR="00566C8E" w:rsidRPr="00631C1C">
              <w:rPr>
                <w:rFonts w:ascii="Arial" w:hAnsi="Arial" w:cs="Arial"/>
                <w:color w:val="auto"/>
                <w:sz w:val="22"/>
                <w:szCs w:val="22"/>
                <w:lang w:val="en-US"/>
              </w:rPr>
              <w:t>current legislation of Ukraine</w:t>
            </w:r>
            <w:r w:rsidR="00566C8E" w:rsidRPr="00631C1C" w:rsidDel="00566C8E">
              <w:rPr>
                <w:rFonts w:ascii="Arial" w:hAnsi="Arial" w:cs="Arial"/>
                <w:color w:val="auto"/>
                <w:sz w:val="22"/>
                <w:szCs w:val="22"/>
                <w:lang w:val="en-US"/>
              </w:rPr>
              <w:t xml:space="preserve"> </w:t>
            </w:r>
            <w:r w:rsidR="008E7E9A" w:rsidRPr="00631C1C">
              <w:rPr>
                <w:rFonts w:ascii="Arial" w:hAnsi="Arial" w:cs="Arial"/>
                <w:color w:val="auto"/>
                <w:sz w:val="22"/>
                <w:szCs w:val="22"/>
                <w:lang w:val="en-US"/>
              </w:rPr>
              <w:t xml:space="preserve">are particularly important </w:t>
            </w:r>
            <w:r w:rsidRPr="00631C1C">
              <w:rPr>
                <w:rFonts w:ascii="Arial" w:hAnsi="Arial" w:cs="Arial"/>
                <w:color w:val="auto"/>
                <w:sz w:val="22"/>
                <w:szCs w:val="22"/>
                <w:lang w:val="en-GB"/>
              </w:rPr>
              <w:t xml:space="preserve">(by way </w:t>
            </w:r>
            <w:r w:rsidR="00811E72" w:rsidRPr="00631C1C">
              <w:rPr>
                <w:rFonts w:ascii="Arial" w:hAnsi="Arial" w:cs="Arial"/>
                <w:color w:val="auto"/>
                <w:sz w:val="22"/>
                <w:szCs w:val="22"/>
                <w:lang w:val="en-GB"/>
              </w:rPr>
              <w:t>of</w:t>
            </w:r>
            <w:r w:rsidRPr="00631C1C">
              <w:rPr>
                <w:rFonts w:ascii="Arial" w:hAnsi="Arial" w:cs="Arial"/>
                <w:color w:val="auto"/>
                <w:sz w:val="22"/>
                <w:szCs w:val="22"/>
                <w:lang w:val="en-GB"/>
              </w:rPr>
              <w:t xml:space="preserve"> example, the</w:t>
            </w:r>
            <w:r w:rsidR="00811E72" w:rsidRPr="00631C1C">
              <w:rPr>
                <w:rFonts w:ascii="Arial" w:hAnsi="Arial" w:cs="Arial"/>
                <w:color w:val="auto"/>
                <w:sz w:val="22"/>
                <w:szCs w:val="22"/>
                <w:lang w:val="en-GB"/>
              </w:rPr>
              <w:t>re are</w:t>
            </w:r>
            <w:r w:rsidRPr="00631C1C">
              <w:rPr>
                <w:rFonts w:ascii="Arial" w:hAnsi="Arial" w:cs="Arial"/>
                <w:color w:val="auto"/>
                <w:sz w:val="22"/>
                <w:szCs w:val="22"/>
                <w:lang w:val="en-GB"/>
              </w:rPr>
              <w:t xml:space="preserve"> regulations on anti-money laundering, fight against corruption, </w:t>
            </w:r>
            <w:r w:rsidR="00811E72" w:rsidRPr="00631C1C">
              <w:rPr>
                <w:rFonts w:ascii="Arial" w:hAnsi="Arial" w:cs="Arial"/>
                <w:color w:val="auto"/>
                <w:sz w:val="22"/>
                <w:szCs w:val="22"/>
                <w:lang w:val="en-GB"/>
              </w:rPr>
              <w:t xml:space="preserve">on </w:t>
            </w:r>
            <w:r w:rsidRPr="00631C1C">
              <w:rPr>
                <w:rFonts w:ascii="Arial" w:hAnsi="Arial" w:cs="Arial"/>
                <w:color w:val="auto"/>
                <w:sz w:val="22"/>
                <w:szCs w:val="22"/>
                <w:lang w:val="en-GB"/>
              </w:rPr>
              <w:t>abuse of inside and/or confidential information</w:t>
            </w:r>
            <w:r w:rsidR="00566C8E" w:rsidRPr="00631C1C">
              <w:rPr>
                <w:rFonts w:ascii="Arial" w:hAnsi="Arial" w:cs="Arial"/>
                <w:color w:val="auto"/>
                <w:sz w:val="22"/>
                <w:szCs w:val="22"/>
                <w:lang w:val="en-GB"/>
              </w:rPr>
              <w:t>, insider trading</w:t>
            </w:r>
            <w:r w:rsidRPr="00631C1C">
              <w:rPr>
                <w:rFonts w:ascii="Arial" w:hAnsi="Arial" w:cs="Arial"/>
                <w:color w:val="auto"/>
                <w:sz w:val="22"/>
                <w:szCs w:val="22"/>
                <w:lang w:val="en-GB"/>
              </w:rPr>
              <w:t xml:space="preserve"> and </w:t>
            </w:r>
            <w:r w:rsidR="00811E72" w:rsidRPr="00631C1C">
              <w:rPr>
                <w:rFonts w:ascii="Arial" w:hAnsi="Arial" w:cs="Arial"/>
                <w:color w:val="auto"/>
                <w:sz w:val="22"/>
                <w:szCs w:val="22"/>
                <w:lang w:val="en-GB"/>
              </w:rPr>
              <w:t>on ban for</w:t>
            </w:r>
            <w:r w:rsidRPr="00631C1C">
              <w:rPr>
                <w:rFonts w:ascii="Arial" w:hAnsi="Arial" w:cs="Arial"/>
                <w:color w:val="auto"/>
                <w:sz w:val="22"/>
                <w:szCs w:val="22"/>
                <w:lang w:val="en-GB"/>
              </w:rPr>
              <w:t xml:space="preserve"> falsification of currencies and securities).</w:t>
            </w:r>
          </w:p>
          <w:p w14:paraId="6AAD1667" w14:textId="77777777" w:rsidR="00845B3A" w:rsidRDefault="00845B3A" w:rsidP="00845B3A">
            <w:pPr>
              <w:pStyle w:val="Default"/>
              <w:jc w:val="both"/>
              <w:rPr>
                <w:rFonts w:ascii="Arial" w:hAnsi="Arial" w:cs="Arial"/>
                <w:color w:val="auto"/>
                <w:sz w:val="22"/>
                <w:szCs w:val="22"/>
                <w:lang w:val="uk-UA"/>
              </w:rPr>
            </w:pPr>
          </w:p>
          <w:p w14:paraId="5880277D" w14:textId="77777777" w:rsidR="00845B3A" w:rsidRPr="00631C1C" w:rsidRDefault="00845B3A" w:rsidP="001443E2">
            <w:pPr>
              <w:pStyle w:val="Default"/>
              <w:jc w:val="both"/>
              <w:rPr>
                <w:rFonts w:ascii="Arial" w:hAnsi="Arial" w:cs="Arial"/>
                <w:color w:val="auto"/>
                <w:sz w:val="22"/>
                <w:szCs w:val="22"/>
                <w:lang w:val="en-US"/>
              </w:rPr>
            </w:pPr>
          </w:p>
          <w:p w14:paraId="5FCF23CC" w14:textId="4D81FF7A" w:rsidR="00D83303" w:rsidRDefault="005067FA" w:rsidP="001443E2">
            <w:pPr>
              <w:pStyle w:val="Default"/>
              <w:numPr>
                <w:ilvl w:val="0"/>
                <w:numId w:val="54"/>
              </w:numPr>
              <w:jc w:val="both"/>
              <w:rPr>
                <w:rFonts w:ascii="Arial" w:hAnsi="Arial" w:cs="Arial"/>
                <w:color w:val="auto"/>
                <w:sz w:val="22"/>
                <w:szCs w:val="22"/>
                <w:lang w:val="en-GB"/>
              </w:rPr>
            </w:pPr>
            <w:r w:rsidRPr="00631C1C">
              <w:rPr>
                <w:rFonts w:ascii="Arial" w:hAnsi="Arial" w:cs="Arial"/>
                <w:color w:val="auto"/>
                <w:sz w:val="22"/>
                <w:szCs w:val="22"/>
                <w:lang w:val="en-GB"/>
              </w:rPr>
              <w:t xml:space="preserve">Equally, the Recipients are obliged to know and follow the rules on </w:t>
            </w:r>
            <w:r w:rsidR="00811E72" w:rsidRPr="00631C1C">
              <w:rPr>
                <w:rFonts w:ascii="Arial" w:hAnsi="Arial" w:cs="Arial"/>
                <w:color w:val="auto"/>
                <w:sz w:val="22"/>
                <w:szCs w:val="22"/>
                <w:lang w:val="en-GB"/>
              </w:rPr>
              <w:t xml:space="preserve">labour </w:t>
            </w:r>
            <w:r w:rsidRPr="00631C1C">
              <w:rPr>
                <w:rFonts w:ascii="Arial" w:hAnsi="Arial" w:cs="Arial"/>
                <w:color w:val="auto"/>
                <w:sz w:val="22"/>
                <w:szCs w:val="22"/>
                <w:lang w:val="en-GB"/>
              </w:rPr>
              <w:t>safety,</w:t>
            </w:r>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defined</w:t>
            </w:r>
            <w:proofErr w:type="spellEnd"/>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by</w:t>
            </w:r>
            <w:proofErr w:type="spellEnd"/>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the</w:t>
            </w:r>
            <w:proofErr w:type="spellEnd"/>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legislation</w:t>
            </w:r>
            <w:proofErr w:type="spellEnd"/>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of</w:t>
            </w:r>
            <w:proofErr w:type="spellEnd"/>
            <w:r w:rsidR="00344C3D" w:rsidRPr="00631C1C">
              <w:rPr>
                <w:rFonts w:ascii="Arial" w:hAnsi="Arial" w:cs="Arial"/>
                <w:color w:val="auto"/>
                <w:sz w:val="22"/>
                <w:szCs w:val="22"/>
                <w:lang w:val="uk-UA"/>
              </w:rPr>
              <w:t xml:space="preserve"> </w:t>
            </w:r>
            <w:proofErr w:type="spellStart"/>
            <w:r w:rsidR="00344C3D" w:rsidRPr="00631C1C">
              <w:rPr>
                <w:rFonts w:ascii="Arial" w:hAnsi="Arial" w:cs="Arial"/>
                <w:color w:val="auto"/>
                <w:sz w:val="22"/>
                <w:szCs w:val="22"/>
                <w:lang w:val="uk-UA"/>
              </w:rPr>
              <w:t>Ukraine</w:t>
            </w:r>
            <w:proofErr w:type="spellEnd"/>
            <w:r w:rsidR="00344C3D" w:rsidRPr="00631C1C">
              <w:rPr>
                <w:rFonts w:ascii="Arial" w:hAnsi="Arial" w:cs="Arial"/>
                <w:color w:val="auto"/>
                <w:sz w:val="22"/>
                <w:szCs w:val="22"/>
                <w:lang w:val="uk-UA"/>
              </w:rPr>
              <w:t>,</w:t>
            </w:r>
            <w:r w:rsidR="00543934" w:rsidRPr="00631C1C">
              <w:rPr>
                <w:rFonts w:ascii="Arial" w:hAnsi="Arial" w:cs="Arial"/>
                <w:color w:val="auto"/>
                <w:sz w:val="22"/>
                <w:szCs w:val="22"/>
                <w:lang w:val="en-US"/>
              </w:rPr>
              <w:t xml:space="preserve"> which</w:t>
            </w:r>
            <w:r w:rsidRPr="00631C1C">
              <w:rPr>
                <w:rFonts w:ascii="Arial" w:hAnsi="Arial" w:cs="Arial"/>
                <w:color w:val="auto"/>
                <w:sz w:val="22"/>
                <w:szCs w:val="22"/>
                <w:lang w:val="en-GB"/>
              </w:rPr>
              <w:t xml:space="preserve"> in particular, establish the duty for Employees to collaborate with their Employer in the pursuit of the objectives for the protection of people’s physical and moral integrity. </w:t>
            </w:r>
          </w:p>
          <w:p w14:paraId="289D2679" w14:textId="77777777" w:rsidR="005067FA" w:rsidRPr="001443E2" w:rsidRDefault="00D83303" w:rsidP="001443E2">
            <w:pPr>
              <w:pStyle w:val="Default"/>
              <w:jc w:val="both"/>
              <w:rPr>
                <w:rFonts w:ascii="Arial" w:hAnsi="Arial" w:cs="Arial"/>
                <w:color w:val="auto"/>
                <w:sz w:val="22"/>
                <w:szCs w:val="22"/>
                <w:lang w:val="en-GB"/>
              </w:rPr>
            </w:pPr>
            <w:r w:rsidRPr="00D83303">
              <w:rPr>
                <w:rFonts w:ascii="Arial" w:hAnsi="Arial" w:cs="Arial"/>
                <w:color w:val="auto"/>
                <w:sz w:val="22"/>
                <w:szCs w:val="22"/>
                <w:lang w:val="en-GB"/>
              </w:rPr>
              <w:t>Furthermore, the regulations in force from time to time regarding Diversity Equity &amp; Inclusion, the protection of personal data and cybersecurity, which all Recipients are required to know and observe scrupulously, are of particular importance.</w:t>
            </w:r>
          </w:p>
          <w:p w14:paraId="2FD9AFDF" w14:textId="77777777" w:rsidR="005067FA" w:rsidRPr="00631C1C" w:rsidRDefault="005067FA" w:rsidP="001443E2">
            <w:pPr>
              <w:pStyle w:val="Default"/>
              <w:jc w:val="both"/>
              <w:rPr>
                <w:rFonts w:ascii="Arial" w:hAnsi="Arial" w:cs="Arial"/>
                <w:color w:val="auto"/>
                <w:sz w:val="22"/>
                <w:szCs w:val="22"/>
                <w:lang w:val="en-GB"/>
              </w:rPr>
            </w:pPr>
            <w:r w:rsidRPr="00631C1C">
              <w:rPr>
                <w:rFonts w:ascii="Arial" w:hAnsi="Arial" w:cs="Arial"/>
                <w:color w:val="auto"/>
                <w:sz w:val="22"/>
                <w:szCs w:val="22"/>
                <w:lang w:val="en-GB"/>
              </w:rPr>
              <w:t xml:space="preserve">Consequently, any breaches of the regulations cited in this paragraph shall be assessed with </w:t>
            </w:r>
            <w:proofErr w:type="gramStart"/>
            <w:r w:rsidRPr="00631C1C">
              <w:rPr>
                <w:rFonts w:ascii="Arial" w:hAnsi="Arial" w:cs="Arial"/>
                <w:color w:val="auto"/>
                <w:sz w:val="22"/>
                <w:szCs w:val="22"/>
                <w:lang w:val="en-GB"/>
              </w:rPr>
              <w:t>particular rigour</w:t>
            </w:r>
            <w:proofErr w:type="gramEnd"/>
            <w:r w:rsidRPr="00631C1C">
              <w:rPr>
                <w:rFonts w:ascii="Arial" w:hAnsi="Arial" w:cs="Arial"/>
                <w:color w:val="auto"/>
                <w:sz w:val="22"/>
                <w:szCs w:val="22"/>
                <w:lang w:val="en-GB"/>
              </w:rPr>
              <w:t xml:space="preserve">, in accordance with the provisions of Article </w:t>
            </w:r>
            <w:r w:rsidR="00E8584B" w:rsidRPr="00631C1C">
              <w:rPr>
                <w:rFonts w:ascii="Arial" w:hAnsi="Arial" w:cs="Arial"/>
                <w:color w:val="auto"/>
                <w:sz w:val="22"/>
                <w:szCs w:val="22"/>
                <w:lang w:val="uk-UA"/>
              </w:rPr>
              <w:t>2</w:t>
            </w:r>
            <w:r w:rsidR="00F07AEF" w:rsidRPr="00631C1C">
              <w:rPr>
                <w:rFonts w:ascii="Arial" w:hAnsi="Arial" w:cs="Arial"/>
                <w:color w:val="auto"/>
                <w:sz w:val="22"/>
                <w:szCs w:val="22"/>
                <w:lang w:val="uk-UA"/>
              </w:rPr>
              <w:t>8</w:t>
            </w:r>
            <w:r w:rsidRPr="00631C1C">
              <w:rPr>
                <w:rFonts w:ascii="Arial" w:hAnsi="Arial" w:cs="Arial"/>
                <w:color w:val="auto"/>
                <w:sz w:val="22"/>
                <w:szCs w:val="22"/>
                <w:lang w:val="en-GB"/>
              </w:rPr>
              <w:t xml:space="preserve"> below.</w:t>
            </w:r>
          </w:p>
          <w:p w14:paraId="4D3CD587" w14:textId="77777777" w:rsidR="009E423C" w:rsidRDefault="009E423C" w:rsidP="00845B3A">
            <w:pPr>
              <w:pStyle w:val="Default"/>
              <w:jc w:val="both"/>
              <w:rPr>
                <w:rFonts w:ascii="Arial" w:hAnsi="Arial" w:cs="Arial"/>
                <w:color w:val="auto"/>
                <w:sz w:val="20"/>
                <w:szCs w:val="20"/>
                <w:lang w:val="uk-UA"/>
              </w:rPr>
            </w:pPr>
          </w:p>
          <w:p w14:paraId="4429D6B2" w14:textId="77777777" w:rsidR="00845B3A" w:rsidRPr="001443E2" w:rsidRDefault="00845B3A" w:rsidP="001443E2">
            <w:pPr>
              <w:pStyle w:val="Default"/>
              <w:jc w:val="both"/>
              <w:rPr>
                <w:rFonts w:ascii="Arial" w:hAnsi="Arial" w:cs="Arial"/>
                <w:color w:val="auto"/>
                <w:sz w:val="20"/>
                <w:szCs w:val="20"/>
                <w:lang w:val="uk-UA"/>
              </w:rPr>
            </w:pPr>
          </w:p>
          <w:p w14:paraId="31D87BE1" w14:textId="77777777" w:rsidR="008D626A" w:rsidRPr="00631C1C" w:rsidRDefault="002C2441" w:rsidP="000B23BE">
            <w:pPr>
              <w:tabs>
                <w:tab w:val="left" w:pos="822"/>
              </w:tabs>
              <w:jc w:val="both"/>
              <w:rPr>
                <w:b/>
                <w:sz w:val="26"/>
                <w:szCs w:val="26"/>
                <w:lang w:val="uk-UA"/>
              </w:rPr>
            </w:pPr>
            <w:bookmarkStart w:id="7" w:name="_Hlk4161109"/>
            <w:proofErr w:type="spellStart"/>
            <w:r w:rsidRPr="00631C1C">
              <w:rPr>
                <w:b/>
                <w:sz w:val="26"/>
                <w:szCs w:val="26"/>
                <w:lang w:val="uk-UA"/>
              </w:rPr>
              <w:t>Article</w:t>
            </w:r>
            <w:proofErr w:type="spellEnd"/>
            <w:r w:rsidRPr="00631C1C">
              <w:rPr>
                <w:b/>
                <w:sz w:val="26"/>
                <w:szCs w:val="26"/>
                <w:lang w:val="uk-UA"/>
              </w:rPr>
              <w:t xml:space="preserve"> </w:t>
            </w:r>
            <w:r w:rsidR="00C528CB" w:rsidRPr="00631C1C">
              <w:rPr>
                <w:b/>
                <w:sz w:val="26"/>
                <w:szCs w:val="26"/>
                <w:lang w:val="en-GB"/>
              </w:rPr>
              <w:t>3</w:t>
            </w:r>
            <w:r w:rsidR="008D626A" w:rsidRPr="00631C1C">
              <w:rPr>
                <w:b/>
                <w:sz w:val="26"/>
                <w:szCs w:val="26"/>
                <w:lang w:val="uk-UA"/>
              </w:rPr>
              <w:t xml:space="preserve"> </w:t>
            </w:r>
            <w:r w:rsidR="008D626A" w:rsidRPr="00631C1C">
              <w:rPr>
                <w:b/>
                <w:sz w:val="26"/>
                <w:szCs w:val="26"/>
                <w:lang w:val="en-GB"/>
              </w:rPr>
              <w:t>–</w:t>
            </w:r>
            <w:r w:rsidR="008D626A" w:rsidRPr="00631C1C">
              <w:rPr>
                <w:b/>
                <w:sz w:val="26"/>
                <w:szCs w:val="26"/>
                <w:lang w:val="uk-UA"/>
              </w:rPr>
              <w:t xml:space="preserve"> </w:t>
            </w:r>
            <w:proofErr w:type="spellStart"/>
            <w:r w:rsidR="008D626A" w:rsidRPr="00631C1C">
              <w:rPr>
                <w:b/>
                <w:sz w:val="26"/>
                <w:szCs w:val="26"/>
                <w:lang w:val="uk-UA"/>
              </w:rPr>
              <w:t>Violation</w:t>
            </w:r>
            <w:proofErr w:type="spellEnd"/>
            <w:r w:rsidR="008D626A" w:rsidRPr="00631C1C">
              <w:rPr>
                <w:b/>
                <w:sz w:val="26"/>
                <w:szCs w:val="26"/>
                <w:lang w:val="uk-UA"/>
              </w:rPr>
              <w:t xml:space="preserve"> </w:t>
            </w:r>
            <w:proofErr w:type="spellStart"/>
            <w:r w:rsidR="008D626A" w:rsidRPr="00631C1C">
              <w:rPr>
                <w:b/>
                <w:sz w:val="26"/>
                <w:szCs w:val="26"/>
                <w:lang w:val="uk-UA"/>
              </w:rPr>
              <w:t>of</w:t>
            </w:r>
            <w:proofErr w:type="spellEnd"/>
            <w:r w:rsidR="008D626A" w:rsidRPr="00631C1C">
              <w:rPr>
                <w:b/>
                <w:sz w:val="26"/>
                <w:szCs w:val="26"/>
                <w:lang w:val="uk-UA"/>
              </w:rPr>
              <w:t xml:space="preserve"> </w:t>
            </w:r>
            <w:r w:rsidR="008D626A" w:rsidRPr="00631C1C">
              <w:rPr>
                <w:b/>
                <w:sz w:val="26"/>
                <w:szCs w:val="26"/>
                <w:lang w:val="en-GB"/>
              </w:rPr>
              <w:t xml:space="preserve">rules imposed through </w:t>
            </w:r>
            <w:proofErr w:type="spellStart"/>
            <w:r w:rsidR="008D626A" w:rsidRPr="00631C1C">
              <w:rPr>
                <w:b/>
                <w:sz w:val="26"/>
                <w:szCs w:val="26"/>
                <w:lang w:val="uk-UA"/>
              </w:rPr>
              <w:t>sanctions</w:t>
            </w:r>
            <w:proofErr w:type="spellEnd"/>
            <w:r w:rsidR="008D626A" w:rsidRPr="00631C1C">
              <w:rPr>
                <w:b/>
                <w:sz w:val="26"/>
                <w:szCs w:val="26"/>
                <w:lang w:val="uk-UA"/>
              </w:rPr>
              <w:t xml:space="preserve">, </w:t>
            </w:r>
            <w:proofErr w:type="spellStart"/>
            <w:r w:rsidR="008D626A" w:rsidRPr="00631C1C">
              <w:rPr>
                <w:b/>
                <w:sz w:val="26"/>
                <w:szCs w:val="26"/>
                <w:lang w:val="uk-UA"/>
              </w:rPr>
              <w:t>anti-money</w:t>
            </w:r>
            <w:proofErr w:type="spellEnd"/>
            <w:r w:rsidR="008D626A" w:rsidRPr="00631C1C">
              <w:rPr>
                <w:b/>
                <w:sz w:val="26"/>
                <w:szCs w:val="26"/>
                <w:lang w:val="en-GB"/>
              </w:rPr>
              <w:t>-</w:t>
            </w:r>
            <w:proofErr w:type="spellStart"/>
            <w:r w:rsidR="008D626A" w:rsidRPr="00631C1C">
              <w:rPr>
                <w:b/>
                <w:sz w:val="26"/>
                <w:szCs w:val="26"/>
                <w:lang w:val="uk-UA"/>
              </w:rPr>
              <w:t>laundering</w:t>
            </w:r>
            <w:proofErr w:type="spellEnd"/>
            <w:r w:rsidR="008D626A" w:rsidRPr="00631C1C">
              <w:rPr>
                <w:b/>
                <w:sz w:val="26"/>
                <w:szCs w:val="26"/>
                <w:lang w:val="uk-UA"/>
              </w:rPr>
              <w:t xml:space="preserve"> </w:t>
            </w:r>
            <w:r w:rsidR="008D626A" w:rsidRPr="00631C1C">
              <w:rPr>
                <w:b/>
                <w:sz w:val="26"/>
                <w:szCs w:val="26"/>
                <w:lang w:val="en-GB"/>
              </w:rPr>
              <w:t xml:space="preserve">regulations </w:t>
            </w:r>
            <w:proofErr w:type="spellStart"/>
            <w:r w:rsidR="008D626A" w:rsidRPr="00631C1C">
              <w:rPr>
                <w:b/>
                <w:sz w:val="26"/>
                <w:szCs w:val="26"/>
                <w:lang w:val="uk-UA"/>
              </w:rPr>
              <w:t>and</w:t>
            </w:r>
            <w:proofErr w:type="spellEnd"/>
            <w:r w:rsidR="008D626A" w:rsidRPr="00631C1C">
              <w:rPr>
                <w:b/>
                <w:sz w:val="26"/>
                <w:szCs w:val="26"/>
                <w:lang w:val="uk-UA"/>
              </w:rPr>
              <w:t xml:space="preserve"> </w:t>
            </w:r>
            <w:r w:rsidR="008D626A" w:rsidRPr="00631C1C">
              <w:rPr>
                <w:b/>
                <w:sz w:val="26"/>
                <w:szCs w:val="26"/>
                <w:lang w:val="en-GB"/>
              </w:rPr>
              <w:t>provisions to counter</w:t>
            </w:r>
            <w:r w:rsidR="008D626A" w:rsidRPr="00631C1C">
              <w:rPr>
                <w:b/>
                <w:sz w:val="26"/>
                <w:szCs w:val="26"/>
                <w:lang w:val="uk-UA"/>
              </w:rPr>
              <w:t xml:space="preserve"> </w:t>
            </w:r>
            <w:proofErr w:type="spellStart"/>
            <w:r w:rsidR="008D626A" w:rsidRPr="00631C1C">
              <w:rPr>
                <w:b/>
                <w:sz w:val="26"/>
                <w:szCs w:val="26"/>
                <w:lang w:val="uk-UA"/>
              </w:rPr>
              <w:t>terrorism</w:t>
            </w:r>
            <w:proofErr w:type="spellEnd"/>
            <w:r w:rsidR="008D626A" w:rsidRPr="00631C1C">
              <w:rPr>
                <w:b/>
                <w:sz w:val="26"/>
                <w:szCs w:val="26"/>
                <w:lang w:val="uk-UA"/>
              </w:rPr>
              <w:t xml:space="preserve"> </w:t>
            </w:r>
            <w:proofErr w:type="spellStart"/>
            <w:r w:rsidR="008D626A" w:rsidRPr="00631C1C">
              <w:rPr>
                <w:b/>
                <w:sz w:val="26"/>
                <w:szCs w:val="26"/>
                <w:lang w:val="uk-UA"/>
              </w:rPr>
              <w:t>financing</w:t>
            </w:r>
            <w:proofErr w:type="spellEnd"/>
            <w:r w:rsidR="008D626A" w:rsidRPr="00631C1C">
              <w:rPr>
                <w:b/>
                <w:sz w:val="26"/>
                <w:szCs w:val="26"/>
                <w:lang w:val="uk-UA"/>
              </w:rPr>
              <w:t xml:space="preserve"> </w:t>
            </w:r>
            <w:r w:rsidR="008D626A" w:rsidRPr="00631C1C">
              <w:rPr>
                <w:b/>
                <w:sz w:val="26"/>
                <w:szCs w:val="26"/>
                <w:lang w:val="en-GB"/>
              </w:rPr>
              <w:t>and</w:t>
            </w:r>
            <w:r w:rsidR="008D626A" w:rsidRPr="00631C1C">
              <w:rPr>
                <w:b/>
                <w:sz w:val="26"/>
                <w:szCs w:val="26"/>
                <w:lang w:val="uk-UA"/>
              </w:rPr>
              <w:t xml:space="preserve"> </w:t>
            </w:r>
            <w:proofErr w:type="spellStart"/>
            <w:r w:rsidR="008D626A" w:rsidRPr="00631C1C">
              <w:rPr>
                <w:b/>
                <w:sz w:val="26"/>
                <w:szCs w:val="26"/>
                <w:lang w:val="uk-UA"/>
              </w:rPr>
              <w:t>the</w:t>
            </w:r>
            <w:proofErr w:type="spellEnd"/>
            <w:r w:rsidR="008D626A" w:rsidRPr="00631C1C">
              <w:rPr>
                <w:b/>
                <w:sz w:val="26"/>
                <w:szCs w:val="26"/>
                <w:lang w:val="uk-UA"/>
              </w:rPr>
              <w:t xml:space="preserve"> </w:t>
            </w:r>
            <w:proofErr w:type="spellStart"/>
            <w:r w:rsidR="008D626A" w:rsidRPr="00631C1C">
              <w:rPr>
                <w:b/>
                <w:sz w:val="26"/>
                <w:szCs w:val="26"/>
                <w:lang w:val="uk-UA"/>
              </w:rPr>
              <w:t>proliferation</w:t>
            </w:r>
            <w:proofErr w:type="spellEnd"/>
            <w:r w:rsidR="009D4B41">
              <w:rPr>
                <w:b/>
                <w:sz w:val="26"/>
                <w:szCs w:val="26"/>
                <w:lang w:val="uk-UA"/>
              </w:rPr>
              <w:t xml:space="preserve"> </w:t>
            </w:r>
            <w:proofErr w:type="spellStart"/>
            <w:r w:rsidR="009D4B41">
              <w:rPr>
                <w:b/>
                <w:sz w:val="26"/>
                <w:szCs w:val="26"/>
                <w:lang w:val="uk-UA"/>
              </w:rPr>
              <w:t>of</w:t>
            </w:r>
            <w:proofErr w:type="spellEnd"/>
            <w:r w:rsidR="009D4B41">
              <w:rPr>
                <w:b/>
                <w:sz w:val="26"/>
                <w:szCs w:val="26"/>
                <w:lang w:val="uk-UA"/>
              </w:rPr>
              <w:t xml:space="preserve"> </w:t>
            </w:r>
            <w:proofErr w:type="spellStart"/>
            <w:r w:rsidR="009D4B41">
              <w:rPr>
                <w:b/>
                <w:sz w:val="26"/>
                <w:szCs w:val="26"/>
                <w:lang w:val="uk-UA"/>
              </w:rPr>
              <w:t>weapons</w:t>
            </w:r>
            <w:proofErr w:type="spellEnd"/>
            <w:r w:rsidR="009D4B41">
              <w:rPr>
                <w:b/>
                <w:sz w:val="26"/>
                <w:szCs w:val="26"/>
                <w:lang w:val="uk-UA"/>
              </w:rPr>
              <w:t xml:space="preserve"> </w:t>
            </w:r>
            <w:proofErr w:type="spellStart"/>
            <w:r w:rsidR="009D4B41">
              <w:rPr>
                <w:b/>
                <w:sz w:val="26"/>
                <w:szCs w:val="26"/>
                <w:lang w:val="uk-UA"/>
              </w:rPr>
              <w:t>of</w:t>
            </w:r>
            <w:proofErr w:type="spellEnd"/>
            <w:r w:rsidR="009D4B41">
              <w:rPr>
                <w:b/>
                <w:sz w:val="26"/>
                <w:szCs w:val="26"/>
                <w:lang w:val="uk-UA"/>
              </w:rPr>
              <w:t xml:space="preserve"> </w:t>
            </w:r>
            <w:proofErr w:type="spellStart"/>
            <w:r w:rsidR="009D4B41">
              <w:rPr>
                <w:b/>
                <w:sz w:val="26"/>
                <w:szCs w:val="26"/>
                <w:lang w:val="uk-UA"/>
              </w:rPr>
              <w:t>mass</w:t>
            </w:r>
            <w:proofErr w:type="spellEnd"/>
            <w:r w:rsidR="009D4B41">
              <w:rPr>
                <w:b/>
                <w:sz w:val="26"/>
                <w:szCs w:val="26"/>
                <w:lang w:val="uk-UA"/>
              </w:rPr>
              <w:t xml:space="preserve"> </w:t>
            </w:r>
            <w:proofErr w:type="spellStart"/>
            <w:r w:rsidR="009D4B41">
              <w:rPr>
                <w:b/>
                <w:sz w:val="26"/>
                <w:szCs w:val="26"/>
                <w:lang w:val="uk-UA"/>
              </w:rPr>
              <w:t>destruction</w:t>
            </w:r>
            <w:proofErr w:type="spellEnd"/>
          </w:p>
          <w:p w14:paraId="5915266D" w14:textId="77777777" w:rsidR="00935DDA" w:rsidRPr="007E3FC0" w:rsidRDefault="00935DDA" w:rsidP="000B23BE">
            <w:pPr>
              <w:tabs>
                <w:tab w:val="left" w:pos="822"/>
              </w:tabs>
              <w:jc w:val="both"/>
              <w:rPr>
                <w:b/>
                <w:sz w:val="20"/>
                <w:szCs w:val="20"/>
                <w:lang w:val="uk-UA"/>
              </w:rPr>
            </w:pPr>
          </w:p>
          <w:p w14:paraId="1B700C93" w14:textId="77777777" w:rsidR="00AA6F12" w:rsidRDefault="00AA6F12" w:rsidP="000B23BE">
            <w:pPr>
              <w:pStyle w:val="30"/>
              <w:shd w:val="clear" w:color="auto" w:fill="auto"/>
              <w:spacing w:line="240" w:lineRule="auto"/>
              <w:ind w:firstLine="0"/>
              <w:jc w:val="both"/>
              <w:rPr>
                <w:lang w:val="uk-UA"/>
              </w:rPr>
            </w:pPr>
          </w:p>
          <w:p w14:paraId="349F293D" w14:textId="77777777" w:rsidR="00AA6F12" w:rsidRDefault="00AA6F12" w:rsidP="000B23BE">
            <w:pPr>
              <w:pStyle w:val="30"/>
              <w:shd w:val="clear" w:color="auto" w:fill="auto"/>
              <w:spacing w:line="240" w:lineRule="auto"/>
              <w:ind w:firstLine="0"/>
              <w:jc w:val="both"/>
              <w:rPr>
                <w:lang w:val="uk-UA"/>
              </w:rPr>
            </w:pPr>
          </w:p>
          <w:p w14:paraId="58FDC7B9" w14:textId="0F32D652" w:rsidR="008D626A" w:rsidRPr="001443E2" w:rsidRDefault="002C2441" w:rsidP="000B23BE">
            <w:pPr>
              <w:pStyle w:val="30"/>
              <w:shd w:val="clear" w:color="auto" w:fill="auto"/>
              <w:spacing w:line="240" w:lineRule="auto"/>
              <w:ind w:firstLine="0"/>
              <w:jc w:val="both"/>
              <w:rPr>
                <w:rFonts w:eastAsia="Times New Roman"/>
                <w:b w:val="0"/>
                <w:bCs w:val="0"/>
                <w:sz w:val="22"/>
                <w:szCs w:val="22"/>
                <w:lang w:val="en-US" w:eastAsia="ru-RU"/>
              </w:rPr>
            </w:pPr>
            <w:r w:rsidRPr="00631C1C">
              <w:rPr>
                <w:b w:val="0"/>
                <w:sz w:val="22"/>
                <w:szCs w:val="22"/>
                <w:lang w:val="uk-UA"/>
              </w:rPr>
              <w:t xml:space="preserve">1. </w:t>
            </w:r>
            <w:r w:rsidR="008D626A" w:rsidRPr="00631C1C">
              <w:rPr>
                <w:b w:val="0"/>
                <w:sz w:val="22"/>
                <w:szCs w:val="22"/>
                <w:lang w:val="en-US"/>
              </w:rPr>
              <w:t xml:space="preserve">The Bank ensures that measures are taken that are necessary and reasonable to prevent and counteract </w:t>
            </w:r>
            <w:proofErr w:type="gramStart"/>
            <w:r w:rsidR="008D626A" w:rsidRPr="00631C1C">
              <w:rPr>
                <w:b w:val="0"/>
                <w:sz w:val="22"/>
                <w:szCs w:val="22"/>
                <w:lang w:val="en-US"/>
              </w:rPr>
              <w:t>frauds</w:t>
            </w:r>
            <w:proofErr w:type="gramEnd"/>
            <w:r w:rsidR="008D626A" w:rsidRPr="00631C1C">
              <w:rPr>
                <w:b w:val="0"/>
                <w:sz w:val="22"/>
                <w:szCs w:val="22"/>
                <w:lang w:val="en-US"/>
              </w:rPr>
              <w:t xml:space="preserve"> and criminal offences by re</w:t>
            </w:r>
            <w:r w:rsidR="00543934" w:rsidRPr="00631C1C">
              <w:rPr>
                <w:b w:val="0"/>
                <w:sz w:val="22"/>
                <w:szCs w:val="22"/>
                <w:lang w:val="en-US"/>
              </w:rPr>
              <w:t>cipients</w:t>
            </w:r>
            <w:r w:rsidR="008D626A" w:rsidRPr="00631C1C">
              <w:rPr>
                <w:b w:val="0"/>
                <w:sz w:val="22"/>
                <w:szCs w:val="22"/>
                <w:lang w:val="en-US"/>
              </w:rPr>
              <w:t xml:space="preserve">, managers, employees, non-financial </w:t>
            </w:r>
            <w:r w:rsidR="009814C4" w:rsidRPr="00631C1C">
              <w:rPr>
                <w:b w:val="0"/>
                <w:sz w:val="22"/>
                <w:szCs w:val="22"/>
                <w:lang w:val="en-US"/>
              </w:rPr>
              <w:t>and</w:t>
            </w:r>
            <w:proofErr w:type="gramStart"/>
            <w:r w:rsidR="009814C4" w:rsidRPr="00631C1C">
              <w:rPr>
                <w:b w:val="0"/>
                <w:sz w:val="22"/>
                <w:szCs w:val="22"/>
                <w:lang w:val="en-US"/>
              </w:rPr>
              <w:t>/</w:t>
            </w:r>
            <w:r w:rsidR="00F43A91">
              <w:rPr>
                <w:b w:val="0"/>
                <w:sz w:val="22"/>
                <w:szCs w:val="22"/>
                <w:lang w:val="uk-UA"/>
              </w:rPr>
              <w:t xml:space="preserve"> </w:t>
            </w:r>
            <w:r w:rsidR="00272730" w:rsidRPr="00631C1C">
              <w:rPr>
                <w:b w:val="0"/>
                <w:sz w:val="22"/>
                <w:szCs w:val="22"/>
                <w:lang w:val="en-US"/>
              </w:rPr>
              <w:t>or</w:t>
            </w:r>
            <w:proofErr w:type="gramEnd"/>
            <w:r w:rsidR="00272730" w:rsidRPr="00631C1C">
              <w:rPr>
                <w:b w:val="0"/>
                <w:sz w:val="22"/>
                <w:szCs w:val="22"/>
                <w:lang w:val="en-US"/>
              </w:rPr>
              <w:t xml:space="preserve"> </w:t>
            </w:r>
            <w:r w:rsidR="008D626A" w:rsidRPr="00631C1C">
              <w:rPr>
                <w:b w:val="0"/>
                <w:sz w:val="22"/>
                <w:szCs w:val="22"/>
                <w:lang w:val="en-US"/>
              </w:rPr>
              <w:t>financial consultants and contractors in the performance of their relationships with the Bank and the Group</w:t>
            </w:r>
            <w:r w:rsidR="008D626A" w:rsidRPr="00631C1C">
              <w:rPr>
                <w:rFonts w:eastAsia="Times New Roman"/>
                <w:sz w:val="22"/>
                <w:szCs w:val="22"/>
                <w:lang w:val="en-US" w:eastAsia="ru-RU"/>
              </w:rPr>
              <w:t>.</w:t>
            </w:r>
          </w:p>
          <w:p w14:paraId="1AE3F7C0" w14:textId="77777777" w:rsidR="00935DDA" w:rsidRPr="001443E2" w:rsidRDefault="00935DDA" w:rsidP="000B23BE">
            <w:pPr>
              <w:pStyle w:val="30"/>
              <w:shd w:val="clear" w:color="auto" w:fill="auto"/>
              <w:spacing w:line="240" w:lineRule="auto"/>
              <w:ind w:firstLine="0"/>
              <w:jc w:val="both"/>
              <w:rPr>
                <w:rFonts w:eastAsia="Times New Roman"/>
                <w:b w:val="0"/>
                <w:bCs w:val="0"/>
                <w:sz w:val="22"/>
                <w:szCs w:val="22"/>
                <w:lang w:val="en-US" w:eastAsia="ru-RU"/>
              </w:rPr>
            </w:pPr>
          </w:p>
          <w:p w14:paraId="36A437AC" w14:textId="77777777" w:rsidR="0087479A" w:rsidRPr="001443E2" w:rsidRDefault="0087479A" w:rsidP="000B23BE">
            <w:pPr>
              <w:pStyle w:val="30"/>
              <w:shd w:val="clear" w:color="auto" w:fill="auto"/>
              <w:spacing w:line="240" w:lineRule="auto"/>
              <w:ind w:firstLine="0"/>
              <w:jc w:val="both"/>
              <w:rPr>
                <w:rFonts w:eastAsia="Times New Roman"/>
                <w:b w:val="0"/>
                <w:bCs w:val="0"/>
                <w:sz w:val="22"/>
                <w:szCs w:val="22"/>
                <w:lang w:val="en-US" w:eastAsia="ru-RU"/>
              </w:rPr>
            </w:pPr>
          </w:p>
          <w:p w14:paraId="54F8A0CB" w14:textId="77777777" w:rsidR="00691ED8" w:rsidRPr="00631C1C" w:rsidRDefault="008D626A" w:rsidP="009E423C">
            <w:pPr>
              <w:pStyle w:val="30"/>
              <w:shd w:val="clear" w:color="auto" w:fill="auto"/>
              <w:spacing w:line="240" w:lineRule="auto"/>
              <w:ind w:firstLine="0"/>
              <w:jc w:val="both"/>
              <w:rPr>
                <w:sz w:val="22"/>
                <w:szCs w:val="22"/>
                <w:lang w:val="uk-UA"/>
              </w:rPr>
            </w:pPr>
            <w:r w:rsidRPr="00631C1C">
              <w:rPr>
                <w:b w:val="0"/>
                <w:sz w:val="22"/>
                <w:szCs w:val="22"/>
                <w:lang w:val="en-US"/>
              </w:rPr>
              <w:t xml:space="preserve">In this respect, the Bank shall take an active part in adopting </w:t>
            </w:r>
            <w:r w:rsidR="00CF3175" w:rsidRPr="00631C1C">
              <w:rPr>
                <w:b w:val="0"/>
                <w:sz w:val="22"/>
                <w:szCs w:val="22"/>
                <w:lang w:val="en-US"/>
              </w:rPr>
              <w:t>its policy</w:t>
            </w:r>
            <w:r w:rsidR="009E423C" w:rsidRPr="00631C1C">
              <w:rPr>
                <w:b w:val="0"/>
                <w:sz w:val="22"/>
                <w:szCs w:val="22"/>
                <w:lang w:val="en-US"/>
              </w:rPr>
              <w:t xml:space="preserve"> </w:t>
            </w:r>
            <w:r w:rsidR="009221C3" w:rsidRPr="00631C1C">
              <w:rPr>
                <w:b w:val="0"/>
                <w:sz w:val="22"/>
                <w:szCs w:val="22"/>
                <w:lang w:val="en-US"/>
              </w:rPr>
              <w:t xml:space="preserve">on the issues of counteraction to </w:t>
            </w:r>
            <w:r w:rsidR="00864727" w:rsidRPr="00864727">
              <w:rPr>
                <w:b w:val="0"/>
                <w:sz w:val="22"/>
                <w:szCs w:val="22"/>
                <w:lang w:val="en-US"/>
              </w:rPr>
              <w:t>legalization</w:t>
            </w:r>
            <w:r w:rsidR="009221C3" w:rsidRPr="00631C1C">
              <w:rPr>
                <w:b w:val="0"/>
                <w:sz w:val="22"/>
                <w:szCs w:val="22"/>
                <w:lang w:val="en-US"/>
              </w:rPr>
              <w:t xml:space="preserve"> (laundering) of proceeds of crime, terrorist financing and financing proliferation of weapons of mass destruction</w:t>
            </w:r>
            <w:r w:rsidR="00691ED8" w:rsidRPr="00631C1C">
              <w:rPr>
                <w:sz w:val="22"/>
                <w:szCs w:val="22"/>
                <w:lang w:val="uk-UA"/>
              </w:rPr>
              <w:t>.</w:t>
            </w:r>
          </w:p>
          <w:p w14:paraId="613D6762" w14:textId="2C54C9F4" w:rsidR="008D626A" w:rsidRPr="00631C1C" w:rsidRDefault="002C2441" w:rsidP="009E423C">
            <w:pPr>
              <w:pStyle w:val="30"/>
              <w:shd w:val="clear" w:color="auto" w:fill="auto"/>
              <w:spacing w:line="240" w:lineRule="auto"/>
              <w:ind w:firstLine="0"/>
              <w:jc w:val="both"/>
              <w:rPr>
                <w:b w:val="0"/>
                <w:sz w:val="22"/>
                <w:szCs w:val="22"/>
                <w:lang w:val="en-US"/>
              </w:rPr>
            </w:pPr>
            <w:r w:rsidRPr="00631C1C">
              <w:rPr>
                <w:b w:val="0"/>
                <w:sz w:val="22"/>
                <w:szCs w:val="22"/>
                <w:lang w:val="en-US"/>
              </w:rPr>
              <w:t>2.</w:t>
            </w:r>
            <w:r w:rsidRPr="00631C1C">
              <w:rPr>
                <w:sz w:val="22"/>
                <w:szCs w:val="22"/>
                <w:lang w:val="en-US"/>
              </w:rPr>
              <w:t xml:space="preserve"> </w:t>
            </w:r>
            <w:r w:rsidR="008D626A" w:rsidRPr="00631C1C">
              <w:rPr>
                <w:b w:val="0"/>
                <w:sz w:val="22"/>
                <w:szCs w:val="22"/>
                <w:lang w:val="en-US"/>
              </w:rPr>
              <w:t>The Bank shall enforce that all recipients of this Code adhere to the established rules and programs for anti-money laundering prevention and combat of terrorism financing and of the proliferation of weapons of mass destruction, and to comply with the requirements for financial sanctions in accordance with the instructions provided by the Bank.</w:t>
            </w:r>
          </w:p>
          <w:p w14:paraId="0BB3FA10" w14:textId="77777777" w:rsidR="008D626A" w:rsidRPr="00631C1C" w:rsidRDefault="00863542" w:rsidP="009E423C">
            <w:pPr>
              <w:pStyle w:val="30"/>
              <w:shd w:val="clear" w:color="auto" w:fill="auto"/>
              <w:spacing w:line="240" w:lineRule="auto"/>
              <w:ind w:firstLine="0"/>
              <w:jc w:val="both"/>
              <w:rPr>
                <w:b w:val="0"/>
                <w:sz w:val="22"/>
                <w:szCs w:val="22"/>
                <w:lang w:val="en-US"/>
              </w:rPr>
            </w:pPr>
            <w:r w:rsidRPr="00631C1C">
              <w:rPr>
                <w:b w:val="0"/>
                <w:sz w:val="22"/>
                <w:szCs w:val="22"/>
                <w:lang w:val="en-US"/>
              </w:rPr>
              <w:t xml:space="preserve">3. The Bank undertakes to take all necessary measures to prevent financial transactions that </w:t>
            </w:r>
            <w:r w:rsidR="00811E72" w:rsidRPr="00631C1C">
              <w:rPr>
                <w:b w:val="0"/>
                <w:sz w:val="22"/>
                <w:szCs w:val="22"/>
                <w:lang w:val="en-US"/>
              </w:rPr>
              <w:t xml:space="preserve">have for </w:t>
            </w:r>
            <w:r w:rsidR="005D3980" w:rsidRPr="00631C1C">
              <w:rPr>
                <w:b w:val="0"/>
                <w:sz w:val="22"/>
                <w:szCs w:val="22"/>
                <w:lang w:val="en-US"/>
              </w:rPr>
              <w:t>purpose to</w:t>
            </w:r>
            <w:r w:rsidRPr="00631C1C">
              <w:rPr>
                <w:b w:val="0"/>
                <w:sz w:val="22"/>
                <w:szCs w:val="22"/>
                <w:lang w:val="en-US"/>
              </w:rPr>
              <w:t xml:space="preserve"> facilitate or may contribute to avoidance of restrictions imposed by special economic and other restrictive measures (sanctions) imposed by Ukraine and / or recognized by Ukraine, international organizations and any other jurisdictions in which the Bank operates.</w:t>
            </w:r>
          </w:p>
          <w:p w14:paraId="128CFB07" w14:textId="77777777" w:rsidR="007558E3" w:rsidRPr="007E3FC0" w:rsidRDefault="007558E3" w:rsidP="00FA6736">
            <w:pPr>
              <w:pStyle w:val="a6"/>
              <w:widowControl/>
              <w:shd w:val="clear" w:color="auto" w:fill="FFFFFF"/>
              <w:tabs>
                <w:tab w:val="left" w:pos="916"/>
                <w:tab w:val="left" w:pos="1832"/>
                <w:tab w:val="left" w:pos="2748"/>
                <w:tab w:val="left" w:pos="3664"/>
                <w:tab w:val="left" w:pos="4275"/>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0" w:firstLine="0"/>
              <w:rPr>
                <w:sz w:val="20"/>
                <w:szCs w:val="20"/>
                <w:lang w:val="uk-UA"/>
              </w:rPr>
            </w:pPr>
          </w:p>
          <w:p w14:paraId="4586EC65" w14:textId="77777777" w:rsidR="002C2441" w:rsidRDefault="002C2441" w:rsidP="00FA6736">
            <w:pPr>
              <w:pStyle w:val="a6"/>
              <w:widowControl/>
              <w:shd w:val="clear" w:color="auto" w:fill="FFFFFF"/>
              <w:tabs>
                <w:tab w:val="left" w:pos="0"/>
                <w:tab w:val="left" w:pos="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2" w:firstLine="0"/>
              <w:rPr>
                <w:sz w:val="20"/>
                <w:szCs w:val="20"/>
                <w:lang w:val="uk-UA"/>
              </w:rPr>
            </w:pPr>
          </w:p>
          <w:p w14:paraId="0F6604A7" w14:textId="77777777" w:rsidR="00845B3A" w:rsidRDefault="00845B3A" w:rsidP="00FA6736">
            <w:pPr>
              <w:pStyle w:val="a6"/>
              <w:widowControl/>
              <w:shd w:val="clear" w:color="auto" w:fill="FFFFFF"/>
              <w:tabs>
                <w:tab w:val="left" w:pos="0"/>
                <w:tab w:val="left" w:pos="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2" w:firstLine="0"/>
              <w:rPr>
                <w:sz w:val="20"/>
                <w:szCs w:val="20"/>
                <w:lang w:val="uk-UA"/>
              </w:rPr>
            </w:pPr>
          </w:p>
          <w:p w14:paraId="17C28EE9" w14:textId="77777777" w:rsidR="00845B3A" w:rsidRPr="007E3FC0" w:rsidRDefault="00845B3A" w:rsidP="00FA6736">
            <w:pPr>
              <w:pStyle w:val="a6"/>
              <w:widowControl/>
              <w:shd w:val="clear" w:color="auto" w:fill="FFFFFF"/>
              <w:tabs>
                <w:tab w:val="left" w:pos="0"/>
                <w:tab w:val="left" w:pos="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2" w:firstLine="0"/>
              <w:rPr>
                <w:sz w:val="20"/>
                <w:szCs w:val="20"/>
                <w:lang w:val="uk-UA"/>
              </w:rPr>
            </w:pPr>
          </w:p>
          <w:p w14:paraId="6427C903" w14:textId="77777777" w:rsidR="008D626A" w:rsidRPr="00631C1C" w:rsidRDefault="0087479A" w:rsidP="00427BF9">
            <w:pPr>
              <w:pStyle w:val="a6"/>
              <w:widowControl/>
              <w:shd w:val="clear" w:color="auto" w:fill="FFFFFF"/>
              <w:tabs>
                <w:tab w:val="left" w:pos="0"/>
                <w:tab w:val="left" w:pos="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2" w:firstLine="0"/>
              <w:rPr>
                <w:lang w:val="en-US"/>
              </w:rPr>
            </w:pPr>
            <w:r w:rsidRPr="00631C1C">
              <w:rPr>
                <w:lang w:val="en-US"/>
              </w:rPr>
              <w:t>4</w:t>
            </w:r>
            <w:r w:rsidR="002C2441" w:rsidRPr="00631C1C">
              <w:rPr>
                <w:lang w:val="uk-UA"/>
              </w:rPr>
              <w:t xml:space="preserve">. </w:t>
            </w:r>
            <w:r w:rsidR="008D626A" w:rsidRPr="00631C1C">
              <w:rPr>
                <w:lang w:val="en-US"/>
              </w:rPr>
              <w:t>Employees of the Bank who are guilty of violating the requirements of normative legal acts regulating activities in the field of prevention and counteraction to the legalization (laundering) of proceeds from crime, or financing terrorism or the proliferation of weapons of mass destruction, bear criminal, administrative and civ</w:t>
            </w:r>
            <w:r w:rsidR="00427BF9" w:rsidRPr="00631C1C">
              <w:rPr>
                <w:lang w:val="en-US"/>
              </w:rPr>
              <w:t>il liability in accordance with</w:t>
            </w:r>
            <w:r w:rsidR="008D626A" w:rsidRPr="00631C1C">
              <w:rPr>
                <w:lang w:val="en-US"/>
              </w:rPr>
              <w:t xml:space="preserve"> the current legislation of Ukraine.</w:t>
            </w:r>
          </w:p>
          <w:p w14:paraId="65576EA0" w14:textId="77777777" w:rsidR="008D626A" w:rsidRPr="007E3FC0" w:rsidRDefault="008D626A" w:rsidP="007A115A">
            <w:pPr>
              <w:pStyle w:val="CM9"/>
              <w:spacing w:after="0"/>
              <w:jc w:val="both"/>
              <w:rPr>
                <w:rFonts w:ascii="Arial" w:hAnsi="Arial" w:cs="Arial"/>
                <w:sz w:val="20"/>
                <w:szCs w:val="20"/>
                <w:lang w:val="uk-UA"/>
              </w:rPr>
            </w:pPr>
          </w:p>
          <w:p w14:paraId="663BD799" w14:textId="77777777" w:rsidR="00691ED8" w:rsidRPr="007E3FC0" w:rsidRDefault="00691ED8" w:rsidP="00691ED8">
            <w:pPr>
              <w:pStyle w:val="Default"/>
              <w:rPr>
                <w:rFonts w:ascii="Arial" w:hAnsi="Arial" w:cs="Arial"/>
                <w:sz w:val="20"/>
                <w:szCs w:val="20"/>
                <w:lang w:val="uk-UA"/>
              </w:rPr>
            </w:pPr>
          </w:p>
          <w:p w14:paraId="20CB02DE" w14:textId="77777777" w:rsidR="00F84F6E" w:rsidRPr="00631C1C" w:rsidRDefault="004560F2" w:rsidP="007A115A">
            <w:pPr>
              <w:pStyle w:val="CM9"/>
              <w:spacing w:after="0"/>
              <w:jc w:val="both"/>
              <w:rPr>
                <w:rFonts w:ascii="Arial" w:hAnsi="Arial" w:cs="Arial"/>
                <w:b/>
                <w:sz w:val="26"/>
                <w:szCs w:val="26"/>
                <w:lang w:val="en-GB"/>
              </w:rPr>
            </w:pPr>
            <w:r w:rsidRPr="00631C1C">
              <w:rPr>
                <w:rFonts w:ascii="Arial" w:hAnsi="Arial" w:cs="Arial"/>
                <w:b/>
                <w:sz w:val="26"/>
                <w:szCs w:val="26"/>
                <w:lang w:val="en-GB"/>
              </w:rPr>
              <w:t>Article 4 -</w:t>
            </w:r>
            <w:r w:rsidR="00F84F6E" w:rsidRPr="00631C1C">
              <w:rPr>
                <w:rFonts w:ascii="Arial" w:hAnsi="Arial" w:cs="Arial"/>
                <w:b/>
                <w:sz w:val="26"/>
                <w:szCs w:val="26"/>
                <w:lang w:val="en-GB"/>
              </w:rPr>
              <w:t xml:space="preserve"> Official crime, economic crime (fraud)</w:t>
            </w:r>
          </w:p>
          <w:p w14:paraId="2739C2E9" w14:textId="77777777" w:rsidR="00614560" w:rsidRDefault="00614560" w:rsidP="00427BF9">
            <w:pPr>
              <w:pStyle w:val="CM9"/>
              <w:spacing w:after="0"/>
              <w:jc w:val="both"/>
              <w:rPr>
                <w:rFonts w:ascii="Arial" w:hAnsi="Arial" w:cs="Arial"/>
                <w:sz w:val="20"/>
                <w:szCs w:val="20"/>
                <w:lang w:val="en-GB"/>
              </w:rPr>
            </w:pPr>
          </w:p>
          <w:p w14:paraId="6DF72A53" w14:textId="77777777" w:rsidR="00F84F6E" w:rsidRPr="00631C1C" w:rsidRDefault="00F84F6E" w:rsidP="00427BF9">
            <w:pPr>
              <w:pStyle w:val="CM9"/>
              <w:spacing w:after="0"/>
              <w:jc w:val="both"/>
              <w:rPr>
                <w:rFonts w:ascii="Arial" w:hAnsi="Arial" w:cs="Arial"/>
                <w:sz w:val="22"/>
                <w:szCs w:val="22"/>
                <w:lang w:val="en-GB"/>
              </w:rPr>
            </w:pPr>
            <w:r w:rsidRPr="00631C1C">
              <w:rPr>
                <w:rFonts w:ascii="Arial" w:hAnsi="Arial" w:cs="Arial"/>
                <w:sz w:val="22"/>
                <w:szCs w:val="22"/>
                <w:lang w:val="en-GB"/>
              </w:rPr>
              <w:t xml:space="preserve">1. The Bank adheres to the principle of zero tolerance for </w:t>
            </w:r>
            <w:r w:rsidR="005D3980" w:rsidRPr="00631C1C">
              <w:rPr>
                <w:rFonts w:ascii="Arial" w:hAnsi="Arial" w:cs="Arial"/>
                <w:sz w:val="22"/>
                <w:szCs w:val="22"/>
                <w:lang w:val="en-GB"/>
              </w:rPr>
              <w:t>profession-related</w:t>
            </w:r>
            <w:r w:rsidRPr="00631C1C">
              <w:rPr>
                <w:rFonts w:ascii="Arial" w:hAnsi="Arial" w:cs="Arial"/>
                <w:sz w:val="22"/>
                <w:szCs w:val="22"/>
                <w:lang w:val="en-GB"/>
              </w:rPr>
              <w:t xml:space="preserve"> crimes, corruption, bribery, economic crimes, fraud, etc. and provides full support to the Bank's employees in combating </w:t>
            </w:r>
            <w:r w:rsidR="005D3980" w:rsidRPr="00631C1C">
              <w:rPr>
                <w:rFonts w:ascii="Arial" w:hAnsi="Arial" w:cs="Arial"/>
                <w:sz w:val="22"/>
                <w:szCs w:val="22"/>
                <w:lang w:val="en-GB"/>
              </w:rPr>
              <w:t>profession-</w:t>
            </w:r>
            <w:r w:rsidR="00427BF9" w:rsidRPr="00631C1C">
              <w:rPr>
                <w:rFonts w:ascii="Arial" w:hAnsi="Arial" w:cs="Arial"/>
                <w:sz w:val="22"/>
                <w:szCs w:val="22"/>
                <w:lang w:val="en-GB"/>
              </w:rPr>
              <w:t>related</w:t>
            </w:r>
            <w:r w:rsidRPr="00631C1C">
              <w:rPr>
                <w:rFonts w:ascii="Arial" w:hAnsi="Arial" w:cs="Arial"/>
                <w:sz w:val="22"/>
                <w:szCs w:val="22"/>
                <w:lang w:val="en-GB"/>
              </w:rPr>
              <w:t xml:space="preserve"> economic crimes and fraud.</w:t>
            </w:r>
          </w:p>
          <w:p w14:paraId="3E1FAF82" w14:textId="77777777" w:rsidR="00F1162F" w:rsidRPr="00631C1C" w:rsidRDefault="00F1162F" w:rsidP="00427BF9">
            <w:pPr>
              <w:pStyle w:val="Default"/>
              <w:rPr>
                <w:rFonts w:ascii="Arial" w:hAnsi="Arial" w:cs="Arial"/>
                <w:color w:val="auto"/>
                <w:sz w:val="22"/>
                <w:szCs w:val="22"/>
                <w:lang w:val="en-GB"/>
              </w:rPr>
            </w:pPr>
          </w:p>
          <w:p w14:paraId="609CE3B8" w14:textId="77777777" w:rsidR="008D626A" w:rsidRDefault="00F84F6E" w:rsidP="007A115A">
            <w:pPr>
              <w:pStyle w:val="CM9"/>
              <w:spacing w:after="0"/>
              <w:jc w:val="both"/>
              <w:rPr>
                <w:rFonts w:ascii="Arial" w:hAnsi="Arial" w:cs="Arial"/>
                <w:sz w:val="22"/>
                <w:szCs w:val="22"/>
                <w:lang w:val="en-GB"/>
              </w:rPr>
            </w:pPr>
            <w:r w:rsidRPr="00631C1C">
              <w:rPr>
                <w:rFonts w:ascii="Arial" w:hAnsi="Arial" w:cs="Arial"/>
                <w:sz w:val="22"/>
                <w:szCs w:val="22"/>
                <w:lang w:val="en-GB"/>
              </w:rPr>
              <w:t>2. The Bank shall ensure that measures are taken that are necessary and justified to prevent and counteract official, economic crimes (fraud) in it</w:t>
            </w:r>
            <w:r w:rsidR="00A04AAF" w:rsidRPr="00631C1C">
              <w:rPr>
                <w:rFonts w:ascii="Arial" w:hAnsi="Arial" w:cs="Arial"/>
                <w:sz w:val="22"/>
                <w:szCs w:val="22"/>
                <w:lang w:val="en-GB"/>
              </w:rPr>
              <w:t>s</w:t>
            </w:r>
            <w:r w:rsidRPr="00631C1C">
              <w:rPr>
                <w:rFonts w:ascii="Arial" w:hAnsi="Arial" w:cs="Arial"/>
                <w:sz w:val="22"/>
                <w:szCs w:val="22"/>
                <w:lang w:val="en-GB"/>
              </w:rPr>
              <w:t xml:space="preserve"> activities.</w:t>
            </w:r>
          </w:p>
          <w:p w14:paraId="7DD8ED58" w14:textId="77777777" w:rsidR="001A1294" w:rsidRPr="001A1294" w:rsidRDefault="001A1294" w:rsidP="001A1294">
            <w:pPr>
              <w:pStyle w:val="Default"/>
              <w:rPr>
                <w:lang w:val="en-GB"/>
              </w:rPr>
            </w:pPr>
          </w:p>
          <w:p w14:paraId="06165191" w14:textId="77777777" w:rsidR="00C23A25" w:rsidRPr="00631C1C" w:rsidRDefault="00C23A25" w:rsidP="007A115A">
            <w:pPr>
              <w:pStyle w:val="CM9"/>
              <w:spacing w:after="0"/>
              <w:jc w:val="both"/>
              <w:rPr>
                <w:rFonts w:ascii="Arial" w:hAnsi="Arial" w:cs="Arial"/>
                <w:sz w:val="22"/>
                <w:szCs w:val="22"/>
                <w:lang w:val="en-GB"/>
              </w:rPr>
            </w:pPr>
            <w:r w:rsidRPr="00631C1C">
              <w:rPr>
                <w:rFonts w:ascii="Arial" w:hAnsi="Arial" w:cs="Arial"/>
                <w:sz w:val="22"/>
                <w:szCs w:val="22"/>
                <w:lang w:val="en-GB"/>
              </w:rPr>
              <w:t>3. Recipients are prohibited:</w:t>
            </w:r>
          </w:p>
          <w:p w14:paraId="2143E040" w14:textId="77777777" w:rsidR="002C2441" w:rsidRPr="00631C1C" w:rsidRDefault="00C23A25" w:rsidP="009B13AB">
            <w:pPr>
              <w:pStyle w:val="CM9"/>
              <w:spacing w:after="0"/>
              <w:jc w:val="both"/>
              <w:rPr>
                <w:rFonts w:ascii="Arial" w:hAnsi="Arial" w:cs="Arial"/>
                <w:sz w:val="22"/>
                <w:szCs w:val="22"/>
                <w:lang w:val="en-GB"/>
              </w:rPr>
            </w:pPr>
            <w:r w:rsidRPr="00631C1C">
              <w:rPr>
                <w:rFonts w:ascii="Arial" w:hAnsi="Arial" w:cs="Arial"/>
                <w:sz w:val="22"/>
                <w:szCs w:val="22"/>
                <w:lang w:val="en-GB"/>
              </w:rPr>
              <w:t xml:space="preserve">• </w:t>
            </w:r>
            <w:proofErr w:type="gramStart"/>
            <w:r w:rsidRPr="00631C1C">
              <w:rPr>
                <w:rFonts w:ascii="Arial" w:hAnsi="Arial" w:cs="Arial"/>
                <w:sz w:val="22"/>
                <w:szCs w:val="22"/>
                <w:lang w:val="en-GB"/>
              </w:rPr>
              <w:t>specifically</w:t>
            </w:r>
            <w:proofErr w:type="gramEnd"/>
            <w:r w:rsidRPr="00631C1C">
              <w:rPr>
                <w:rFonts w:ascii="Arial" w:hAnsi="Arial" w:cs="Arial"/>
                <w:sz w:val="22"/>
                <w:szCs w:val="22"/>
                <w:lang w:val="en-GB"/>
              </w:rPr>
              <w:t xml:space="preserve"> or by implication, personally or through third parties to take part in fraudulent </w:t>
            </w:r>
            <w:proofErr w:type="gramStart"/>
            <w:r w:rsidRPr="00631C1C">
              <w:rPr>
                <w:rFonts w:ascii="Arial" w:hAnsi="Arial" w:cs="Arial"/>
                <w:sz w:val="22"/>
                <w:szCs w:val="22"/>
                <w:lang w:val="en-GB"/>
              </w:rPr>
              <w:t>activities;</w:t>
            </w:r>
            <w:proofErr w:type="gramEnd"/>
            <w:r w:rsidRPr="00631C1C">
              <w:rPr>
                <w:rFonts w:ascii="Arial" w:hAnsi="Arial" w:cs="Arial"/>
                <w:sz w:val="22"/>
                <w:szCs w:val="22"/>
                <w:lang w:val="en-GB"/>
              </w:rPr>
              <w:t xml:space="preserve"> </w:t>
            </w:r>
          </w:p>
          <w:p w14:paraId="43FEB00C" w14:textId="77777777" w:rsidR="00C23A25" w:rsidRPr="00631C1C" w:rsidRDefault="00C23A25" w:rsidP="009B13AB">
            <w:pPr>
              <w:pStyle w:val="CM9"/>
              <w:spacing w:after="0"/>
              <w:jc w:val="both"/>
              <w:rPr>
                <w:rFonts w:ascii="Arial" w:hAnsi="Arial" w:cs="Arial"/>
                <w:sz w:val="22"/>
                <w:szCs w:val="22"/>
                <w:lang w:val="en-GB"/>
              </w:rPr>
            </w:pPr>
            <w:r w:rsidRPr="00631C1C">
              <w:rPr>
                <w:rFonts w:ascii="Arial" w:hAnsi="Arial" w:cs="Arial"/>
                <w:sz w:val="22"/>
                <w:szCs w:val="22"/>
                <w:lang w:val="en-GB"/>
              </w:rPr>
              <w:t xml:space="preserve">• make use of official position for the purposes of obtaining of illegal benefit or accept </w:t>
            </w:r>
            <w:r w:rsidR="005D3980" w:rsidRPr="00631C1C">
              <w:rPr>
                <w:rFonts w:ascii="Arial" w:hAnsi="Arial" w:cs="Arial"/>
                <w:sz w:val="22"/>
                <w:szCs w:val="22"/>
                <w:lang w:val="en-GB"/>
              </w:rPr>
              <w:t>proposals</w:t>
            </w:r>
            <w:r w:rsidRPr="00631C1C">
              <w:rPr>
                <w:rFonts w:ascii="Arial" w:hAnsi="Arial" w:cs="Arial"/>
                <w:sz w:val="22"/>
                <w:szCs w:val="22"/>
                <w:lang w:val="en-GB"/>
              </w:rPr>
              <w:t xml:space="preserve">/ offers of such benefit for themselves or </w:t>
            </w:r>
            <w:proofErr w:type="gramStart"/>
            <w:r w:rsidRPr="00631C1C">
              <w:rPr>
                <w:rFonts w:ascii="Arial" w:hAnsi="Arial" w:cs="Arial"/>
                <w:sz w:val="22"/>
                <w:szCs w:val="22"/>
                <w:lang w:val="en-GB"/>
              </w:rPr>
              <w:t>others;</w:t>
            </w:r>
            <w:proofErr w:type="gramEnd"/>
          </w:p>
          <w:p w14:paraId="1CB48A10" w14:textId="77777777" w:rsidR="00691ED8" w:rsidRPr="00631C1C" w:rsidRDefault="00691ED8" w:rsidP="00691ED8">
            <w:pPr>
              <w:pStyle w:val="Default"/>
              <w:rPr>
                <w:rFonts w:ascii="Arial" w:hAnsi="Arial" w:cs="Arial"/>
                <w:sz w:val="22"/>
                <w:szCs w:val="22"/>
                <w:lang w:val="en-GB"/>
              </w:rPr>
            </w:pPr>
          </w:p>
          <w:p w14:paraId="55214926" w14:textId="77777777" w:rsidR="002C2441" w:rsidRPr="00631C1C" w:rsidRDefault="00F95CCF" w:rsidP="00027E7C">
            <w:pPr>
              <w:pStyle w:val="CM9"/>
              <w:spacing w:after="0"/>
              <w:jc w:val="both"/>
              <w:rPr>
                <w:rFonts w:ascii="Arial" w:hAnsi="Arial" w:cs="Arial"/>
                <w:sz w:val="22"/>
                <w:szCs w:val="22"/>
                <w:lang w:val="en-GB"/>
              </w:rPr>
            </w:pPr>
            <w:r w:rsidRPr="00631C1C">
              <w:rPr>
                <w:rFonts w:ascii="Arial" w:hAnsi="Arial" w:cs="Arial"/>
                <w:sz w:val="22"/>
                <w:szCs w:val="22"/>
                <w:lang w:val="en-GB"/>
              </w:rPr>
              <w:t xml:space="preserve">• directly or through other persons to claim, request, receive gifts for themselves or relatives from legal entities or individuals in connection with the performance of the powers assigned to the head / employee of the </w:t>
            </w:r>
            <w:proofErr w:type="gramStart"/>
            <w:r w:rsidRPr="00631C1C">
              <w:rPr>
                <w:rFonts w:ascii="Arial" w:hAnsi="Arial" w:cs="Arial"/>
                <w:sz w:val="22"/>
                <w:szCs w:val="22"/>
                <w:lang w:val="en-GB"/>
              </w:rPr>
              <w:t>Bank;</w:t>
            </w:r>
            <w:proofErr w:type="gramEnd"/>
          </w:p>
          <w:p w14:paraId="79001FA0" w14:textId="77777777" w:rsidR="00F95CCF" w:rsidRPr="00631C1C" w:rsidRDefault="00F95CCF" w:rsidP="0065038A">
            <w:pPr>
              <w:pStyle w:val="Default"/>
              <w:rPr>
                <w:rFonts w:ascii="Arial" w:hAnsi="Arial" w:cs="Arial"/>
                <w:color w:val="auto"/>
                <w:sz w:val="22"/>
                <w:szCs w:val="22"/>
                <w:lang w:val="en-GB"/>
              </w:rPr>
            </w:pPr>
          </w:p>
          <w:p w14:paraId="14CA41C0" w14:textId="77777777" w:rsidR="00F95CCF" w:rsidRPr="00631C1C" w:rsidRDefault="00F95CCF" w:rsidP="00D12AB6">
            <w:pPr>
              <w:pStyle w:val="Default"/>
              <w:jc w:val="both"/>
              <w:rPr>
                <w:rFonts w:ascii="Arial" w:hAnsi="Arial" w:cs="Arial"/>
                <w:color w:val="auto"/>
                <w:sz w:val="22"/>
                <w:szCs w:val="22"/>
                <w:lang w:val="uk-UA"/>
              </w:rPr>
            </w:pPr>
            <w:r w:rsidRPr="00631C1C">
              <w:rPr>
                <w:rFonts w:ascii="Arial" w:hAnsi="Arial" w:cs="Arial"/>
                <w:color w:val="auto"/>
                <w:sz w:val="22"/>
                <w:szCs w:val="22"/>
                <w:lang w:val="en-GB"/>
              </w:rPr>
              <w:t>•</w:t>
            </w:r>
            <w:r w:rsidRPr="00631C1C">
              <w:rPr>
                <w:rFonts w:ascii="Arial" w:hAnsi="Arial" w:cs="Arial"/>
                <w:color w:val="auto"/>
                <w:sz w:val="22"/>
                <w:szCs w:val="22"/>
                <w:lang w:val="en-US"/>
              </w:rPr>
              <w:t xml:space="preserve"> </w:t>
            </w:r>
            <w:r w:rsidRPr="00631C1C">
              <w:rPr>
                <w:rFonts w:ascii="Arial" w:hAnsi="Arial" w:cs="Arial"/>
                <w:color w:val="auto"/>
                <w:sz w:val="22"/>
                <w:szCs w:val="22"/>
                <w:lang w:val="en-GB"/>
              </w:rPr>
              <w:t xml:space="preserve">to assist persons and </w:t>
            </w:r>
            <w:r w:rsidR="005D3980" w:rsidRPr="00631C1C">
              <w:rPr>
                <w:rFonts w:ascii="Arial" w:hAnsi="Arial" w:cs="Arial"/>
                <w:color w:val="auto"/>
                <w:sz w:val="22"/>
                <w:szCs w:val="22"/>
                <w:lang w:val="en-GB"/>
              </w:rPr>
              <w:t xml:space="preserve">legal </w:t>
            </w:r>
            <w:r w:rsidRPr="00631C1C">
              <w:rPr>
                <w:rFonts w:ascii="Arial" w:hAnsi="Arial" w:cs="Arial"/>
                <w:color w:val="auto"/>
                <w:sz w:val="22"/>
                <w:szCs w:val="22"/>
                <w:lang w:val="en-GB"/>
              </w:rPr>
              <w:t>entities in carrying out their economic activities, obtaining loans, benefits, concluding contracts (including for the purchase of goods, works and services</w:t>
            </w:r>
            <w:proofErr w:type="gramStart"/>
            <w:r w:rsidRPr="00631C1C">
              <w:rPr>
                <w:rFonts w:ascii="Arial" w:hAnsi="Arial" w:cs="Arial"/>
                <w:color w:val="auto"/>
                <w:sz w:val="22"/>
                <w:szCs w:val="22"/>
                <w:lang w:val="en-GB"/>
              </w:rPr>
              <w:t>)</w:t>
            </w:r>
            <w:r w:rsidRPr="00631C1C">
              <w:rPr>
                <w:rFonts w:ascii="Arial" w:hAnsi="Arial" w:cs="Arial"/>
                <w:color w:val="auto"/>
                <w:sz w:val="22"/>
                <w:szCs w:val="22"/>
                <w:lang w:val="uk-UA"/>
              </w:rPr>
              <w:t>;</w:t>
            </w:r>
            <w:proofErr w:type="gramEnd"/>
          </w:p>
          <w:p w14:paraId="2E4929B5" w14:textId="77777777" w:rsidR="00F95CCF" w:rsidRDefault="00F95CCF" w:rsidP="00603D61">
            <w:pPr>
              <w:pStyle w:val="Default"/>
              <w:jc w:val="both"/>
              <w:rPr>
                <w:rFonts w:ascii="Arial" w:hAnsi="Arial" w:cs="Arial"/>
                <w:color w:val="auto"/>
                <w:sz w:val="22"/>
                <w:szCs w:val="22"/>
                <w:lang w:val="en-US"/>
              </w:rPr>
            </w:pPr>
            <w:r w:rsidRPr="00631C1C">
              <w:rPr>
                <w:rFonts w:ascii="Arial" w:hAnsi="Arial" w:cs="Arial"/>
                <w:color w:val="auto"/>
                <w:sz w:val="22"/>
                <w:szCs w:val="22"/>
                <w:lang w:val="en-GB"/>
              </w:rPr>
              <w:t>•</w:t>
            </w:r>
            <w:r w:rsidRPr="00631C1C">
              <w:rPr>
                <w:rFonts w:ascii="Arial" w:hAnsi="Arial" w:cs="Arial"/>
                <w:color w:val="auto"/>
                <w:sz w:val="22"/>
                <w:szCs w:val="22"/>
                <w:lang w:val="uk-UA"/>
              </w:rPr>
              <w:t xml:space="preserve"> </w:t>
            </w:r>
            <w:r w:rsidRPr="00631C1C">
              <w:rPr>
                <w:rFonts w:ascii="Arial" w:hAnsi="Arial" w:cs="Arial"/>
                <w:color w:val="auto"/>
                <w:sz w:val="22"/>
                <w:szCs w:val="22"/>
                <w:lang w:val="en-US"/>
              </w:rPr>
              <w:t xml:space="preserve">to provide consultations to </w:t>
            </w:r>
            <w:r w:rsidR="005D3980" w:rsidRPr="00631C1C">
              <w:rPr>
                <w:rFonts w:ascii="Arial" w:hAnsi="Arial" w:cs="Arial"/>
                <w:color w:val="auto"/>
                <w:sz w:val="22"/>
                <w:szCs w:val="22"/>
                <w:lang w:val="en-US"/>
              </w:rPr>
              <w:t xml:space="preserve">individuals </w:t>
            </w:r>
            <w:r w:rsidRPr="00631C1C">
              <w:rPr>
                <w:rFonts w:ascii="Arial" w:hAnsi="Arial" w:cs="Arial"/>
                <w:color w:val="auto"/>
                <w:sz w:val="22"/>
                <w:szCs w:val="22"/>
                <w:lang w:val="en-US"/>
              </w:rPr>
              <w:t xml:space="preserve">and </w:t>
            </w:r>
            <w:r w:rsidR="005D3980" w:rsidRPr="00631C1C">
              <w:rPr>
                <w:rFonts w:ascii="Arial" w:hAnsi="Arial" w:cs="Arial"/>
                <w:color w:val="auto"/>
                <w:sz w:val="22"/>
                <w:szCs w:val="22"/>
                <w:lang w:val="en-US"/>
              </w:rPr>
              <w:t xml:space="preserve">legal </w:t>
            </w:r>
            <w:r w:rsidRPr="00631C1C">
              <w:rPr>
                <w:rFonts w:ascii="Arial" w:hAnsi="Arial" w:cs="Arial"/>
                <w:color w:val="auto"/>
                <w:sz w:val="22"/>
                <w:szCs w:val="22"/>
                <w:lang w:val="en-US"/>
              </w:rPr>
              <w:t xml:space="preserve">entities </w:t>
            </w:r>
            <w:proofErr w:type="gramStart"/>
            <w:r w:rsidRPr="00631C1C">
              <w:rPr>
                <w:rFonts w:ascii="Arial" w:hAnsi="Arial" w:cs="Arial"/>
                <w:color w:val="auto"/>
                <w:sz w:val="22"/>
                <w:szCs w:val="22"/>
                <w:lang w:val="en-US"/>
              </w:rPr>
              <w:t>in order to</w:t>
            </w:r>
            <w:proofErr w:type="gramEnd"/>
            <w:r w:rsidRPr="00631C1C">
              <w:rPr>
                <w:rFonts w:ascii="Arial" w:hAnsi="Arial" w:cs="Arial"/>
                <w:color w:val="auto"/>
                <w:sz w:val="22"/>
                <w:szCs w:val="22"/>
                <w:lang w:val="en-US"/>
              </w:rPr>
              <w:t xml:space="preserve"> avoid their taxation of income, the requirements of counteracting the legalization (laundering) of proceeds from crime, currency </w:t>
            </w:r>
            <w:proofErr w:type="gramStart"/>
            <w:r w:rsidRPr="00631C1C">
              <w:rPr>
                <w:rFonts w:ascii="Arial" w:hAnsi="Arial" w:cs="Arial"/>
                <w:color w:val="auto"/>
                <w:sz w:val="22"/>
                <w:szCs w:val="22"/>
                <w:lang w:val="en-US"/>
              </w:rPr>
              <w:t>legislation;</w:t>
            </w:r>
            <w:proofErr w:type="gramEnd"/>
          </w:p>
          <w:p w14:paraId="47D1DF1E" w14:textId="77777777" w:rsidR="001A1294" w:rsidRPr="00631C1C" w:rsidRDefault="001A1294" w:rsidP="00603D61">
            <w:pPr>
              <w:pStyle w:val="Default"/>
              <w:jc w:val="both"/>
              <w:rPr>
                <w:rFonts w:ascii="Arial" w:hAnsi="Arial" w:cs="Arial"/>
                <w:color w:val="auto"/>
                <w:sz w:val="22"/>
                <w:szCs w:val="22"/>
                <w:lang w:val="en-US"/>
              </w:rPr>
            </w:pPr>
          </w:p>
          <w:p w14:paraId="59695DFC" w14:textId="77777777" w:rsidR="002C2441" w:rsidRPr="00631C1C" w:rsidRDefault="00F95CCF" w:rsidP="00BE6843">
            <w:pPr>
              <w:pStyle w:val="Default"/>
              <w:jc w:val="both"/>
              <w:rPr>
                <w:rFonts w:ascii="Arial" w:hAnsi="Arial" w:cs="Arial"/>
                <w:color w:val="auto"/>
                <w:sz w:val="22"/>
                <w:szCs w:val="22"/>
                <w:lang w:val="en-US"/>
              </w:rPr>
            </w:pPr>
            <w:r w:rsidRPr="00631C1C">
              <w:rPr>
                <w:rFonts w:ascii="Arial" w:hAnsi="Arial" w:cs="Arial"/>
                <w:color w:val="auto"/>
                <w:sz w:val="22"/>
                <w:szCs w:val="22"/>
                <w:lang w:val="en-US"/>
              </w:rPr>
              <w:t>•</w:t>
            </w:r>
            <w:r w:rsidR="00B95D9A" w:rsidRPr="00631C1C">
              <w:rPr>
                <w:rFonts w:ascii="Arial" w:hAnsi="Arial" w:cs="Arial"/>
                <w:color w:val="auto"/>
                <w:sz w:val="22"/>
                <w:szCs w:val="22"/>
                <w:lang w:val="en-US"/>
              </w:rPr>
              <w:t xml:space="preserve"> </w:t>
            </w:r>
            <w:r w:rsidRPr="00631C1C">
              <w:rPr>
                <w:rFonts w:ascii="Arial" w:hAnsi="Arial" w:cs="Arial"/>
                <w:color w:val="auto"/>
                <w:sz w:val="22"/>
                <w:szCs w:val="22"/>
                <w:lang w:val="en-US"/>
              </w:rPr>
              <w:t>to involve or use</w:t>
            </w:r>
            <w:r w:rsidR="0031201F" w:rsidRPr="00631C1C">
              <w:rPr>
                <w:rFonts w:ascii="Arial" w:hAnsi="Arial" w:cs="Arial"/>
                <w:color w:val="auto"/>
                <w:sz w:val="22"/>
                <w:szCs w:val="22"/>
                <w:lang w:val="en-US"/>
              </w:rPr>
              <w:t xml:space="preserve"> legal</w:t>
            </w:r>
            <w:r w:rsidRPr="00631C1C">
              <w:rPr>
                <w:rFonts w:ascii="Arial" w:hAnsi="Arial" w:cs="Arial"/>
                <w:color w:val="auto"/>
                <w:sz w:val="22"/>
                <w:szCs w:val="22"/>
                <w:lang w:val="en-US"/>
              </w:rPr>
              <w:t xml:space="preserve"> entities </w:t>
            </w:r>
            <w:proofErr w:type="gramStart"/>
            <w:r w:rsidRPr="00631C1C">
              <w:rPr>
                <w:rFonts w:ascii="Arial" w:hAnsi="Arial" w:cs="Arial"/>
                <w:color w:val="auto"/>
                <w:sz w:val="22"/>
                <w:szCs w:val="22"/>
                <w:lang w:val="en-US"/>
              </w:rPr>
              <w:t xml:space="preserve">and </w:t>
            </w:r>
            <w:r w:rsidR="0031201F" w:rsidRPr="00631C1C">
              <w:rPr>
                <w:rFonts w:ascii="Arial" w:hAnsi="Arial" w:cs="Arial"/>
                <w:color w:val="auto"/>
                <w:sz w:val="22"/>
                <w:szCs w:val="22"/>
                <w:lang w:val="en-US"/>
              </w:rPr>
              <w:t>or</w:t>
            </w:r>
            <w:proofErr w:type="gramEnd"/>
            <w:r w:rsidR="0031201F" w:rsidRPr="00631C1C">
              <w:rPr>
                <w:rFonts w:ascii="Arial" w:hAnsi="Arial" w:cs="Arial"/>
                <w:color w:val="auto"/>
                <w:sz w:val="22"/>
                <w:szCs w:val="22"/>
                <w:lang w:val="en-US"/>
              </w:rPr>
              <w:t xml:space="preserve"> individuals </w:t>
            </w:r>
            <w:r w:rsidRPr="00631C1C">
              <w:rPr>
                <w:rFonts w:ascii="Arial" w:hAnsi="Arial" w:cs="Arial"/>
                <w:color w:val="auto"/>
                <w:sz w:val="22"/>
                <w:szCs w:val="22"/>
                <w:lang w:val="en-US"/>
              </w:rPr>
              <w:t xml:space="preserve">to perform any actions that </w:t>
            </w:r>
            <w:r w:rsidR="0031201F" w:rsidRPr="00631C1C">
              <w:rPr>
                <w:rFonts w:ascii="Arial" w:hAnsi="Arial" w:cs="Arial"/>
                <w:color w:val="auto"/>
                <w:sz w:val="22"/>
                <w:szCs w:val="22"/>
                <w:lang w:val="en-US"/>
              </w:rPr>
              <w:t>contradict the</w:t>
            </w:r>
            <w:r w:rsidRPr="00631C1C">
              <w:rPr>
                <w:rFonts w:ascii="Arial" w:hAnsi="Arial" w:cs="Arial"/>
                <w:color w:val="auto"/>
                <w:sz w:val="22"/>
                <w:szCs w:val="22"/>
                <w:lang w:val="en-US"/>
              </w:rPr>
              <w:t xml:space="preserve"> </w:t>
            </w:r>
            <w:proofErr w:type="gramStart"/>
            <w:r w:rsidRPr="00631C1C">
              <w:rPr>
                <w:rFonts w:ascii="Arial" w:hAnsi="Arial" w:cs="Arial"/>
                <w:color w:val="auto"/>
                <w:sz w:val="22"/>
                <w:szCs w:val="22"/>
                <w:lang w:val="en-US"/>
              </w:rPr>
              <w:t>law;</w:t>
            </w:r>
            <w:proofErr w:type="gramEnd"/>
          </w:p>
          <w:p w14:paraId="3A476F74" w14:textId="77777777" w:rsidR="00691ED8" w:rsidRPr="00631C1C" w:rsidRDefault="00691ED8" w:rsidP="00BE6843">
            <w:pPr>
              <w:pStyle w:val="Default"/>
              <w:jc w:val="both"/>
              <w:rPr>
                <w:rFonts w:ascii="Arial" w:hAnsi="Arial" w:cs="Arial"/>
                <w:color w:val="auto"/>
                <w:sz w:val="22"/>
                <w:szCs w:val="22"/>
                <w:lang w:val="en-US"/>
              </w:rPr>
            </w:pPr>
          </w:p>
          <w:p w14:paraId="618B85FD" w14:textId="77777777" w:rsidR="00A25049" w:rsidRPr="00631C1C" w:rsidRDefault="00A25049" w:rsidP="009A6625">
            <w:pPr>
              <w:pStyle w:val="Default"/>
              <w:jc w:val="both"/>
              <w:rPr>
                <w:rFonts w:ascii="Arial" w:hAnsi="Arial" w:cs="Arial"/>
                <w:color w:val="auto"/>
                <w:sz w:val="22"/>
                <w:szCs w:val="22"/>
                <w:lang w:val="en-US"/>
              </w:rPr>
            </w:pPr>
            <w:r w:rsidRPr="00631C1C">
              <w:rPr>
                <w:rFonts w:ascii="Arial" w:hAnsi="Arial" w:cs="Arial"/>
                <w:color w:val="auto"/>
                <w:sz w:val="22"/>
                <w:szCs w:val="22"/>
                <w:lang w:val="en-US"/>
              </w:rPr>
              <w:t>• facilitate the appointment of a person who has no advantages over other candidates for this position;</w:t>
            </w:r>
          </w:p>
          <w:p w14:paraId="40A01460" w14:textId="77777777" w:rsidR="00691ED8" w:rsidRPr="00631C1C" w:rsidRDefault="00691ED8" w:rsidP="009A6625">
            <w:pPr>
              <w:pStyle w:val="Default"/>
              <w:jc w:val="both"/>
              <w:rPr>
                <w:rFonts w:ascii="Arial" w:hAnsi="Arial" w:cs="Arial"/>
                <w:color w:val="auto"/>
                <w:sz w:val="22"/>
                <w:szCs w:val="22"/>
                <w:lang w:val="en-US"/>
              </w:rPr>
            </w:pPr>
          </w:p>
          <w:p w14:paraId="583A7C11" w14:textId="77777777" w:rsidR="002C2441" w:rsidRPr="00631C1C" w:rsidRDefault="00A25049" w:rsidP="009A6625">
            <w:pPr>
              <w:pStyle w:val="Default"/>
              <w:jc w:val="both"/>
              <w:rPr>
                <w:rFonts w:ascii="Arial" w:hAnsi="Arial" w:cs="Arial"/>
                <w:color w:val="auto"/>
                <w:sz w:val="22"/>
                <w:szCs w:val="22"/>
                <w:lang w:val="en-US"/>
              </w:rPr>
            </w:pPr>
            <w:proofErr w:type="gramStart"/>
            <w:r w:rsidRPr="00631C1C">
              <w:rPr>
                <w:rFonts w:ascii="Arial" w:hAnsi="Arial" w:cs="Arial"/>
                <w:color w:val="auto"/>
                <w:sz w:val="22"/>
                <w:szCs w:val="22"/>
                <w:lang w:val="en-US"/>
              </w:rPr>
              <w:t>• illegally interfere</w:t>
            </w:r>
            <w:proofErr w:type="gramEnd"/>
            <w:r w:rsidRPr="00631C1C">
              <w:rPr>
                <w:rFonts w:ascii="Arial" w:hAnsi="Arial" w:cs="Arial"/>
                <w:color w:val="auto"/>
                <w:sz w:val="22"/>
                <w:szCs w:val="22"/>
                <w:lang w:val="en-US"/>
              </w:rPr>
              <w:t xml:space="preserve"> in the work of other employees of the </w:t>
            </w:r>
            <w:proofErr w:type="gramStart"/>
            <w:r w:rsidRPr="00631C1C">
              <w:rPr>
                <w:rFonts w:ascii="Arial" w:hAnsi="Arial" w:cs="Arial"/>
                <w:color w:val="auto"/>
                <w:sz w:val="22"/>
                <w:szCs w:val="22"/>
                <w:lang w:val="en-US"/>
              </w:rPr>
              <w:t>Bank;</w:t>
            </w:r>
            <w:proofErr w:type="gramEnd"/>
          </w:p>
          <w:p w14:paraId="56B6862B" w14:textId="77777777" w:rsidR="002C2441" w:rsidRPr="00631C1C" w:rsidRDefault="00A25049" w:rsidP="0016173D">
            <w:pPr>
              <w:pStyle w:val="CM9"/>
              <w:spacing w:after="0"/>
              <w:jc w:val="both"/>
              <w:rPr>
                <w:rFonts w:ascii="Arial" w:hAnsi="Arial" w:cs="Arial"/>
                <w:sz w:val="22"/>
                <w:szCs w:val="22"/>
                <w:lang w:val="en-US"/>
              </w:rPr>
            </w:pPr>
            <w:r w:rsidRPr="00631C1C">
              <w:rPr>
                <w:rFonts w:ascii="Arial" w:hAnsi="Arial" w:cs="Arial"/>
                <w:sz w:val="22"/>
                <w:szCs w:val="22"/>
                <w:lang w:val="en-US"/>
              </w:rPr>
              <w:t xml:space="preserve">• illegitimately to give preference to </w:t>
            </w:r>
            <w:r w:rsidR="0031201F" w:rsidRPr="00631C1C">
              <w:rPr>
                <w:rFonts w:ascii="Arial" w:hAnsi="Arial" w:cs="Arial"/>
                <w:sz w:val="22"/>
                <w:szCs w:val="22"/>
                <w:lang w:val="en-US"/>
              </w:rPr>
              <w:t xml:space="preserve">individuals </w:t>
            </w:r>
            <w:r w:rsidRPr="00631C1C">
              <w:rPr>
                <w:rFonts w:ascii="Arial" w:hAnsi="Arial" w:cs="Arial"/>
                <w:sz w:val="22"/>
                <w:szCs w:val="22"/>
                <w:lang w:val="en-US"/>
              </w:rPr>
              <w:t xml:space="preserve">or </w:t>
            </w:r>
            <w:r w:rsidR="0031201F" w:rsidRPr="00631C1C">
              <w:rPr>
                <w:rFonts w:ascii="Arial" w:hAnsi="Arial" w:cs="Arial"/>
                <w:sz w:val="22"/>
                <w:szCs w:val="22"/>
                <w:lang w:val="en-US"/>
              </w:rPr>
              <w:t xml:space="preserve">legal </w:t>
            </w:r>
            <w:r w:rsidRPr="00631C1C">
              <w:rPr>
                <w:rFonts w:ascii="Arial" w:hAnsi="Arial" w:cs="Arial"/>
                <w:sz w:val="22"/>
                <w:szCs w:val="22"/>
                <w:lang w:val="en-US"/>
              </w:rPr>
              <w:t>entities in connection with preparation of projects and decision-making,</w:t>
            </w:r>
            <w:r w:rsidR="00310D72" w:rsidRPr="00631C1C">
              <w:rPr>
                <w:rFonts w:ascii="Arial" w:hAnsi="Arial" w:cs="Arial"/>
                <w:sz w:val="22"/>
                <w:szCs w:val="22"/>
                <w:lang w:val="en-US"/>
              </w:rPr>
              <w:t xml:space="preserve"> </w:t>
            </w:r>
            <w:r w:rsidRPr="00631C1C">
              <w:rPr>
                <w:rFonts w:ascii="Arial" w:hAnsi="Arial" w:cs="Arial"/>
                <w:sz w:val="22"/>
                <w:szCs w:val="22"/>
                <w:lang w:val="en-US"/>
              </w:rPr>
              <w:t>approval (agreement) of conclusions;</w:t>
            </w:r>
          </w:p>
          <w:p w14:paraId="33461256" w14:textId="77777777" w:rsidR="00A25049" w:rsidRDefault="00A25049" w:rsidP="00424146">
            <w:pPr>
              <w:pStyle w:val="CM9"/>
              <w:spacing w:after="0"/>
              <w:jc w:val="both"/>
              <w:rPr>
                <w:rFonts w:ascii="Arial" w:hAnsi="Arial" w:cs="Arial"/>
                <w:sz w:val="22"/>
                <w:szCs w:val="22"/>
                <w:lang w:val="uk-UA"/>
              </w:rPr>
            </w:pPr>
            <w:r w:rsidRPr="00631C1C">
              <w:rPr>
                <w:rFonts w:ascii="Arial" w:hAnsi="Arial" w:cs="Arial"/>
                <w:sz w:val="22"/>
                <w:szCs w:val="22"/>
                <w:lang w:val="en-US"/>
              </w:rPr>
              <w:t>• use any property of the Bank or funds in personal interests;</w:t>
            </w:r>
          </w:p>
          <w:p w14:paraId="190105A7" w14:textId="77777777" w:rsidR="00845B3A" w:rsidRPr="00845B3A" w:rsidRDefault="00845B3A" w:rsidP="00845B3A">
            <w:pPr>
              <w:pStyle w:val="Default"/>
              <w:rPr>
                <w:lang w:val="uk-UA"/>
              </w:rPr>
            </w:pPr>
          </w:p>
          <w:p w14:paraId="223A4A9B" w14:textId="77777777" w:rsidR="002C2441" w:rsidRPr="00631C1C" w:rsidRDefault="00A25049" w:rsidP="00300714">
            <w:pPr>
              <w:pStyle w:val="CM9"/>
              <w:spacing w:after="0"/>
              <w:jc w:val="both"/>
              <w:rPr>
                <w:rFonts w:ascii="Arial" w:hAnsi="Arial" w:cs="Arial"/>
                <w:sz w:val="22"/>
                <w:szCs w:val="22"/>
                <w:lang w:val="en-US"/>
              </w:rPr>
            </w:pPr>
            <w:r w:rsidRPr="00631C1C">
              <w:rPr>
                <w:rFonts w:ascii="Arial" w:hAnsi="Arial" w:cs="Arial"/>
                <w:sz w:val="22"/>
                <w:szCs w:val="22"/>
                <w:lang w:val="en-US"/>
              </w:rPr>
              <w:t>• directly or indirectly encourage subordinate</w:t>
            </w:r>
            <w:r w:rsidR="0031201F" w:rsidRPr="00631C1C">
              <w:rPr>
                <w:rFonts w:ascii="Arial" w:hAnsi="Arial" w:cs="Arial"/>
                <w:sz w:val="22"/>
                <w:szCs w:val="22"/>
                <w:lang w:val="en-US"/>
              </w:rPr>
              <w:t xml:space="preserve"> employees</w:t>
            </w:r>
            <w:r w:rsidRPr="00631C1C">
              <w:rPr>
                <w:rFonts w:ascii="Arial" w:hAnsi="Arial" w:cs="Arial"/>
                <w:sz w:val="22"/>
                <w:szCs w:val="22"/>
                <w:lang w:val="en-US"/>
              </w:rPr>
              <w:t xml:space="preserve"> in any way to </w:t>
            </w:r>
            <w:r w:rsidR="0031201F" w:rsidRPr="00631C1C">
              <w:rPr>
                <w:rFonts w:ascii="Arial" w:hAnsi="Arial" w:cs="Arial"/>
                <w:sz w:val="22"/>
                <w:szCs w:val="22"/>
                <w:lang w:val="en-US"/>
              </w:rPr>
              <w:t>t</w:t>
            </w:r>
            <w:r w:rsidRPr="00631C1C">
              <w:rPr>
                <w:rFonts w:ascii="Arial" w:hAnsi="Arial" w:cs="Arial"/>
                <w:sz w:val="22"/>
                <w:szCs w:val="22"/>
                <w:lang w:val="en-US"/>
              </w:rPr>
              <w:t>ake decisions, actions or omissions in favor of their personal interests or the personal interests of third parties</w:t>
            </w:r>
            <w:r w:rsidR="006419A1" w:rsidRPr="00631C1C">
              <w:rPr>
                <w:rFonts w:ascii="Arial" w:hAnsi="Arial" w:cs="Arial"/>
                <w:sz w:val="22"/>
                <w:szCs w:val="22"/>
                <w:lang w:val="en-US"/>
              </w:rPr>
              <w:t>.</w:t>
            </w:r>
          </w:p>
          <w:p w14:paraId="314CDC39" w14:textId="77777777" w:rsidR="002C2441" w:rsidRPr="00845B3A" w:rsidRDefault="002C2441" w:rsidP="00380870">
            <w:pPr>
              <w:pStyle w:val="CM9"/>
              <w:spacing w:after="0"/>
              <w:jc w:val="both"/>
              <w:rPr>
                <w:rFonts w:ascii="Arial" w:hAnsi="Arial" w:cs="Arial"/>
                <w:b/>
                <w:sz w:val="22"/>
                <w:szCs w:val="22"/>
                <w:lang w:val="en-GB"/>
              </w:rPr>
            </w:pPr>
          </w:p>
          <w:p w14:paraId="362AC08B" w14:textId="77777777" w:rsidR="00487C23" w:rsidRPr="00B84E36" w:rsidRDefault="00487C23" w:rsidP="00B84E36">
            <w:pPr>
              <w:pStyle w:val="Default"/>
              <w:rPr>
                <w:lang w:val="en-GB"/>
              </w:rPr>
            </w:pPr>
          </w:p>
          <w:p w14:paraId="21295443" w14:textId="77777777" w:rsidR="002C2441" w:rsidRPr="00631C1C" w:rsidRDefault="006419A1" w:rsidP="00C8726A">
            <w:pPr>
              <w:pStyle w:val="CM9"/>
              <w:spacing w:after="0"/>
              <w:jc w:val="both"/>
              <w:rPr>
                <w:rFonts w:ascii="Arial" w:hAnsi="Arial" w:cs="Arial"/>
                <w:b/>
                <w:sz w:val="26"/>
                <w:szCs w:val="26"/>
                <w:lang w:val="en-GB"/>
              </w:rPr>
            </w:pPr>
            <w:r w:rsidRPr="00631C1C">
              <w:rPr>
                <w:rFonts w:ascii="Arial" w:hAnsi="Arial" w:cs="Arial"/>
                <w:b/>
                <w:sz w:val="26"/>
                <w:szCs w:val="26"/>
                <w:lang w:val="en-GB"/>
              </w:rPr>
              <w:t>Article 5</w:t>
            </w:r>
            <w:r w:rsidR="00421616" w:rsidRPr="00631C1C">
              <w:rPr>
                <w:rFonts w:ascii="Arial" w:hAnsi="Arial" w:cs="Arial"/>
                <w:b/>
                <w:sz w:val="26"/>
                <w:szCs w:val="26"/>
                <w:lang w:val="en-GB"/>
              </w:rPr>
              <w:t xml:space="preserve"> -</w:t>
            </w:r>
            <w:r w:rsidRPr="00631C1C">
              <w:rPr>
                <w:rFonts w:ascii="Arial" w:hAnsi="Arial" w:cs="Arial"/>
                <w:b/>
                <w:sz w:val="26"/>
                <w:szCs w:val="26"/>
                <w:lang w:val="en-GB"/>
              </w:rPr>
              <w:t xml:space="preserve"> Non-competitive practice</w:t>
            </w:r>
          </w:p>
          <w:p w14:paraId="499257EB" w14:textId="77777777" w:rsidR="00F95E95" w:rsidRPr="00631C1C" w:rsidRDefault="00F95E95" w:rsidP="00631C1C">
            <w:pPr>
              <w:pStyle w:val="Default"/>
              <w:rPr>
                <w:lang w:val="en-GB"/>
              </w:rPr>
            </w:pPr>
          </w:p>
          <w:p w14:paraId="0E43BA73" w14:textId="77777777" w:rsidR="002C2441" w:rsidRPr="00631C1C" w:rsidRDefault="006419A1" w:rsidP="00DE7EE5">
            <w:pPr>
              <w:pStyle w:val="CM9"/>
              <w:spacing w:after="0"/>
              <w:jc w:val="both"/>
              <w:rPr>
                <w:rFonts w:ascii="Arial" w:hAnsi="Arial" w:cs="Arial"/>
                <w:sz w:val="22"/>
                <w:szCs w:val="22"/>
                <w:lang w:val="en-US"/>
              </w:rPr>
            </w:pPr>
            <w:r w:rsidRPr="00631C1C">
              <w:rPr>
                <w:rFonts w:ascii="Arial" w:hAnsi="Arial" w:cs="Arial"/>
                <w:sz w:val="22"/>
                <w:szCs w:val="22"/>
                <w:lang w:val="en-GB"/>
              </w:rPr>
              <w:t xml:space="preserve">1. </w:t>
            </w:r>
            <w:r w:rsidRPr="00631C1C">
              <w:rPr>
                <w:rFonts w:ascii="Arial" w:hAnsi="Arial" w:cs="Arial"/>
                <w:sz w:val="22"/>
                <w:szCs w:val="22"/>
                <w:lang w:val="en-US"/>
              </w:rPr>
              <w:t xml:space="preserve">The Bank adheres to economic competition and directs its activities to ensure the effective functioning of economy of Ukraine </w:t>
            </w:r>
            <w:proofErr w:type="gramStart"/>
            <w:r w:rsidRPr="00631C1C">
              <w:rPr>
                <w:rFonts w:ascii="Arial" w:hAnsi="Arial" w:cs="Arial"/>
                <w:sz w:val="22"/>
                <w:szCs w:val="22"/>
                <w:lang w:val="en-US"/>
              </w:rPr>
              <w:t>on the basis of</w:t>
            </w:r>
            <w:proofErr w:type="gramEnd"/>
            <w:r w:rsidRPr="00631C1C">
              <w:rPr>
                <w:rFonts w:ascii="Arial" w:hAnsi="Arial" w:cs="Arial"/>
                <w:sz w:val="22"/>
                <w:szCs w:val="22"/>
                <w:lang w:val="en-US"/>
              </w:rPr>
              <w:t xml:space="preserve"> the development of competitive relations. The Bank's relations with competitors are based on the principles of mutual respect and honesty and in compliance with antimonopoly law and business principles of competition, consumer rights.</w:t>
            </w:r>
          </w:p>
          <w:p w14:paraId="57548CB7" w14:textId="77777777" w:rsidR="00691ED8" w:rsidRPr="00631C1C" w:rsidRDefault="00691ED8" w:rsidP="00691ED8">
            <w:pPr>
              <w:pStyle w:val="Default"/>
              <w:rPr>
                <w:rFonts w:ascii="Arial" w:hAnsi="Arial" w:cs="Arial"/>
                <w:sz w:val="22"/>
                <w:szCs w:val="22"/>
                <w:lang w:val="en-US"/>
              </w:rPr>
            </w:pPr>
          </w:p>
          <w:p w14:paraId="61A7387F" w14:textId="77777777" w:rsidR="006419A1" w:rsidRPr="00631C1C" w:rsidRDefault="006419A1" w:rsidP="000A356B">
            <w:pPr>
              <w:pStyle w:val="CM9"/>
              <w:spacing w:after="0"/>
              <w:jc w:val="both"/>
              <w:rPr>
                <w:rFonts w:ascii="Arial" w:hAnsi="Arial" w:cs="Arial"/>
                <w:sz w:val="22"/>
                <w:szCs w:val="22"/>
                <w:lang w:val="en-US"/>
              </w:rPr>
            </w:pPr>
            <w:r w:rsidRPr="00631C1C">
              <w:rPr>
                <w:rFonts w:ascii="Arial" w:hAnsi="Arial" w:cs="Arial"/>
                <w:sz w:val="22"/>
                <w:szCs w:val="22"/>
                <w:lang w:val="en-US"/>
              </w:rPr>
              <w:t xml:space="preserve">2. The Bank and </w:t>
            </w:r>
            <w:r w:rsidR="0031201F" w:rsidRPr="00631C1C">
              <w:rPr>
                <w:rFonts w:ascii="Arial" w:hAnsi="Arial" w:cs="Arial"/>
                <w:sz w:val="22"/>
                <w:szCs w:val="22"/>
                <w:lang w:val="en-US"/>
              </w:rPr>
              <w:t>its</w:t>
            </w:r>
            <w:r w:rsidRPr="00631C1C">
              <w:rPr>
                <w:rFonts w:ascii="Arial" w:hAnsi="Arial" w:cs="Arial"/>
                <w:sz w:val="22"/>
                <w:szCs w:val="22"/>
                <w:lang w:val="en-US"/>
              </w:rPr>
              <w:t xml:space="preserve"> employees don't generate, </w:t>
            </w:r>
            <w:r w:rsidR="0031201F" w:rsidRPr="00631C1C">
              <w:rPr>
                <w:rFonts w:ascii="Arial" w:hAnsi="Arial" w:cs="Arial"/>
                <w:sz w:val="22"/>
                <w:szCs w:val="22"/>
                <w:lang w:val="en-US"/>
              </w:rPr>
              <w:t>spread</w:t>
            </w:r>
            <w:proofErr w:type="gramStart"/>
            <w:r w:rsidRPr="00631C1C">
              <w:rPr>
                <w:rFonts w:ascii="Arial" w:hAnsi="Arial" w:cs="Arial"/>
                <w:sz w:val="22"/>
                <w:szCs w:val="22"/>
                <w:lang w:val="en-US"/>
              </w:rPr>
              <w:t>, use</w:t>
            </w:r>
            <w:proofErr w:type="gramEnd"/>
            <w:r w:rsidRPr="00631C1C">
              <w:rPr>
                <w:rFonts w:ascii="Arial" w:hAnsi="Arial" w:cs="Arial"/>
                <w:sz w:val="22"/>
                <w:szCs w:val="22"/>
                <w:lang w:val="en-US"/>
              </w:rPr>
              <w:t xml:space="preserve"> confidential information about competitors and do not </w:t>
            </w:r>
            <w:r w:rsidR="0031201F" w:rsidRPr="00631C1C">
              <w:rPr>
                <w:rFonts w:ascii="Arial" w:hAnsi="Arial" w:cs="Arial"/>
                <w:sz w:val="22"/>
                <w:szCs w:val="22"/>
                <w:lang w:val="en-US"/>
              </w:rPr>
              <w:t>spread</w:t>
            </w:r>
            <w:r w:rsidRPr="00631C1C">
              <w:rPr>
                <w:rFonts w:ascii="Arial" w:hAnsi="Arial" w:cs="Arial"/>
                <w:sz w:val="22"/>
                <w:szCs w:val="22"/>
                <w:lang w:val="en-US"/>
              </w:rPr>
              <w:t xml:space="preserve"> knowingly false information.</w:t>
            </w:r>
          </w:p>
          <w:p w14:paraId="672F4F2E" w14:textId="77777777" w:rsidR="00691ED8" w:rsidRDefault="006419A1" w:rsidP="002313AD">
            <w:pPr>
              <w:pStyle w:val="CM9"/>
              <w:spacing w:after="0"/>
              <w:jc w:val="both"/>
              <w:rPr>
                <w:rFonts w:ascii="Arial" w:hAnsi="Arial" w:cs="Arial"/>
                <w:sz w:val="22"/>
                <w:szCs w:val="22"/>
                <w:lang w:val="en-US"/>
              </w:rPr>
            </w:pPr>
            <w:r w:rsidRPr="00631C1C">
              <w:rPr>
                <w:rFonts w:ascii="Arial" w:hAnsi="Arial" w:cs="Arial"/>
                <w:sz w:val="22"/>
                <w:szCs w:val="22"/>
                <w:lang w:val="en-US"/>
              </w:rPr>
              <w:t>3. Employees of the Bank, in the performance of their official duties, are aware of their official responsibilities and avoid non-competitive practices.</w:t>
            </w:r>
          </w:p>
          <w:p w14:paraId="1CFD78E5" w14:textId="77777777" w:rsidR="00D346DB" w:rsidRPr="00631C1C" w:rsidRDefault="00D346DB" w:rsidP="00631C1C">
            <w:pPr>
              <w:pStyle w:val="Default"/>
              <w:rPr>
                <w:lang w:val="en-US"/>
              </w:rPr>
            </w:pPr>
          </w:p>
          <w:p w14:paraId="4313B338" w14:textId="77777777" w:rsidR="005067FA" w:rsidRDefault="00AC0F4E" w:rsidP="002313AD">
            <w:pPr>
              <w:pStyle w:val="CM9"/>
              <w:spacing w:after="0"/>
              <w:jc w:val="both"/>
              <w:rPr>
                <w:rFonts w:ascii="Arial" w:hAnsi="Arial" w:cs="Arial"/>
                <w:b/>
                <w:sz w:val="26"/>
                <w:szCs w:val="26"/>
                <w:lang w:val="en-GB"/>
              </w:rPr>
            </w:pPr>
            <w:r w:rsidRPr="007E3FC0">
              <w:rPr>
                <w:rFonts w:ascii="Arial" w:hAnsi="Arial" w:cs="Arial"/>
                <w:sz w:val="20"/>
                <w:szCs w:val="20"/>
                <w:lang w:val="en-US"/>
              </w:rPr>
              <w:br/>
            </w:r>
            <w:r w:rsidR="00C528CB" w:rsidRPr="00631C1C">
              <w:rPr>
                <w:rFonts w:ascii="Arial" w:hAnsi="Arial" w:cs="Arial"/>
                <w:b/>
                <w:sz w:val="26"/>
                <w:szCs w:val="26"/>
                <w:lang w:val="en-GB"/>
              </w:rPr>
              <w:t xml:space="preserve">Article </w:t>
            </w:r>
            <w:r w:rsidR="002C2441" w:rsidRPr="00631C1C">
              <w:rPr>
                <w:rFonts w:ascii="Arial" w:hAnsi="Arial" w:cs="Arial"/>
                <w:b/>
                <w:sz w:val="26"/>
                <w:szCs w:val="26"/>
                <w:lang w:val="en-US"/>
              </w:rPr>
              <w:t>6</w:t>
            </w:r>
            <w:r w:rsidR="006419A1" w:rsidRPr="00631C1C">
              <w:rPr>
                <w:rFonts w:ascii="Arial" w:hAnsi="Arial" w:cs="Arial"/>
                <w:b/>
                <w:sz w:val="26"/>
                <w:szCs w:val="26"/>
                <w:lang w:val="en-US"/>
              </w:rPr>
              <w:t xml:space="preserve"> </w:t>
            </w:r>
            <w:r w:rsidR="005067FA" w:rsidRPr="00631C1C">
              <w:rPr>
                <w:rFonts w:ascii="Arial" w:hAnsi="Arial" w:cs="Arial"/>
                <w:b/>
                <w:sz w:val="26"/>
                <w:szCs w:val="26"/>
                <w:lang w:val="en-GB"/>
              </w:rPr>
              <w:t xml:space="preserve">- Conflicts of interest </w:t>
            </w:r>
          </w:p>
          <w:p w14:paraId="65CF56DD" w14:textId="77777777" w:rsidR="00D346DB" w:rsidRPr="00845B3A" w:rsidRDefault="00D346DB" w:rsidP="00631C1C">
            <w:pPr>
              <w:pStyle w:val="Default"/>
              <w:rPr>
                <w:sz w:val="22"/>
                <w:szCs w:val="22"/>
                <w:lang w:val="en-GB"/>
              </w:rPr>
            </w:pPr>
          </w:p>
          <w:bookmarkEnd w:id="7"/>
          <w:p w14:paraId="5E444F39" w14:textId="77777777" w:rsidR="005067FA" w:rsidRPr="00631C1C" w:rsidRDefault="005067FA" w:rsidP="001443E2">
            <w:pPr>
              <w:pStyle w:val="Default"/>
              <w:numPr>
                <w:ilvl w:val="0"/>
                <w:numId w:val="55"/>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the performance of their functions, the Recipients must abstain from making decisions and from performing activities which are contrary to or in conflict with the interests of the </w:t>
            </w:r>
            <w:r w:rsidR="00E41A9F" w:rsidRPr="00631C1C">
              <w:rPr>
                <w:rFonts w:ascii="Arial" w:hAnsi="Arial" w:cs="Arial"/>
                <w:color w:val="auto"/>
                <w:sz w:val="22"/>
                <w:szCs w:val="22"/>
                <w:lang w:val="en-US"/>
              </w:rPr>
              <w:t>Bank</w:t>
            </w:r>
            <w:r w:rsidR="00E41A9F" w:rsidRPr="00631C1C">
              <w:rPr>
                <w:rFonts w:ascii="Arial" w:hAnsi="Arial" w:cs="Arial"/>
                <w:color w:val="auto"/>
                <w:sz w:val="22"/>
                <w:szCs w:val="22"/>
                <w:lang w:val="en-GB"/>
              </w:rPr>
              <w:t xml:space="preserve"> </w:t>
            </w:r>
            <w:r w:rsidRPr="00631C1C">
              <w:rPr>
                <w:rFonts w:ascii="Arial" w:hAnsi="Arial" w:cs="Arial"/>
                <w:color w:val="auto"/>
                <w:sz w:val="22"/>
                <w:szCs w:val="22"/>
                <w:lang w:val="en-GB"/>
              </w:rPr>
              <w:t xml:space="preserve">and/or the Group, or which are in any case incompatible with their own duties. By way of example, conflicts of interest may arise if personal interests interfere, or could interfere, with the interests of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Group, preventing the objective and effective performance of the Recipient’s own functions, or in relation to the pursuit of improper personal benefits as a consequence of the position occupied within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Group.</w:t>
            </w:r>
          </w:p>
          <w:p w14:paraId="7DA02FF8" w14:textId="77777777" w:rsidR="005067FA" w:rsidRPr="00631C1C" w:rsidRDefault="005067FA" w:rsidP="001443E2">
            <w:pPr>
              <w:pStyle w:val="Default"/>
              <w:numPr>
                <w:ilvl w:val="0"/>
                <w:numId w:val="55"/>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Without prejudice to the application of the legal, regulatory and statutory provisions concerning non-competition and limitation of directorships, Management Board Members and Key Function Holders must, to the extent possible, prevent situations characterised by a conflict (even if the conflict is merely potential) between their interests and the interests of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Group; in any case, they are obliged to report – according to the legal procedures and following any internal provisions on the matter – all interests which they may have, on their own account or on account of third parties, in any of the </w:t>
            </w:r>
            <w:r w:rsidR="00BE6852"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and/or the Group’s operations, without prejudice to the obligation to abstain from participating in deliberations in which they have a conflict of interest, on their own account or on account of third parties, in the cases provided for by the regulations.</w:t>
            </w:r>
          </w:p>
          <w:p w14:paraId="055D3D60" w14:textId="4E662AC4" w:rsidR="00D83303" w:rsidRPr="001443E2" w:rsidRDefault="005067FA">
            <w:pPr>
              <w:pStyle w:val="Default"/>
              <w:numPr>
                <w:ilvl w:val="0"/>
                <w:numId w:val="55"/>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Without prejudice to the provisions of paragraph 1 above, Employees, Non-employee Financial Advisors</w:t>
            </w:r>
            <w:r w:rsidR="005444AE" w:rsidRPr="00631C1C">
              <w:rPr>
                <w:rFonts w:ascii="Arial" w:eastAsia="Calibri" w:hAnsi="Arial" w:cs="Arial"/>
                <w:color w:val="auto"/>
                <w:sz w:val="22"/>
                <w:szCs w:val="22"/>
                <w:lang w:val="en-GB"/>
              </w:rPr>
              <w:t xml:space="preserve"> </w:t>
            </w:r>
            <w:r w:rsidR="005444AE" w:rsidRPr="00631C1C">
              <w:rPr>
                <w:rFonts w:ascii="Arial" w:hAnsi="Arial" w:cs="Arial"/>
                <w:color w:val="auto"/>
                <w:sz w:val="22"/>
                <w:szCs w:val="22"/>
                <w:lang w:val="en-GB"/>
              </w:rPr>
              <w:t>of the Bank</w:t>
            </w:r>
            <w:r w:rsidRPr="00631C1C">
              <w:rPr>
                <w:rFonts w:ascii="Arial" w:hAnsi="Arial" w:cs="Arial"/>
                <w:color w:val="auto"/>
                <w:sz w:val="22"/>
                <w:szCs w:val="22"/>
                <w:lang w:val="en-GB"/>
              </w:rPr>
              <w:t xml:space="preserve">, External Collaborators are obliged to avoid all situations and all activities that place them in conflict of interest or potential conflict of interest, on their own account or on account of third parties. Moreover, they must immediately report the emergence of any conflicts (even if the conflict is merely potential) between their own interests (whether direct or indirect) and those of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Group, to their direct superior, (or the relevant corporate individual/structure with regard to Non-employee Financial Advisors</w:t>
            </w:r>
            <w:r w:rsidR="005444AE" w:rsidRPr="00631C1C">
              <w:rPr>
                <w:rFonts w:ascii="Arial" w:eastAsia="Calibri" w:hAnsi="Arial" w:cs="Arial"/>
                <w:color w:val="auto"/>
                <w:sz w:val="22"/>
                <w:szCs w:val="22"/>
                <w:lang w:val="en-GB"/>
              </w:rPr>
              <w:t xml:space="preserve"> </w:t>
            </w:r>
            <w:r w:rsidR="005444AE" w:rsidRPr="00631C1C">
              <w:rPr>
                <w:rFonts w:ascii="Arial" w:hAnsi="Arial" w:cs="Arial"/>
                <w:color w:val="auto"/>
                <w:sz w:val="22"/>
                <w:szCs w:val="22"/>
                <w:lang w:val="en-GB"/>
              </w:rPr>
              <w:t>of the Bank</w:t>
            </w:r>
            <w:r w:rsidRPr="00631C1C">
              <w:rPr>
                <w:rFonts w:ascii="Arial" w:hAnsi="Arial" w:cs="Arial"/>
                <w:color w:val="auto"/>
                <w:sz w:val="22"/>
                <w:szCs w:val="22"/>
                <w:lang w:val="en-GB"/>
              </w:rPr>
              <w:t xml:space="preserve">, and External Collaborators) and, in the cases provided for by the internal regulations on conflicts of interest and the inside and/or confidential information of third-party issuers, </w:t>
            </w:r>
            <w:r w:rsidR="00845B3A">
              <w:rPr>
                <w:rFonts w:ascii="Arial" w:hAnsi="Arial" w:cs="Arial"/>
                <w:color w:val="auto"/>
                <w:sz w:val="22"/>
                <w:szCs w:val="22"/>
                <w:lang w:val="en-US"/>
              </w:rPr>
              <w:t xml:space="preserve">to </w:t>
            </w:r>
            <w:r w:rsidRPr="00631C1C">
              <w:rPr>
                <w:rFonts w:ascii="Arial" w:hAnsi="Arial" w:cs="Arial"/>
                <w:color w:val="auto"/>
                <w:sz w:val="22"/>
                <w:szCs w:val="22"/>
                <w:lang w:val="en-GB"/>
              </w:rPr>
              <w:t xml:space="preserve">the Compliance </w:t>
            </w:r>
            <w:r w:rsidR="00845B3A">
              <w:rPr>
                <w:rFonts w:ascii="Arial" w:hAnsi="Arial" w:cs="Arial"/>
                <w:color w:val="auto"/>
                <w:sz w:val="22"/>
                <w:szCs w:val="22"/>
                <w:lang w:val="en-GB"/>
              </w:rPr>
              <w:t>and AML Department</w:t>
            </w:r>
            <w:r w:rsidRPr="00631C1C">
              <w:rPr>
                <w:rFonts w:ascii="Arial" w:hAnsi="Arial" w:cs="Arial"/>
                <w:color w:val="auto"/>
                <w:sz w:val="22"/>
                <w:szCs w:val="22"/>
                <w:lang w:val="en-GB"/>
              </w:rPr>
              <w:t xml:space="preserve">. The </w:t>
            </w:r>
            <w:r w:rsidRPr="00845B3A">
              <w:rPr>
                <w:rFonts w:ascii="Arial" w:hAnsi="Arial" w:cs="Arial"/>
                <w:color w:val="auto"/>
                <w:sz w:val="22"/>
                <w:szCs w:val="22"/>
                <w:lang w:val="en-GB"/>
              </w:rPr>
              <w:t>requirements for key managers contained in the provisions on operations with related parties remain without prejudice.</w:t>
            </w:r>
          </w:p>
          <w:p w14:paraId="4353D6FD" w14:textId="77777777" w:rsidR="00845B3A" w:rsidRPr="001443E2" w:rsidRDefault="00845B3A" w:rsidP="00845B3A">
            <w:pPr>
              <w:pStyle w:val="Default"/>
              <w:ind w:left="32"/>
              <w:jc w:val="both"/>
              <w:rPr>
                <w:rFonts w:ascii="Arial" w:hAnsi="Arial" w:cs="Arial"/>
                <w:color w:val="auto"/>
                <w:sz w:val="22"/>
                <w:szCs w:val="22"/>
                <w:lang w:val="uk-UA"/>
              </w:rPr>
            </w:pPr>
          </w:p>
          <w:p w14:paraId="2201948F" w14:textId="77777777" w:rsidR="00845B3A" w:rsidRPr="001443E2" w:rsidRDefault="00845B3A" w:rsidP="00845B3A">
            <w:pPr>
              <w:pStyle w:val="Default"/>
              <w:ind w:left="32"/>
              <w:jc w:val="both"/>
              <w:rPr>
                <w:rFonts w:ascii="Arial" w:hAnsi="Arial" w:cs="Arial"/>
                <w:color w:val="auto"/>
                <w:sz w:val="22"/>
                <w:szCs w:val="22"/>
                <w:lang w:val="uk-UA"/>
              </w:rPr>
            </w:pPr>
          </w:p>
          <w:p w14:paraId="640B7D0B" w14:textId="77777777" w:rsidR="00845B3A" w:rsidRPr="001443E2" w:rsidRDefault="00845B3A" w:rsidP="00845B3A">
            <w:pPr>
              <w:pStyle w:val="Default"/>
              <w:ind w:left="32"/>
              <w:jc w:val="both"/>
              <w:rPr>
                <w:rFonts w:ascii="Arial" w:hAnsi="Arial" w:cs="Arial"/>
                <w:color w:val="auto"/>
                <w:sz w:val="22"/>
                <w:szCs w:val="22"/>
                <w:lang w:val="uk-UA"/>
              </w:rPr>
            </w:pPr>
          </w:p>
          <w:p w14:paraId="61801253" w14:textId="77777777" w:rsidR="00845B3A" w:rsidRPr="001443E2" w:rsidRDefault="00845B3A" w:rsidP="00845B3A">
            <w:pPr>
              <w:pStyle w:val="Default"/>
              <w:ind w:left="32"/>
              <w:jc w:val="both"/>
              <w:rPr>
                <w:rFonts w:ascii="Arial" w:hAnsi="Arial" w:cs="Arial"/>
                <w:color w:val="auto"/>
                <w:sz w:val="22"/>
                <w:szCs w:val="22"/>
                <w:lang w:val="uk-UA"/>
              </w:rPr>
            </w:pPr>
          </w:p>
          <w:p w14:paraId="65083E26" w14:textId="77777777" w:rsidR="005067FA" w:rsidRPr="001443E2" w:rsidRDefault="00D83303" w:rsidP="001443E2">
            <w:pPr>
              <w:pStyle w:val="Default"/>
              <w:ind w:left="32"/>
              <w:jc w:val="both"/>
              <w:rPr>
                <w:rFonts w:ascii="Arial" w:hAnsi="Arial" w:cs="Arial"/>
                <w:color w:val="auto"/>
                <w:sz w:val="22"/>
                <w:szCs w:val="22"/>
                <w:lang w:val="en-US"/>
              </w:rPr>
            </w:pPr>
            <w:proofErr w:type="gramStart"/>
            <w:r w:rsidRPr="00845B3A">
              <w:rPr>
                <w:rFonts w:ascii="Arial" w:hAnsi="Arial" w:cs="Arial"/>
                <w:color w:val="auto"/>
                <w:sz w:val="22"/>
                <w:szCs w:val="22"/>
                <w:lang w:val="en-GB"/>
              </w:rPr>
              <w:t>In order to</w:t>
            </w:r>
            <w:proofErr w:type="gramEnd"/>
            <w:r w:rsidRPr="00845B3A">
              <w:rPr>
                <w:rFonts w:ascii="Arial" w:hAnsi="Arial" w:cs="Arial"/>
                <w:color w:val="auto"/>
                <w:sz w:val="22"/>
                <w:szCs w:val="22"/>
                <w:lang w:val="en-GB"/>
              </w:rPr>
              <w:t xml:space="preserve"> verify the existence of situations of conflict of interest, the assumption, direct or indirect, of shareholdings that are not merely symbolic in companies carrying out activities in the same sectors in which the Bank and/or the Group operates must also be communicated in advance, using the methods indicated above</w:t>
            </w:r>
            <w:r w:rsidR="00487C23" w:rsidRPr="00845B3A">
              <w:rPr>
                <w:rFonts w:ascii="Arial" w:hAnsi="Arial" w:cs="Arial"/>
                <w:color w:val="auto"/>
                <w:sz w:val="22"/>
                <w:szCs w:val="22"/>
                <w:lang w:val="en-GB"/>
              </w:rPr>
              <w:t>.</w:t>
            </w:r>
          </w:p>
          <w:p w14:paraId="08453371" w14:textId="77777777" w:rsidR="005067FA" w:rsidRPr="001443E2" w:rsidRDefault="005067FA" w:rsidP="002313AD">
            <w:pPr>
              <w:pStyle w:val="Default"/>
              <w:jc w:val="both"/>
              <w:rPr>
                <w:rFonts w:ascii="Arial" w:hAnsi="Arial" w:cs="Arial"/>
                <w:color w:val="auto"/>
                <w:sz w:val="22"/>
                <w:szCs w:val="22"/>
                <w:lang w:val="en-US"/>
              </w:rPr>
            </w:pPr>
          </w:p>
          <w:p w14:paraId="61D31E49" w14:textId="77777777" w:rsidR="002313AD" w:rsidRPr="001443E2" w:rsidRDefault="002313AD" w:rsidP="002313AD">
            <w:pPr>
              <w:pStyle w:val="Default"/>
              <w:jc w:val="both"/>
              <w:rPr>
                <w:rFonts w:ascii="Arial" w:hAnsi="Arial" w:cs="Arial"/>
                <w:color w:val="auto"/>
                <w:sz w:val="22"/>
                <w:szCs w:val="22"/>
                <w:lang w:val="en-US"/>
              </w:rPr>
            </w:pPr>
          </w:p>
          <w:p w14:paraId="7B3DC51C" w14:textId="77777777" w:rsidR="00F74D48" w:rsidRPr="001443E2" w:rsidRDefault="00F74D48" w:rsidP="002313AD">
            <w:pPr>
              <w:pStyle w:val="Default"/>
              <w:jc w:val="both"/>
              <w:rPr>
                <w:rFonts w:ascii="Arial" w:hAnsi="Arial" w:cs="Arial"/>
                <w:color w:val="auto"/>
                <w:sz w:val="22"/>
                <w:szCs w:val="22"/>
                <w:lang w:val="en-US"/>
              </w:rPr>
            </w:pPr>
          </w:p>
          <w:p w14:paraId="0BBFC746" w14:textId="77777777" w:rsidR="005067FA" w:rsidRPr="00631C1C" w:rsidRDefault="00C528CB" w:rsidP="00D42469">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E41A9F" w:rsidRPr="00631C1C">
              <w:rPr>
                <w:rFonts w:ascii="Arial" w:hAnsi="Arial" w:cs="Arial"/>
                <w:b/>
                <w:color w:val="auto"/>
                <w:sz w:val="26"/>
                <w:szCs w:val="26"/>
                <w:lang w:val="en-GB"/>
              </w:rPr>
              <w:t>7</w:t>
            </w:r>
            <w:r w:rsidR="005067FA"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Out-of-work activities and positions</w:t>
            </w:r>
          </w:p>
          <w:p w14:paraId="2D93356F" w14:textId="28F24C54" w:rsidR="00D83303" w:rsidRPr="001443E2" w:rsidRDefault="00D83303">
            <w:pPr>
              <w:pStyle w:val="Default"/>
              <w:numPr>
                <w:ilvl w:val="0"/>
                <w:numId w:val="56"/>
              </w:numPr>
              <w:ind w:left="32" w:firstLine="0"/>
              <w:jc w:val="both"/>
              <w:rPr>
                <w:rFonts w:ascii="Arial" w:hAnsi="Arial" w:cs="Arial"/>
                <w:color w:val="auto"/>
                <w:sz w:val="22"/>
                <w:szCs w:val="22"/>
                <w:lang w:val="en-GB"/>
              </w:rPr>
            </w:pPr>
            <w:r w:rsidRPr="00D83303">
              <w:rPr>
                <w:rFonts w:ascii="Arial" w:hAnsi="Arial" w:cs="Arial"/>
                <w:color w:val="auto"/>
                <w:sz w:val="22"/>
                <w:szCs w:val="22"/>
                <w:lang w:val="en-GB"/>
              </w:rPr>
              <w:t>Employees who intend to carry out other working activities, including roles in any type of company, administration or body (with exception of duties undertaken on behalf of the</w:t>
            </w:r>
            <w:r>
              <w:rPr>
                <w:rFonts w:ascii="Arial" w:hAnsi="Arial" w:cs="Arial"/>
                <w:color w:val="auto"/>
                <w:sz w:val="22"/>
                <w:szCs w:val="22"/>
                <w:lang w:val="en-GB"/>
              </w:rPr>
              <w:t xml:space="preserve"> Bank and/or</w:t>
            </w:r>
            <w:r w:rsidRPr="00D83303">
              <w:rPr>
                <w:rFonts w:ascii="Arial" w:hAnsi="Arial" w:cs="Arial"/>
                <w:color w:val="auto"/>
                <w:sz w:val="22"/>
                <w:szCs w:val="22"/>
                <w:lang w:val="en-GB"/>
              </w:rPr>
              <w:t xml:space="preserve"> Group), or carry out self-employment and/or freelance activities even if these require registration with specific professional registers and a VAT number, and, in general, to provide services to third parties, are required to communicate this in advance to the </w:t>
            </w:r>
            <w:r>
              <w:rPr>
                <w:rFonts w:ascii="Arial" w:hAnsi="Arial" w:cs="Arial"/>
                <w:color w:val="auto"/>
                <w:sz w:val="22"/>
                <w:szCs w:val="22"/>
                <w:lang w:val="en-GB"/>
              </w:rPr>
              <w:t xml:space="preserve">Bank </w:t>
            </w:r>
            <w:r w:rsidR="009B1C0D" w:rsidRPr="009B1C0D">
              <w:rPr>
                <w:rFonts w:ascii="Arial" w:hAnsi="Arial" w:cs="Arial"/>
                <w:color w:val="auto"/>
                <w:sz w:val="22"/>
                <w:szCs w:val="22"/>
                <w:lang w:val="en-GB"/>
              </w:rPr>
              <w:t xml:space="preserve">(in particular, </w:t>
            </w:r>
            <w:r w:rsidR="009B1C0D" w:rsidRPr="00845B3A">
              <w:rPr>
                <w:rFonts w:ascii="Arial" w:hAnsi="Arial" w:cs="Arial"/>
                <w:color w:val="auto"/>
                <w:sz w:val="22"/>
                <w:szCs w:val="22"/>
                <w:lang w:val="en-GB"/>
              </w:rPr>
              <w:t xml:space="preserve">the HR and Organization Department and the </w:t>
            </w:r>
            <w:r w:rsidR="00CD6779" w:rsidRPr="001443E2">
              <w:rPr>
                <w:sz w:val="22"/>
                <w:szCs w:val="22"/>
                <w:lang w:val="en-US" w:eastAsia="ru-RU"/>
              </w:rPr>
              <w:t>Compliance and AML Department</w:t>
            </w:r>
            <w:r w:rsidR="00CD6779" w:rsidRPr="00845B3A">
              <w:rPr>
                <w:rFonts w:ascii="Arial" w:hAnsi="Arial" w:cs="Arial"/>
                <w:color w:val="auto"/>
                <w:sz w:val="22"/>
                <w:szCs w:val="22"/>
                <w:lang w:val="en-GB"/>
              </w:rPr>
              <w:t xml:space="preserve"> </w:t>
            </w:r>
            <w:r w:rsidR="009B1C0D" w:rsidRPr="00845B3A">
              <w:rPr>
                <w:rFonts w:ascii="Arial" w:hAnsi="Arial" w:cs="Arial"/>
                <w:color w:val="auto"/>
                <w:sz w:val="22"/>
                <w:szCs w:val="22"/>
                <w:lang w:val="en-GB"/>
              </w:rPr>
              <w:t xml:space="preserve">to obtain an opinion) </w:t>
            </w:r>
            <w:r w:rsidRPr="00845B3A">
              <w:rPr>
                <w:rFonts w:ascii="Arial" w:hAnsi="Arial" w:cs="Arial"/>
                <w:color w:val="auto"/>
                <w:sz w:val="22"/>
                <w:szCs w:val="22"/>
                <w:lang w:val="en-GB"/>
              </w:rPr>
              <w:t>providing the documentation and information necessary to concretely verify that the conditions specified by the following paragraph exist.</w:t>
            </w:r>
          </w:p>
          <w:p w14:paraId="05E9C5E3" w14:textId="77777777" w:rsidR="00845B3A" w:rsidRDefault="00845B3A" w:rsidP="00845B3A">
            <w:pPr>
              <w:pStyle w:val="Default"/>
              <w:jc w:val="both"/>
              <w:rPr>
                <w:rFonts w:ascii="Arial" w:hAnsi="Arial" w:cs="Arial"/>
                <w:color w:val="auto"/>
                <w:sz w:val="22"/>
                <w:szCs w:val="22"/>
                <w:lang w:val="uk-UA"/>
              </w:rPr>
            </w:pPr>
          </w:p>
          <w:p w14:paraId="365F2B72" w14:textId="77777777" w:rsidR="00845B3A" w:rsidRDefault="00845B3A" w:rsidP="00845B3A">
            <w:pPr>
              <w:pStyle w:val="Default"/>
              <w:jc w:val="both"/>
              <w:rPr>
                <w:rFonts w:ascii="Arial" w:hAnsi="Arial" w:cs="Arial"/>
                <w:color w:val="auto"/>
                <w:sz w:val="22"/>
                <w:szCs w:val="22"/>
                <w:lang w:val="uk-UA"/>
              </w:rPr>
            </w:pPr>
          </w:p>
          <w:p w14:paraId="2EAFEF40" w14:textId="77777777" w:rsidR="00845B3A" w:rsidRDefault="00845B3A" w:rsidP="00845B3A">
            <w:pPr>
              <w:pStyle w:val="Default"/>
              <w:jc w:val="both"/>
              <w:rPr>
                <w:rFonts w:ascii="Arial" w:hAnsi="Arial" w:cs="Arial"/>
                <w:color w:val="auto"/>
                <w:sz w:val="22"/>
                <w:szCs w:val="22"/>
                <w:lang w:val="uk-UA"/>
              </w:rPr>
            </w:pPr>
          </w:p>
          <w:p w14:paraId="0194E9FF" w14:textId="77777777" w:rsidR="00845B3A" w:rsidRDefault="00845B3A" w:rsidP="00845B3A">
            <w:pPr>
              <w:pStyle w:val="Default"/>
              <w:jc w:val="both"/>
              <w:rPr>
                <w:rFonts w:ascii="Arial" w:hAnsi="Arial" w:cs="Arial"/>
                <w:color w:val="auto"/>
                <w:sz w:val="22"/>
                <w:szCs w:val="22"/>
                <w:lang w:val="uk-UA"/>
              </w:rPr>
            </w:pPr>
          </w:p>
          <w:p w14:paraId="7380B4B0" w14:textId="77777777" w:rsidR="00845B3A" w:rsidRDefault="00845B3A" w:rsidP="00845B3A">
            <w:pPr>
              <w:pStyle w:val="Default"/>
              <w:jc w:val="both"/>
              <w:rPr>
                <w:rFonts w:ascii="Arial" w:hAnsi="Arial" w:cs="Arial"/>
                <w:color w:val="auto"/>
                <w:sz w:val="22"/>
                <w:szCs w:val="22"/>
                <w:lang w:val="uk-UA"/>
              </w:rPr>
            </w:pPr>
          </w:p>
          <w:p w14:paraId="20949527" w14:textId="77777777" w:rsidR="00845B3A" w:rsidRPr="00845B3A" w:rsidRDefault="00845B3A" w:rsidP="001443E2">
            <w:pPr>
              <w:pStyle w:val="Default"/>
              <w:jc w:val="both"/>
              <w:rPr>
                <w:rFonts w:ascii="Arial" w:hAnsi="Arial" w:cs="Arial"/>
                <w:color w:val="auto"/>
                <w:sz w:val="22"/>
                <w:szCs w:val="22"/>
                <w:lang w:val="en-GB"/>
              </w:rPr>
            </w:pPr>
          </w:p>
          <w:p w14:paraId="0375C0EA" w14:textId="0158B318" w:rsidR="00D83303" w:rsidRPr="00845B3A" w:rsidRDefault="00D83303" w:rsidP="001443E2">
            <w:pPr>
              <w:pStyle w:val="Default"/>
              <w:numPr>
                <w:ilvl w:val="0"/>
                <w:numId w:val="56"/>
              </w:numPr>
              <w:ind w:left="32" w:firstLine="0"/>
              <w:jc w:val="both"/>
              <w:rPr>
                <w:rFonts w:ascii="Arial" w:hAnsi="Arial" w:cs="Arial"/>
                <w:color w:val="auto"/>
                <w:sz w:val="22"/>
                <w:szCs w:val="22"/>
                <w:lang w:val="en-GB"/>
              </w:rPr>
            </w:pPr>
            <w:r w:rsidRPr="00845B3A">
              <w:rPr>
                <w:rFonts w:ascii="Arial" w:hAnsi="Arial" w:cs="Arial"/>
                <w:color w:val="auto"/>
                <w:sz w:val="22"/>
                <w:szCs w:val="22"/>
                <w:lang w:val="en-GB"/>
              </w:rPr>
              <w:t xml:space="preserve">Without prejudice to the </w:t>
            </w:r>
            <w:proofErr w:type="spellStart"/>
            <w:r w:rsidR="00D26F87" w:rsidRPr="00845B3A">
              <w:rPr>
                <w:rFonts w:ascii="Arial" w:hAnsi="Arial" w:cs="Arial"/>
                <w:color w:val="auto"/>
                <w:sz w:val="22"/>
                <w:szCs w:val="22"/>
                <w:lang w:val="en-GB"/>
              </w:rPr>
              <w:t>labor</w:t>
            </w:r>
            <w:proofErr w:type="spellEnd"/>
            <w:r w:rsidR="002A400D" w:rsidRPr="00845B3A">
              <w:rPr>
                <w:rFonts w:ascii="Arial" w:hAnsi="Arial" w:cs="Arial"/>
                <w:color w:val="auto"/>
                <w:sz w:val="22"/>
                <w:szCs w:val="22"/>
                <w:lang w:val="en-GB"/>
              </w:rPr>
              <w:t xml:space="preserve"> agreement </w:t>
            </w:r>
            <w:r w:rsidRPr="00845B3A">
              <w:rPr>
                <w:rFonts w:ascii="Arial" w:hAnsi="Arial" w:cs="Arial"/>
                <w:color w:val="auto"/>
                <w:sz w:val="22"/>
                <w:szCs w:val="22"/>
                <w:lang w:val="en-GB"/>
              </w:rPr>
              <w:t xml:space="preserve">and outside the procedures for carrying out </w:t>
            </w:r>
            <w:proofErr w:type="spellStart"/>
            <w:r w:rsidRPr="00845B3A">
              <w:rPr>
                <w:rFonts w:ascii="Arial" w:hAnsi="Arial" w:cs="Arial"/>
                <w:color w:val="auto"/>
                <w:sz w:val="22"/>
                <w:szCs w:val="22"/>
                <w:lang w:val="en-GB"/>
              </w:rPr>
              <w:t>labor</w:t>
            </w:r>
            <w:proofErr w:type="spellEnd"/>
            <w:r w:rsidRPr="00845B3A">
              <w:rPr>
                <w:rFonts w:ascii="Arial" w:hAnsi="Arial" w:cs="Arial"/>
                <w:color w:val="auto"/>
                <w:sz w:val="22"/>
                <w:szCs w:val="22"/>
                <w:lang w:val="en-GB"/>
              </w:rPr>
              <w:t xml:space="preserve"> activities provided for by the Bank, Employees may carry out the activities specified in the above paragraph on the conditions established by the legislation on concurrent employment, namely, provided that the above activities:</w:t>
            </w:r>
          </w:p>
          <w:p w14:paraId="57767F76" w14:textId="77777777" w:rsidR="00D83303" w:rsidRPr="00D83303" w:rsidRDefault="00D83303" w:rsidP="001443E2">
            <w:pPr>
              <w:pStyle w:val="Default"/>
              <w:tabs>
                <w:tab w:val="left" w:pos="142"/>
              </w:tabs>
              <w:ind w:left="32"/>
              <w:jc w:val="both"/>
              <w:rPr>
                <w:rFonts w:ascii="Arial" w:hAnsi="Arial" w:cs="Arial"/>
                <w:color w:val="auto"/>
                <w:sz w:val="22"/>
                <w:szCs w:val="22"/>
                <w:lang w:val="en-GB"/>
              </w:rPr>
            </w:pPr>
            <w:r w:rsidRPr="00845B3A">
              <w:rPr>
                <w:rFonts w:ascii="Arial" w:hAnsi="Arial" w:cs="Arial"/>
                <w:color w:val="auto"/>
                <w:sz w:val="22"/>
                <w:szCs w:val="22"/>
                <w:lang w:val="en-GB"/>
              </w:rPr>
              <w:t>-</w:t>
            </w:r>
            <w:r w:rsidRPr="00845B3A">
              <w:rPr>
                <w:rFonts w:ascii="Arial" w:hAnsi="Arial" w:cs="Arial"/>
                <w:color w:val="auto"/>
                <w:sz w:val="22"/>
                <w:szCs w:val="22"/>
                <w:lang w:val="en-GB"/>
              </w:rPr>
              <w:tab/>
              <w:t>are carried out exclusively outside the working programme established with the B</w:t>
            </w:r>
            <w:r>
              <w:rPr>
                <w:rFonts w:ascii="Arial" w:hAnsi="Arial" w:cs="Arial"/>
                <w:color w:val="auto"/>
                <w:sz w:val="22"/>
                <w:szCs w:val="22"/>
                <w:lang w:val="en-GB"/>
              </w:rPr>
              <w:t>ank and/or</w:t>
            </w:r>
            <w:r w:rsidRPr="00D83303">
              <w:rPr>
                <w:rFonts w:ascii="Arial" w:hAnsi="Arial" w:cs="Arial"/>
                <w:color w:val="auto"/>
                <w:sz w:val="22"/>
                <w:szCs w:val="22"/>
                <w:lang w:val="en-GB"/>
              </w:rPr>
              <w:t xml:space="preserve"> </w:t>
            </w:r>
            <w:proofErr w:type="gramStart"/>
            <w:r w:rsidRPr="00D83303">
              <w:rPr>
                <w:rFonts w:ascii="Arial" w:hAnsi="Arial" w:cs="Arial"/>
                <w:color w:val="auto"/>
                <w:sz w:val="22"/>
                <w:szCs w:val="22"/>
                <w:lang w:val="en-GB"/>
              </w:rPr>
              <w:t>Group;</w:t>
            </w:r>
            <w:proofErr w:type="gramEnd"/>
            <w:r w:rsidRPr="00D83303">
              <w:rPr>
                <w:rFonts w:ascii="Arial" w:hAnsi="Arial" w:cs="Arial"/>
                <w:color w:val="auto"/>
                <w:sz w:val="22"/>
                <w:szCs w:val="22"/>
                <w:lang w:val="en-GB"/>
              </w:rPr>
              <w:t xml:space="preserve"> </w:t>
            </w:r>
          </w:p>
          <w:p w14:paraId="7804C361" w14:textId="77777777" w:rsidR="00D83303" w:rsidRPr="00D83303" w:rsidRDefault="00D83303" w:rsidP="001443E2">
            <w:pPr>
              <w:pStyle w:val="Default"/>
              <w:tabs>
                <w:tab w:val="left" w:pos="142"/>
              </w:tabs>
              <w:ind w:left="32"/>
              <w:jc w:val="both"/>
              <w:rPr>
                <w:rFonts w:ascii="Arial" w:hAnsi="Arial" w:cs="Arial"/>
                <w:color w:val="auto"/>
                <w:sz w:val="22"/>
                <w:szCs w:val="22"/>
                <w:lang w:val="en-GB"/>
              </w:rPr>
            </w:pPr>
            <w:r w:rsidRPr="00D83303">
              <w:rPr>
                <w:rFonts w:ascii="Arial" w:hAnsi="Arial" w:cs="Arial"/>
                <w:color w:val="auto"/>
                <w:sz w:val="22"/>
                <w:szCs w:val="22"/>
                <w:lang w:val="en-GB"/>
              </w:rPr>
              <w:t>-</w:t>
            </w:r>
            <w:r w:rsidRPr="00D83303">
              <w:rPr>
                <w:rFonts w:ascii="Arial" w:hAnsi="Arial" w:cs="Arial"/>
                <w:color w:val="auto"/>
                <w:sz w:val="22"/>
                <w:szCs w:val="22"/>
                <w:lang w:val="en-GB"/>
              </w:rPr>
              <w:tab/>
              <w:t xml:space="preserve">do not imply, either indirectly or potentially, any competition or conflict of interest with the </w:t>
            </w:r>
            <w:r>
              <w:rPr>
                <w:rFonts w:ascii="Arial" w:hAnsi="Arial" w:cs="Arial"/>
                <w:color w:val="auto"/>
                <w:sz w:val="22"/>
                <w:szCs w:val="22"/>
                <w:lang w:val="en-GB"/>
              </w:rPr>
              <w:t>Bank and/or</w:t>
            </w:r>
            <w:r w:rsidRPr="00D83303">
              <w:rPr>
                <w:rFonts w:ascii="Arial" w:hAnsi="Arial" w:cs="Arial"/>
                <w:color w:val="auto"/>
                <w:sz w:val="22"/>
                <w:szCs w:val="22"/>
                <w:lang w:val="en-GB"/>
              </w:rPr>
              <w:t xml:space="preserve"> </w:t>
            </w:r>
            <w:proofErr w:type="gramStart"/>
            <w:r w:rsidRPr="00D83303">
              <w:rPr>
                <w:rFonts w:ascii="Arial" w:hAnsi="Arial" w:cs="Arial"/>
                <w:color w:val="auto"/>
                <w:sz w:val="22"/>
                <w:szCs w:val="22"/>
                <w:lang w:val="en-GB"/>
              </w:rPr>
              <w:t>Group;</w:t>
            </w:r>
            <w:proofErr w:type="gramEnd"/>
            <w:r w:rsidRPr="00D83303">
              <w:rPr>
                <w:rFonts w:ascii="Arial" w:hAnsi="Arial" w:cs="Arial"/>
                <w:color w:val="auto"/>
                <w:sz w:val="22"/>
                <w:szCs w:val="22"/>
                <w:lang w:val="en-GB"/>
              </w:rPr>
              <w:t xml:space="preserve"> </w:t>
            </w:r>
          </w:p>
          <w:p w14:paraId="69C8678E" w14:textId="77777777" w:rsidR="00D83303" w:rsidRPr="00D83303" w:rsidRDefault="00D83303" w:rsidP="001443E2">
            <w:pPr>
              <w:pStyle w:val="Default"/>
              <w:tabs>
                <w:tab w:val="left" w:pos="142"/>
              </w:tabs>
              <w:ind w:left="32"/>
              <w:jc w:val="both"/>
              <w:rPr>
                <w:rFonts w:ascii="Arial" w:hAnsi="Arial" w:cs="Arial"/>
                <w:color w:val="auto"/>
                <w:sz w:val="22"/>
                <w:szCs w:val="22"/>
                <w:lang w:val="en-GB"/>
              </w:rPr>
            </w:pPr>
            <w:r w:rsidRPr="00D83303">
              <w:rPr>
                <w:rFonts w:ascii="Arial" w:hAnsi="Arial" w:cs="Arial"/>
                <w:color w:val="auto"/>
                <w:sz w:val="22"/>
                <w:szCs w:val="22"/>
                <w:lang w:val="en-GB"/>
              </w:rPr>
              <w:t>-</w:t>
            </w:r>
            <w:r w:rsidRPr="00D83303">
              <w:rPr>
                <w:rFonts w:ascii="Arial" w:hAnsi="Arial" w:cs="Arial"/>
                <w:color w:val="auto"/>
                <w:sz w:val="22"/>
                <w:szCs w:val="22"/>
                <w:lang w:val="en-GB"/>
              </w:rPr>
              <w:tab/>
              <w:t xml:space="preserve">do not imply any danger to health and safety, including compliance with the law on the duration of rest </w:t>
            </w:r>
            <w:proofErr w:type="gramStart"/>
            <w:r w:rsidRPr="00D83303">
              <w:rPr>
                <w:rFonts w:ascii="Arial" w:hAnsi="Arial" w:cs="Arial"/>
                <w:color w:val="auto"/>
                <w:sz w:val="22"/>
                <w:szCs w:val="22"/>
                <w:lang w:val="en-GB"/>
              </w:rPr>
              <w:t>periods;</w:t>
            </w:r>
            <w:proofErr w:type="gramEnd"/>
            <w:r w:rsidRPr="00D83303">
              <w:rPr>
                <w:rFonts w:ascii="Arial" w:hAnsi="Arial" w:cs="Arial"/>
                <w:color w:val="auto"/>
                <w:sz w:val="22"/>
                <w:szCs w:val="22"/>
                <w:lang w:val="en-GB"/>
              </w:rPr>
              <w:t xml:space="preserve"> </w:t>
            </w:r>
          </w:p>
          <w:p w14:paraId="4839B496" w14:textId="77777777" w:rsidR="00D83303" w:rsidRDefault="00D83303" w:rsidP="001443E2">
            <w:pPr>
              <w:pStyle w:val="Default"/>
              <w:tabs>
                <w:tab w:val="left" w:pos="142"/>
              </w:tabs>
              <w:ind w:left="32"/>
              <w:jc w:val="both"/>
              <w:rPr>
                <w:rFonts w:ascii="Arial" w:hAnsi="Arial" w:cs="Arial"/>
                <w:color w:val="auto"/>
                <w:sz w:val="22"/>
                <w:szCs w:val="22"/>
                <w:lang w:val="en-US"/>
              </w:rPr>
            </w:pPr>
            <w:r w:rsidRPr="00D83303">
              <w:rPr>
                <w:rFonts w:ascii="Arial" w:hAnsi="Arial" w:cs="Arial"/>
                <w:color w:val="auto"/>
                <w:sz w:val="22"/>
                <w:szCs w:val="22"/>
                <w:lang w:val="en-GB"/>
              </w:rPr>
              <w:t>-</w:t>
            </w:r>
            <w:r w:rsidRPr="00D83303">
              <w:rPr>
                <w:rFonts w:ascii="Arial" w:hAnsi="Arial" w:cs="Arial"/>
                <w:color w:val="auto"/>
                <w:sz w:val="22"/>
                <w:szCs w:val="22"/>
                <w:lang w:val="en-GB"/>
              </w:rPr>
              <w:tab/>
              <w:t>are compatible with the need to guarantee the integrity of the public service.</w:t>
            </w:r>
          </w:p>
          <w:p w14:paraId="68D1BDF3" w14:textId="77777777" w:rsidR="005067FA" w:rsidRPr="00D83303" w:rsidRDefault="00CF3175" w:rsidP="00383094">
            <w:pPr>
              <w:pStyle w:val="Default"/>
              <w:numPr>
                <w:ilvl w:val="0"/>
                <w:numId w:val="56"/>
              </w:numPr>
              <w:ind w:left="32" w:firstLine="0"/>
              <w:jc w:val="both"/>
              <w:rPr>
                <w:rFonts w:ascii="Arial" w:hAnsi="Arial" w:cs="Arial"/>
                <w:color w:val="auto"/>
                <w:sz w:val="22"/>
                <w:szCs w:val="22"/>
                <w:lang w:val="en-US"/>
              </w:rPr>
            </w:pPr>
            <w:r w:rsidRPr="00D83303">
              <w:rPr>
                <w:rFonts w:ascii="Arial" w:hAnsi="Arial" w:cs="Arial"/>
                <w:color w:val="auto"/>
                <w:sz w:val="22"/>
                <w:szCs w:val="22"/>
                <w:lang w:val="en-GB"/>
              </w:rPr>
              <w:t>O</w:t>
            </w:r>
            <w:r w:rsidR="005067FA" w:rsidRPr="00D83303">
              <w:rPr>
                <w:rFonts w:ascii="Arial" w:hAnsi="Arial" w:cs="Arial"/>
                <w:color w:val="auto"/>
                <w:sz w:val="22"/>
                <w:szCs w:val="22"/>
                <w:lang w:val="en-GB"/>
              </w:rPr>
              <w:t xml:space="preserve">utside of the procedures for the performance of work activities provided for within the </w:t>
            </w:r>
            <w:r w:rsidR="0070528E" w:rsidRPr="00D83303">
              <w:rPr>
                <w:rFonts w:ascii="Arial" w:hAnsi="Arial" w:cs="Arial"/>
                <w:color w:val="auto"/>
                <w:sz w:val="22"/>
                <w:szCs w:val="22"/>
                <w:lang w:val="en-GB"/>
              </w:rPr>
              <w:t>Bank</w:t>
            </w:r>
            <w:r w:rsidR="005067FA" w:rsidRPr="00D83303">
              <w:rPr>
                <w:rFonts w:ascii="Arial" w:hAnsi="Arial" w:cs="Arial"/>
                <w:color w:val="auto"/>
                <w:sz w:val="22"/>
                <w:szCs w:val="22"/>
                <w:lang w:val="en-GB"/>
              </w:rPr>
              <w:t>, Employees are prohibited from:</w:t>
            </w:r>
          </w:p>
          <w:p w14:paraId="5170FCDA" w14:textId="77777777" w:rsidR="005067FA" w:rsidRPr="00631C1C" w:rsidRDefault="005067FA" w:rsidP="002313AD">
            <w:pPr>
              <w:pStyle w:val="Default"/>
              <w:numPr>
                <w:ilvl w:val="0"/>
                <w:numId w:val="48"/>
              </w:numPr>
              <w:tabs>
                <w:tab w:val="clear" w:pos="900"/>
              </w:tabs>
              <w:ind w:left="465" w:hanging="284"/>
              <w:jc w:val="both"/>
              <w:rPr>
                <w:rFonts w:ascii="Arial" w:hAnsi="Arial" w:cs="Arial"/>
                <w:color w:val="auto"/>
                <w:sz w:val="22"/>
                <w:szCs w:val="22"/>
                <w:lang w:val="en-US"/>
              </w:rPr>
            </w:pPr>
            <w:r w:rsidRPr="00631C1C">
              <w:rPr>
                <w:rFonts w:ascii="Arial" w:hAnsi="Arial" w:cs="Arial"/>
                <w:color w:val="auto"/>
                <w:sz w:val="22"/>
                <w:szCs w:val="22"/>
                <w:lang w:val="en-GB"/>
              </w:rPr>
              <w:t xml:space="preserve">holding the position of an unlimited liability partner in partnerships or the position of sole shareholder in joint-stock companies, </w:t>
            </w:r>
            <w:proofErr w:type="gramStart"/>
            <w:r w:rsidRPr="00631C1C">
              <w:rPr>
                <w:rFonts w:ascii="Arial" w:hAnsi="Arial" w:cs="Arial"/>
                <w:color w:val="auto"/>
                <w:sz w:val="22"/>
                <w:szCs w:val="22"/>
                <w:lang w:val="en-GB"/>
              </w:rPr>
              <w:t>with the exception of</w:t>
            </w:r>
            <w:proofErr w:type="gramEnd"/>
            <w:r w:rsidRPr="00631C1C">
              <w:rPr>
                <w:rFonts w:ascii="Arial" w:hAnsi="Arial" w:cs="Arial"/>
                <w:color w:val="auto"/>
                <w:sz w:val="22"/>
                <w:szCs w:val="22"/>
                <w:lang w:val="en-GB"/>
              </w:rPr>
              <w:t xml:space="preserve"> those existing for the purpose of managing properties and land owned individually or by members of their nuclear family, that is, for no commercial </w:t>
            </w:r>
            <w:proofErr w:type="gramStart"/>
            <w:r w:rsidRPr="00631C1C">
              <w:rPr>
                <w:rFonts w:ascii="Arial" w:hAnsi="Arial" w:cs="Arial"/>
                <w:color w:val="auto"/>
                <w:sz w:val="22"/>
                <w:szCs w:val="22"/>
                <w:lang w:val="en-GB"/>
              </w:rPr>
              <w:t>purpose;</w:t>
            </w:r>
            <w:proofErr w:type="gramEnd"/>
          </w:p>
          <w:p w14:paraId="1BB2BC78" w14:textId="77777777" w:rsidR="005067FA" w:rsidRPr="00631C1C" w:rsidRDefault="005067FA" w:rsidP="002313AD">
            <w:pPr>
              <w:pStyle w:val="Default"/>
              <w:numPr>
                <w:ilvl w:val="0"/>
                <w:numId w:val="48"/>
              </w:numPr>
              <w:tabs>
                <w:tab w:val="clear" w:pos="900"/>
              </w:tabs>
              <w:ind w:left="465" w:hanging="284"/>
              <w:jc w:val="both"/>
              <w:rPr>
                <w:rFonts w:ascii="Arial" w:hAnsi="Arial" w:cs="Arial"/>
                <w:color w:val="auto"/>
                <w:sz w:val="22"/>
                <w:szCs w:val="22"/>
                <w:lang w:val="en-US"/>
              </w:rPr>
            </w:pPr>
            <w:r w:rsidRPr="00631C1C">
              <w:rPr>
                <w:rFonts w:ascii="Arial" w:hAnsi="Arial" w:cs="Arial"/>
                <w:color w:val="auto"/>
                <w:sz w:val="22"/>
                <w:szCs w:val="22"/>
                <w:lang w:val="en-GB"/>
              </w:rPr>
              <w:t xml:space="preserve">accepting positions in joint-stock companies that entail legal representation or liability towards third </w:t>
            </w:r>
            <w:proofErr w:type="gramStart"/>
            <w:r w:rsidRPr="00631C1C">
              <w:rPr>
                <w:rFonts w:ascii="Arial" w:hAnsi="Arial" w:cs="Arial"/>
                <w:color w:val="auto"/>
                <w:sz w:val="22"/>
                <w:szCs w:val="22"/>
                <w:lang w:val="en-GB"/>
              </w:rPr>
              <w:t>parties;</w:t>
            </w:r>
            <w:proofErr w:type="gramEnd"/>
            <w:r w:rsidRPr="00631C1C">
              <w:rPr>
                <w:rFonts w:ascii="Arial" w:hAnsi="Arial" w:cs="Arial"/>
                <w:color w:val="auto"/>
                <w:sz w:val="22"/>
                <w:szCs w:val="22"/>
                <w:lang w:val="en-GB"/>
              </w:rPr>
              <w:t xml:space="preserve"> </w:t>
            </w:r>
          </w:p>
          <w:p w14:paraId="32F517D8" w14:textId="77777777" w:rsidR="000A356B" w:rsidRDefault="000A356B" w:rsidP="000A356B">
            <w:pPr>
              <w:pStyle w:val="a6"/>
              <w:rPr>
                <w:lang w:val="uk-UA"/>
              </w:rPr>
            </w:pPr>
          </w:p>
          <w:p w14:paraId="17F5EC91" w14:textId="77777777" w:rsidR="00845B3A" w:rsidRPr="001443E2" w:rsidRDefault="00845B3A" w:rsidP="000A356B">
            <w:pPr>
              <w:pStyle w:val="a6"/>
              <w:rPr>
                <w:lang w:val="uk-UA"/>
              </w:rPr>
            </w:pPr>
          </w:p>
          <w:p w14:paraId="7FA0818C" w14:textId="77777777" w:rsidR="005067FA" w:rsidRPr="00631C1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being individual business owners, </w:t>
            </w:r>
            <w:proofErr w:type="gramStart"/>
            <w:r w:rsidRPr="00631C1C">
              <w:rPr>
                <w:rFonts w:ascii="Arial" w:hAnsi="Arial" w:cs="Arial"/>
                <w:color w:val="auto"/>
                <w:sz w:val="22"/>
                <w:szCs w:val="22"/>
                <w:lang w:val="en-GB"/>
              </w:rPr>
              <w:t>with the exception of</w:t>
            </w:r>
            <w:proofErr w:type="gramEnd"/>
            <w:r w:rsidRPr="00631C1C">
              <w:rPr>
                <w:rFonts w:ascii="Arial" w:hAnsi="Arial" w:cs="Arial"/>
                <w:color w:val="auto"/>
                <w:sz w:val="22"/>
                <w:szCs w:val="22"/>
                <w:lang w:val="en-GB"/>
              </w:rPr>
              <w:t xml:space="preserve"> agricultural businesses existing for the sole purpose of managing land owned by the family or carrying out agricultural activities for no commercial purpose, </w:t>
            </w:r>
            <w:proofErr w:type="gramStart"/>
            <w:r w:rsidRPr="00631C1C">
              <w:rPr>
                <w:rFonts w:ascii="Arial" w:hAnsi="Arial" w:cs="Arial"/>
                <w:color w:val="auto"/>
                <w:sz w:val="22"/>
                <w:szCs w:val="22"/>
                <w:lang w:val="en-GB"/>
              </w:rPr>
              <w:t>in order to</w:t>
            </w:r>
            <w:proofErr w:type="gramEnd"/>
            <w:r w:rsidRPr="00631C1C">
              <w:rPr>
                <w:rFonts w:ascii="Arial" w:hAnsi="Arial" w:cs="Arial"/>
                <w:color w:val="auto"/>
                <w:sz w:val="22"/>
                <w:szCs w:val="22"/>
                <w:lang w:val="en-GB"/>
              </w:rPr>
              <w:t xml:space="preserve"> meet their own needs or those of their nuclear </w:t>
            </w:r>
            <w:proofErr w:type="gramStart"/>
            <w:r w:rsidRPr="00631C1C">
              <w:rPr>
                <w:rFonts w:ascii="Arial" w:hAnsi="Arial" w:cs="Arial"/>
                <w:color w:val="auto"/>
                <w:sz w:val="22"/>
                <w:szCs w:val="22"/>
                <w:lang w:val="en-GB"/>
              </w:rPr>
              <w:t>family;</w:t>
            </w:r>
            <w:proofErr w:type="gramEnd"/>
          </w:p>
          <w:p w14:paraId="4B96CE05" w14:textId="77777777" w:rsidR="002313AD" w:rsidRDefault="002313AD" w:rsidP="002313AD">
            <w:pPr>
              <w:pStyle w:val="Default"/>
              <w:jc w:val="both"/>
              <w:rPr>
                <w:rFonts w:ascii="Arial" w:hAnsi="Arial" w:cs="Arial"/>
                <w:color w:val="auto"/>
                <w:sz w:val="22"/>
                <w:szCs w:val="22"/>
                <w:lang w:val="uk-UA"/>
              </w:rPr>
            </w:pPr>
          </w:p>
          <w:p w14:paraId="50F42607" w14:textId="77777777" w:rsidR="00845B3A" w:rsidRDefault="00845B3A" w:rsidP="002313AD">
            <w:pPr>
              <w:pStyle w:val="Default"/>
              <w:jc w:val="both"/>
              <w:rPr>
                <w:rFonts w:ascii="Arial" w:hAnsi="Arial" w:cs="Arial"/>
                <w:color w:val="auto"/>
                <w:sz w:val="22"/>
                <w:szCs w:val="22"/>
                <w:lang w:val="uk-UA"/>
              </w:rPr>
            </w:pPr>
          </w:p>
          <w:p w14:paraId="7053356F" w14:textId="77777777" w:rsidR="00845B3A" w:rsidRPr="001443E2" w:rsidRDefault="00845B3A" w:rsidP="002313AD">
            <w:pPr>
              <w:pStyle w:val="Default"/>
              <w:jc w:val="both"/>
              <w:rPr>
                <w:rFonts w:ascii="Arial" w:hAnsi="Arial" w:cs="Arial"/>
                <w:color w:val="auto"/>
                <w:sz w:val="22"/>
                <w:szCs w:val="22"/>
                <w:lang w:val="uk-UA"/>
              </w:rPr>
            </w:pPr>
          </w:p>
          <w:p w14:paraId="736A80E3" w14:textId="77777777" w:rsidR="005067FA" w:rsidRPr="00D83303" w:rsidRDefault="005067FA" w:rsidP="002313AD">
            <w:pPr>
              <w:pStyle w:val="Default"/>
              <w:numPr>
                <w:ilvl w:val="0"/>
                <w:numId w:val="48"/>
              </w:numPr>
              <w:tabs>
                <w:tab w:val="clear" w:pos="900"/>
              </w:tabs>
              <w:ind w:left="465" w:hanging="284"/>
              <w:jc w:val="both"/>
              <w:rPr>
                <w:rFonts w:ascii="Arial" w:hAnsi="Arial" w:cs="Arial"/>
                <w:color w:val="auto"/>
                <w:sz w:val="22"/>
                <w:szCs w:val="22"/>
                <w:lang w:val="en-US"/>
              </w:rPr>
            </w:pPr>
            <w:r w:rsidRPr="00631C1C">
              <w:rPr>
                <w:rFonts w:ascii="Arial" w:hAnsi="Arial" w:cs="Arial"/>
                <w:color w:val="auto"/>
                <w:sz w:val="22"/>
                <w:szCs w:val="22"/>
                <w:lang w:val="en-GB"/>
              </w:rPr>
              <w:t xml:space="preserve">accepting positions in any other type of company, administration or entity and, more generally, providing their services to third parties, unless explicitly authorised in advance by the </w:t>
            </w:r>
            <w:proofErr w:type="gramStart"/>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w:t>
            </w:r>
            <w:proofErr w:type="gramEnd"/>
          </w:p>
          <w:p w14:paraId="327062A2" w14:textId="77777777" w:rsidR="007558E3" w:rsidRPr="00486820" w:rsidRDefault="005067FA" w:rsidP="00631C1C">
            <w:pPr>
              <w:pStyle w:val="Default"/>
              <w:numPr>
                <w:ilvl w:val="0"/>
                <w:numId w:val="48"/>
              </w:numPr>
              <w:tabs>
                <w:tab w:val="clear" w:pos="900"/>
              </w:tabs>
              <w:ind w:left="465" w:hanging="284"/>
              <w:jc w:val="both"/>
              <w:rPr>
                <w:rFonts w:ascii="Arial" w:hAnsi="Arial" w:cs="Arial"/>
                <w:strike/>
                <w:color w:val="auto"/>
                <w:sz w:val="20"/>
                <w:szCs w:val="20"/>
                <w:lang w:val="en-US"/>
              </w:rPr>
            </w:pPr>
            <w:bookmarkStart w:id="8" w:name="_Hlk40872177"/>
            <w:r w:rsidRPr="00631C1C">
              <w:rPr>
                <w:rFonts w:ascii="Arial" w:hAnsi="Arial" w:cs="Arial"/>
                <w:color w:val="auto"/>
                <w:sz w:val="22"/>
                <w:szCs w:val="22"/>
                <w:lang w:val="en-GB"/>
              </w:rPr>
              <w:t xml:space="preserve">performing freelance activities which require registration with specific Professional Associations, self-employment activities, or activities which entail the holding of a VAT number in the absence of advance authorisation from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without prejudice to the cases expressly permitted by this article. Authorisation may be granted for the performance of such activities on an occasional basis or where the circumstances indicated in paragraph 2 arise and, in any case, on the condition that said activities are performed exclusively outside of working hours. If such circumstances and conditions are in place, authorisation to perform such activities on a non-occasional basis, with the obtaining of the relative VAT number, may only be granted to Employees under part-time contracts for no more than 25 hours per week.</w:t>
            </w:r>
          </w:p>
          <w:p w14:paraId="1C84B885" w14:textId="77777777" w:rsidR="00741ACF" w:rsidRPr="007E3FC0" w:rsidRDefault="00741ACF" w:rsidP="002313AD">
            <w:pPr>
              <w:pStyle w:val="Default"/>
              <w:ind w:left="465"/>
              <w:jc w:val="both"/>
              <w:rPr>
                <w:rFonts w:ascii="Arial" w:hAnsi="Arial" w:cs="Arial"/>
                <w:strike/>
                <w:color w:val="auto"/>
                <w:sz w:val="20"/>
                <w:szCs w:val="20"/>
                <w:lang w:val="en-US"/>
              </w:rPr>
            </w:pPr>
          </w:p>
          <w:bookmarkEnd w:id="8"/>
          <w:p w14:paraId="2AA78DBA" w14:textId="77777777" w:rsidR="005067FA" w:rsidRPr="00FE76FC" w:rsidRDefault="005067FA" w:rsidP="001443E2">
            <w:pPr>
              <w:pStyle w:val="Default"/>
              <w:numPr>
                <w:ilvl w:val="0"/>
                <w:numId w:val="56"/>
              </w:numPr>
              <w:ind w:left="32" w:firstLine="0"/>
              <w:jc w:val="both"/>
              <w:rPr>
                <w:rFonts w:ascii="Arial" w:hAnsi="Arial" w:cs="Arial"/>
                <w:color w:val="auto"/>
                <w:sz w:val="22"/>
                <w:szCs w:val="22"/>
                <w:lang w:val="en-US"/>
              </w:rPr>
            </w:pPr>
            <w:r w:rsidRPr="00FE76FC">
              <w:rPr>
                <w:rFonts w:ascii="Arial" w:hAnsi="Arial" w:cs="Arial"/>
                <w:color w:val="auto"/>
                <w:sz w:val="22"/>
                <w:szCs w:val="22"/>
                <w:lang w:val="en-GB"/>
              </w:rPr>
              <w:t xml:space="preserve">The issuing of authorisation is subject to the condition that the activities, positions or work to be performed must not entail or potentially entail: </w:t>
            </w:r>
          </w:p>
          <w:p w14:paraId="78F4D004" w14:textId="77777777" w:rsidR="005067FA" w:rsidRPr="00631C1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negative effects on the performance of work for the </w:t>
            </w:r>
            <w:proofErr w:type="gramStart"/>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w:t>
            </w:r>
            <w:proofErr w:type="gramEnd"/>
            <w:r w:rsidRPr="00631C1C">
              <w:rPr>
                <w:rFonts w:ascii="Arial" w:hAnsi="Arial" w:cs="Arial"/>
                <w:color w:val="auto"/>
                <w:sz w:val="22"/>
                <w:szCs w:val="22"/>
                <w:lang w:val="en-GB"/>
              </w:rPr>
              <w:t xml:space="preserve"> </w:t>
            </w:r>
          </w:p>
          <w:p w14:paraId="62DD132D" w14:textId="77777777" w:rsidR="005067FA" w:rsidRPr="00631C1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the use of data or information that the Employee can access by virtue of their employment relationship with the </w:t>
            </w:r>
            <w:proofErr w:type="gramStart"/>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w:t>
            </w:r>
            <w:proofErr w:type="gramEnd"/>
            <w:r w:rsidRPr="00631C1C">
              <w:rPr>
                <w:rFonts w:ascii="Arial" w:hAnsi="Arial" w:cs="Arial"/>
                <w:color w:val="auto"/>
                <w:sz w:val="22"/>
                <w:szCs w:val="22"/>
                <w:lang w:val="en-GB"/>
              </w:rPr>
              <w:t xml:space="preserve"> </w:t>
            </w:r>
          </w:p>
          <w:p w14:paraId="56358A93" w14:textId="77777777" w:rsidR="005067FA" w:rsidRPr="00631C1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the performance of financial speculation activities in which the Employee participates directly or </w:t>
            </w:r>
            <w:proofErr w:type="gramStart"/>
            <w:r w:rsidRPr="00631C1C">
              <w:rPr>
                <w:rFonts w:ascii="Arial" w:hAnsi="Arial" w:cs="Arial"/>
                <w:color w:val="auto"/>
                <w:sz w:val="22"/>
                <w:szCs w:val="22"/>
                <w:lang w:val="en-GB"/>
              </w:rPr>
              <w:t>indirectly;</w:t>
            </w:r>
            <w:proofErr w:type="gramEnd"/>
            <w:r w:rsidRPr="00631C1C">
              <w:rPr>
                <w:rFonts w:ascii="Arial" w:hAnsi="Arial" w:cs="Arial"/>
                <w:color w:val="auto"/>
                <w:sz w:val="22"/>
                <w:szCs w:val="22"/>
                <w:lang w:val="en-GB"/>
              </w:rPr>
              <w:t xml:space="preserve"> </w:t>
            </w:r>
          </w:p>
          <w:p w14:paraId="5F121273" w14:textId="77777777" w:rsidR="005067FA" w:rsidRPr="00FE76F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direct or indirect participation in activities that are in competition or conflict with the activities carried out by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w:t>
            </w:r>
            <w:proofErr w:type="gramStart"/>
            <w:r w:rsidRPr="00631C1C">
              <w:rPr>
                <w:rFonts w:ascii="Arial" w:hAnsi="Arial" w:cs="Arial"/>
                <w:color w:val="auto"/>
                <w:sz w:val="22"/>
                <w:szCs w:val="22"/>
                <w:lang w:val="en-GB"/>
              </w:rPr>
              <w:t>Group;</w:t>
            </w:r>
            <w:proofErr w:type="gramEnd"/>
            <w:r w:rsidRPr="00631C1C">
              <w:rPr>
                <w:rFonts w:ascii="Arial" w:hAnsi="Arial" w:cs="Arial"/>
                <w:color w:val="auto"/>
                <w:sz w:val="22"/>
                <w:szCs w:val="22"/>
                <w:lang w:val="en-GB"/>
              </w:rPr>
              <w:t xml:space="preserve"> </w:t>
            </w:r>
          </w:p>
          <w:p w14:paraId="535AB8F1" w14:textId="77777777" w:rsidR="005067FA" w:rsidRPr="00631C1C" w:rsidRDefault="005067FA" w:rsidP="002313AD">
            <w:pPr>
              <w:pStyle w:val="Default"/>
              <w:numPr>
                <w:ilvl w:val="0"/>
                <w:numId w:val="48"/>
              </w:numPr>
              <w:tabs>
                <w:tab w:val="clear" w:pos="900"/>
              </w:tabs>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situations which are prejudicial to the Employee’s dignity, which may lead to negative consequences for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Group, including any activity aimed at harming human dignity or inciting violence, hate or any kind or discrimination.</w:t>
            </w:r>
          </w:p>
          <w:p w14:paraId="5A75D65B" w14:textId="77777777" w:rsidR="00E16EB6" w:rsidRDefault="00E16EB6" w:rsidP="00B95D9A">
            <w:pPr>
              <w:pStyle w:val="Default"/>
              <w:jc w:val="both"/>
              <w:rPr>
                <w:rFonts w:ascii="Arial" w:hAnsi="Arial" w:cs="Arial"/>
                <w:color w:val="auto"/>
                <w:sz w:val="20"/>
                <w:szCs w:val="20"/>
                <w:lang w:val="uk-UA"/>
              </w:rPr>
            </w:pPr>
          </w:p>
          <w:p w14:paraId="739B317C" w14:textId="77777777" w:rsidR="005277C4" w:rsidRPr="001443E2" w:rsidRDefault="005277C4" w:rsidP="00B95D9A">
            <w:pPr>
              <w:pStyle w:val="Default"/>
              <w:jc w:val="both"/>
              <w:rPr>
                <w:rFonts w:ascii="Arial" w:hAnsi="Arial" w:cs="Arial"/>
                <w:color w:val="auto"/>
                <w:sz w:val="20"/>
                <w:szCs w:val="20"/>
                <w:lang w:val="uk-UA"/>
              </w:rPr>
            </w:pPr>
          </w:p>
          <w:p w14:paraId="75AD54F8" w14:textId="77777777" w:rsidR="00FE76FC" w:rsidRPr="007E3FC0" w:rsidRDefault="00FE76FC" w:rsidP="00B95D9A">
            <w:pPr>
              <w:pStyle w:val="Default"/>
              <w:jc w:val="both"/>
              <w:rPr>
                <w:rFonts w:ascii="Arial" w:hAnsi="Arial" w:cs="Arial"/>
                <w:color w:val="auto"/>
                <w:sz w:val="20"/>
                <w:szCs w:val="20"/>
                <w:lang w:val="en-US"/>
              </w:rPr>
            </w:pPr>
          </w:p>
          <w:p w14:paraId="15A1AE39" w14:textId="2364F354" w:rsidR="005067FA" w:rsidRPr="001443E2" w:rsidRDefault="005067FA">
            <w:pPr>
              <w:pStyle w:val="Default"/>
              <w:numPr>
                <w:ilvl w:val="0"/>
                <w:numId w:val="56"/>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relation to the provisions of the foregoing paragraphs, Employees are always obliged to request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’s prior authorisation, through the HR </w:t>
            </w:r>
            <w:r w:rsidR="005277C4">
              <w:rPr>
                <w:rFonts w:ascii="Arial" w:hAnsi="Arial" w:cs="Arial"/>
                <w:color w:val="auto"/>
                <w:sz w:val="22"/>
                <w:szCs w:val="22"/>
                <w:lang w:val="en-US"/>
              </w:rPr>
              <w:t xml:space="preserve">and Organization </w:t>
            </w:r>
            <w:r w:rsidR="005277C4">
              <w:rPr>
                <w:rFonts w:ascii="Arial" w:hAnsi="Arial" w:cs="Arial"/>
                <w:color w:val="auto"/>
                <w:sz w:val="22"/>
                <w:szCs w:val="22"/>
                <w:lang w:val="en-GB"/>
              </w:rPr>
              <w:t>Department</w:t>
            </w:r>
            <w:r w:rsidRPr="00631C1C">
              <w:rPr>
                <w:rFonts w:ascii="Arial" w:hAnsi="Arial" w:cs="Arial"/>
                <w:color w:val="auto"/>
                <w:sz w:val="22"/>
                <w:szCs w:val="22"/>
                <w:lang w:val="en-GB"/>
              </w:rPr>
              <w:t>, before performing any out-of-work activity or taking on any out-of-work positions.</w:t>
            </w:r>
          </w:p>
          <w:p w14:paraId="6606C7CF" w14:textId="77777777" w:rsidR="005277C4" w:rsidRPr="00631C1C" w:rsidRDefault="005277C4" w:rsidP="001443E2">
            <w:pPr>
              <w:pStyle w:val="Default"/>
              <w:jc w:val="both"/>
              <w:rPr>
                <w:rFonts w:ascii="Arial" w:hAnsi="Arial" w:cs="Arial"/>
                <w:color w:val="auto"/>
                <w:sz w:val="22"/>
                <w:szCs w:val="22"/>
                <w:lang w:val="en-US"/>
              </w:rPr>
            </w:pPr>
          </w:p>
          <w:p w14:paraId="76A58B8F" w14:textId="77777777" w:rsidR="005067FA" w:rsidRDefault="005067FA" w:rsidP="001443E2">
            <w:pPr>
              <w:pStyle w:val="Default"/>
              <w:numPr>
                <w:ilvl w:val="0"/>
                <w:numId w:val="56"/>
              </w:numPr>
              <w:ind w:left="32"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above requirements do not apply for elected public offices or positions taken on </w:t>
            </w:r>
            <w:proofErr w:type="spellStart"/>
            <w:r w:rsidRPr="00631C1C">
              <w:rPr>
                <w:rFonts w:ascii="Arial" w:hAnsi="Arial" w:cs="Arial"/>
                <w:color w:val="auto"/>
                <w:sz w:val="22"/>
                <w:szCs w:val="22"/>
                <w:lang w:val="en-GB"/>
              </w:rPr>
              <w:t>on</w:t>
            </w:r>
            <w:proofErr w:type="spellEnd"/>
            <w:r w:rsidRPr="00631C1C">
              <w:rPr>
                <w:rFonts w:ascii="Arial" w:hAnsi="Arial" w:cs="Arial"/>
                <w:color w:val="auto"/>
                <w:sz w:val="22"/>
                <w:szCs w:val="22"/>
                <w:lang w:val="en-GB"/>
              </w:rPr>
              <w:t xml:space="preserve"> behalf of the Group.</w:t>
            </w:r>
          </w:p>
          <w:p w14:paraId="246586D1" w14:textId="77777777" w:rsidR="005067FA" w:rsidRPr="00631C1C" w:rsidRDefault="005067FA" w:rsidP="00487C23">
            <w:pPr>
              <w:pStyle w:val="Default"/>
              <w:numPr>
                <w:ilvl w:val="0"/>
                <w:numId w:val="56"/>
              </w:numPr>
              <w:ind w:hanging="208"/>
              <w:jc w:val="both"/>
              <w:rPr>
                <w:rFonts w:ascii="Arial" w:hAnsi="Arial" w:cs="Arial"/>
                <w:color w:val="auto"/>
                <w:sz w:val="22"/>
                <w:szCs w:val="22"/>
                <w:lang w:val="en-GB"/>
              </w:rPr>
            </w:pPr>
            <w:r w:rsidRPr="00631C1C">
              <w:rPr>
                <w:rFonts w:ascii="Arial" w:hAnsi="Arial" w:cs="Arial"/>
                <w:color w:val="auto"/>
                <w:sz w:val="22"/>
                <w:szCs w:val="22"/>
                <w:lang w:val="en-GB"/>
              </w:rPr>
              <w:t>Non-employee Financial Advisors</w:t>
            </w:r>
            <w:r w:rsidR="006F342F" w:rsidRPr="00631C1C">
              <w:rPr>
                <w:rFonts w:ascii="Arial" w:hAnsi="Arial" w:cs="Arial"/>
                <w:color w:val="auto"/>
                <w:sz w:val="22"/>
                <w:szCs w:val="22"/>
                <w:lang w:val="en-GB"/>
              </w:rPr>
              <w:t xml:space="preserve"> of the Bank</w:t>
            </w:r>
            <w:r w:rsidRPr="00631C1C">
              <w:rPr>
                <w:rFonts w:ascii="Arial" w:hAnsi="Arial" w:cs="Arial"/>
                <w:color w:val="auto"/>
                <w:sz w:val="22"/>
                <w:szCs w:val="22"/>
                <w:lang w:val="en-GB"/>
              </w:rPr>
              <w:t xml:space="preserve"> must:</w:t>
            </w:r>
          </w:p>
          <w:p w14:paraId="65F1B785" w14:textId="77777777" w:rsidR="005067FA" w:rsidRPr="00631C1C" w:rsidRDefault="005067FA" w:rsidP="00B95D9A">
            <w:pPr>
              <w:pStyle w:val="Default"/>
              <w:numPr>
                <w:ilvl w:val="0"/>
                <w:numId w:val="53"/>
              </w:numPr>
              <w:tabs>
                <w:tab w:val="clear" w:pos="900"/>
                <w:tab w:val="num" w:pos="320"/>
              </w:tabs>
              <w:ind w:left="320" w:hanging="284"/>
              <w:jc w:val="both"/>
              <w:rPr>
                <w:rFonts w:ascii="Arial" w:hAnsi="Arial" w:cs="Arial"/>
                <w:color w:val="auto"/>
                <w:sz w:val="22"/>
                <w:szCs w:val="22"/>
                <w:lang w:val="en-GB"/>
              </w:rPr>
            </w:pPr>
            <w:r w:rsidRPr="00631C1C">
              <w:rPr>
                <w:rFonts w:ascii="Arial" w:hAnsi="Arial" w:cs="Arial"/>
                <w:color w:val="auto"/>
                <w:sz w:val="22"/>
                <w:szCs w:val="22"/>
                <w:lang w:val="en-GB"/>
              </w:rPr>
              <w:t xml:space="preserve">abstain from performing activities deemed to be incompatible </w:t>
            </w:r>
            <w:proofErr w:type="gramStart"/>
            <w:r w:rsidRPr="00631C1C">
              <w:rPr>
                <w:rFonts w:ascii="Arial" w:hAnsi="Arial" w:cs="Arial"/>
                <w:color w:val="auto"/>
                <w:sz w:val="22"/>
                <w:szCs w:val="22"/>
                <w:lang w:val="en-GB"/>
              </w:rPr>
              <w:t>on the basis of</w:t>
            </w:r>
            <w:proofErr w:type="gramEnd"/>
            <w:r w:rsidRPr="00631C1C">
              <w:rPr>
                <w:rFonts w:ascii="Arial" w:hAnsi="Arial" w:cs="Arial"/>
                <w:color w:val="auto"/>
                <w:sz w:val="22"/>
                <w:szCs w:val="22"/>
                <w:lang w:val="en-GB"/>
              </w:rPr>
              <w:t xml:space="preserve"> the specific reference </w:t>
            </w:r>
            <w:proofErr w:type="gramStart"/>
            <w:r w:rsidRPr="00631C1C">
              <w:rPr>
                <w:rFonts w:ascii="Arial" w:hAnsi="Arial" w:cs="Arial"/>
                <w:color w:val="auto"/>
                <w:sz w:val="22"/>
                <w:szCs w:val="22"/>
                <w:lang w:val="en-GB"/>
              </w:rPr>
              <w:t>regulations;</w:t>
            </w:r>
            <w:proofErr w:type="gramEnd"/>
            <w:r w:rsidRPr="00631C1C">
              <w:rPr>
                <w:rFonts w:ascii="Arial" w:hAnsi="Arial" w:cs="Arial"/>
                <w:color w:val="auto"/>
                <w:sz w:val="22"/>
                <w:szCs w:val="22"/>
                <w:lang w:val="en-GB"/>
              </w:rPr>
              <w:t xml:space="preserve"> </w:t>
            </w:r>
          </w:p>
          <w:p w14:paraId="051A60FB" w14:textId="77B7A805" w:rsidR="005067FA" w:rsidRPr="00631C1C" w:rsidRDefault="005067FA" w:rsidP="002313AD">
            <w:pPr>
              <w:pStyle w:val="Default"/>
              <w:numPr>
                <w:ilvl w:val="0"/>
                <w:numId w:val="53"/>
              </w:numPr>
              <w:tabs>
                <w:tab w:val="clear" w:pos="900"/>
                <w:tab w:val="num" w:pos="320"/>
              </w:tabs>
              <w:ind w:left="320" w:hanging="284"/>
              <w:jc w:val="both"/>
              <w:rPr>
                <w:rFonts w:ascii="Arial" w:hAnsi="Arial" w:cs="Arial"/>
                <w:color w:val="auto"/>
                <w:sz w:val="22"/>
                <w:szCs w:val="22"/>
                <w:lang w:val="en-US"/>
              </w:rPr>
            </w:pPr>
            <w:r w:rsidRPr="00631C1C">
              <w:rPr>
                <w:rFonts w:ascii="Arial" w:hAnsi="Arial" w:cs="Arial"/>
                <w:color w:val="auto"/>
                <w:sz w:val="22"/>
                <w:szCs w:val="22"/>
                <w:lang w:val="en-GB"/>
              </w:rPr>
              <w:t xml:space="preserve">inform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in advance, for the purpose of the necessary assessments, of their intention to take on mandates and/or positions from third parties that are not in competition with the activities carried out by the </w:t>
            </w:r>
            <w:r w:rsidR="00E41A9F" w:rsidRPr="00631C1C">
              <w:rPr>
                <w:rFonts w:ascii="Arial" w:hAnsi="Arial" w:cs="Arial"/>
                <w:color w:val="auto"/>
                <w:sz w:val="22"/>
                <w:szCs w:val="22"/>
                <w:lang w:val="en-US"/>
              </w:rPr>
              <w:t>Bank</w:t>
            </w:r>
            <w:r w:rsidRPr="00631C1C">
              <w:rPr>
                <w:rFonts w:ascii="Arial" w:hAnsi="Arial" w:cs="Arial"/>
                <w:color w:val="auto"/>
                <w:sz w:val="22"/>
                <w:szCs w:val="22"/>
                <w:lang w:val="en-GB"/>
              </w:rPr>
              <w:t>, or to perform other working or collaborative activities of any kind and in any form.</w:t>
            </w:r>
          </w:p>
          <w:p w14:paraId="600733BB" w14:textId="77777777" w:rsidR="008D626A" w:rsidRPr="00631C1C" w:rsidRDefault="008D626A" w:rsidP="00501D71">
            <w:pPr>
              <w:pStyle w:val="Default"/>
              <w:numPr>
                <w:ilvl w:val="0"/>
                <w:numId w:val="53"/>
              </w:numPr>
              <w:tabs>
                <w:tab w:val="clear" w:pos="900"/>
                <w:tab w:val="num" w:pos="320"/>
              </w:tabs>
              <w:ind w:left="320" w:hanging="284"/>
              <w:jc w:val="both"/>
              <w:rPr>
                <w:rFonts w:ascii="Arial" w:hAnsi="Arial" w:cs="Arial"/>
                <w:color w:val="auto"/>
                <w:sz w:val="22"/>
                <w:szCs w:val="22"/>
                <w:lang w:val="en-US"/>
              </w:rPr>
            </w:pPr>
            <w:r w:rsidRPr="00631C1C">
              <w:rPr>
                <w:rFonts w:ascii="Arial" w:hAnsi="Arial" w:cs="Arial"/>
                <w:color w:val="auto"/>
                <w:sz w:val="22"/>
                <w:szCs w:val="22"/>
                <w:lang w:val="en-GB"/>
              </w:rPr>
              <w:t>comply with the provisions of the Bank</w:t>
            </w:r>
            <w:r w:rsidR="00487C23">
              <w:rPr>
                <w:rFonts w:ascii="Arial" w:hAnsi="Arial" w:cs="Arial"/>
                <w:color w:val="auto"/>
                <w:sz w:val="22"/>
                <w:szCs w:val="22"/>
                <w:lang w:val="en-GB"/>
              </w:rPr>
              <w:t>’</w:t>
            </w:r>
            <w:r w:rsidRPr="00631C1C">
              <w:rPr>
                <w:rFonts w:ascii="Arial" w:hAnsi="Arial" w:cs="Arial"/>
                <w:color w:val="auto"/>
                <w:sz w:val="22"/>
                <w:szCs w:val="22"/>
                <w:lang w:val="en-GB"/>
              </w:rPr>
              <w:t xml:space="preserve">s Policy on the Prevention and Counteraction of Corruption. </w:t>
            </w:r>
          </w:p>
          <w:p w14:paraId="0F586FC4" w14:textId="77777777" w:rsidR="007A25C3" w:rsidRDefault="007A25C3" w:rsidP="00E62564">
            <w:pPr>
              <w:pStyle w:val="Default"/>
              <w:jc w:val="both"/>
              <w:rPr>
                <w:rFonts w:ascii="Arial" w:hAnsi="Arial" w:cs="Arial"/>
                <w:color w:val="auto"/>
                <w:sz w:val="20"/>
                <w:szCs w:val="20"/>
                <w:lang w:val="en-US"/>
              </w:rPr>
            </w:pPr>
          </w:p>
          <w:p w14:paraId="62D90F36" w14:textId="00815087" w:rsidR="005067FA" w:rsidRPr="00631C1C" w:rsidRDefault="00C528CB" w:rsidP="00E62564">
            <w:pPr>
              <w:pStyle w:val="Default"/>
              <w:jc w:val="both"/>
              <w:rPr>
                <w:rFonts w:ascii="Arial" w:hAnsi="Arial" w:cs="Arial"/>
                <w:b/>
                <w:sz w:val="26"/>
                <w:szCs w:val="26"/>
                <w:lang w:val="en-GB"/>
              </w:rPr>
            </w:pPr>
            <w:r w:rsidRPr="00631C1C">
              <w:rPr>
                <w:rFonts w:ascii="Arial" w:hAnsi="Arial" w:cs="Arial"/>
                <w:b/>
                <w:sz w:val="26"/>
                <w:szCs w:val="26"/>
                <w:lang w:val="en-GB"/>
              </w:rPr>
              <w:t xml:space="preserve">Article </w:t>
            </w:r>
            <w:r w:rsidR="00E41A9F" w:rsidRPr="00631C1C">
              <w:rPr>
                <w:rFonts w:ascii="Arial" w:hAnsi="Arial" w:cs="Arial"/>
                <w:b/>
                <w:sz w:val="26"/>
                <w:szCs w:val="26"/>
                <w:lang w:val="en-GB"/>
              </w:rPr>
              <w:t>8</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Conduct inside and outside of workplaces, discrimination and sexual harassment</w:t>
            </w:r>
          </w:p>
          <w:p w14:paraId="3C2985CD" w14:textId="77777777" w:rsidR="003156B8" w:rsidRPr="007E3FC0" w:rsidRDefault="003156B8" w:rsidP="00E16EB6">
            <w:pPr>
              <w:pStyle w:val="Default"/>
              <w:ind w:left="320"/>
              <w:jc w:val="both"/>
              <w:rPr>
                <w:rFonts w:ascii="Arial" w:hAnsi="Arial" w:cs="Arial"/>
                <w:b/>
                <w:sz w:val="20"/>
                <w:szCs w:val="20"/>
                <w:lang w:val="en-US"/>
              </w:rPr>
            </w:pPr>
          </w:p>
          <w:p w14:paraId="1FFED4A1" w14:textId="77777777" w:rsidR="00A46750" w:rsidRPr="00631C1C" w:rsidRDefault="005067FA" w:rsidP="001443E2">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 In workplaces, the Recipients are obliged to use the resources necessary for the performance of their activities in a responsible and efficient manner, in line with the principles of environmental sustainability, as also provided for in the Code of Ethics.</w:t>
            </w:r>
          </w:p>
          <w:p w14:paraId="0E2FDF16" w14:textId="7BFB0DA7" w:rsidR="00B95D9A" w:rsidRPr="001443E2" w:rsidRDefault="005067FA">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Recipients must adopt appropriate measures aimed at protecting their own health and the health of third parties, and safety in the workplace, maintaining responsible conduct in relation to colleagues and all other stakeholders, avoiding conduct (actions or omissions) which could harm their own or other people’s mental or physical integrity or the reputation of the </w:t>
            </w:r>
            <w:r w:rsidR="00A46750"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Group, respecting the regulations issued by the competent public and </w:t>
            </w:r>
            <w:r w:rsidR="005422D5">
              <w:rPr>
                <w:rFonts w:ascii="Arial" w:hAnsi="Arial" w:cs="Arial"/>
                <w:color w:val="auto"/>
                <w:sz w:val="22"/>
                <w:szCs w:val="22"/>
                <w:lang w:val="en-GB"/>
              </w:rPr>
              <w:t>Bank</w:t>
            </w:r>
            <w:r w:rsidR="005422D5" w:rsidRPr="00631C1C">
              <w:rPr>
                <w:rFonts w:ascii="Arial" w:hAnsi="Arial" w:cs="Arial"/>
                <w:color w:val="auto"/>
                <w:sz w:val="22"/>
                <w:szCs w:val="22"/>
                <w:lang w:val="en-GB"/>
              </w:rPr>
              <w:t xml:space="preserve"> </w:t>
            </w:r>
            <w:r w:rsidRPr="00631C1C">
              <w:rPr>
                <w:rFonts w:ascii="Arial" w:hAnsi="Arial" w:cs="Arial"/>
                <w:color w:val="auto"/>
                <w:sz w:val="22"/>
                <w:szCs w:val="22"/>
                <w:lang w:val="en-GB"/>
              </w:rPr>
              <w:t xml:space="preserve">authorities (for example, where provided, it is necessary to use the personal protection equipment provided by the </w:t>
            </w:r>
            <w:r w:rsidR="00A46750"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correctly, submit to planned health checks, etc.).</w:t>
            </w:r>
          </w:p>
          <w:p w14:paraId="29DEBC95" w14:textId="77777777" w:rsidR="005277C4" w:rsidRDefault="005277C4" w:rsidP="005277C4">
            <w:pPr>
              <w:pStyle w:val="Default"/>
              <w:jc w:val="both"/>
              <w:rPr>
                <w:rFonts w:ascii="Arial" w:hAnsi="Arial" w:cs="Arial"/>
                <w:color w:val="auto"/>
                <w:sz w:val="22"/>
                <w:szCs w:val="22"/>
                <w:lang w:val="en-GB"/>
              </w:rPr>
            </w:pPr>
          </w:p>
          <w:p w14:paraId="1EF1FCA7" w14:textId="77777777" w:rsidR="005277C4" w:rsidRDefault="005277C4" w:rsidP="005277C4">
            <w:pPr>
              <w:pStyle w:val="Default"/>
              <w:jc w:val="both"/>
              <w:rPr>
                <w:rFonts w:ascii="Arial" w:hAnsi="Arial" w:cs="Arial"/>
                <w:color w:val="auto"/>
                <w:sz w:val="22"/>
                <w:szCs w:val="22"/>
                <w:lang w:val="en-GB"/>
              </w:rPr>
            </w:pPr>
          </w:p>
          <w:p w14:paraId="48C0B74B" w14:textId="77777777" w:rsidR="005277C4" w:rsidRDefault="005277C4" w:rsidP="005277C4">
            <w:pPr>
              <w:pStyle w:val="Default"/>
              <w:jc w:val="both"/>
              <w:rPr>
                <w:rFonts w:ascii="Arial" w:hAnsi="Arial" w:cs="Arial"/>
                <w:color w:val="auto"/>
                <w:sz w:val="22"/>
                <w:szCs w:val="22"/>
                <w:lang w:val="en-GB"/>
              </w:rPr>
            </w:pPr>
          </w:p>
          <w:p w14:paraId="7075925E" w14:textId="77777777" w:rsidR="005277C4" w:rsidRPr="00631C1C" w:rsidRDefault="005277C4" w:rsidP="001443E2">
            <w:pPr>
              <w:pStyle w:val="Default"/>
              <w:jc w:val="both"/>
              <w:rPr>
                <w:rFonts w:ascii="Arial" w:hAnsi="Arial" w:cs="Arial"/>
                <w:color w:val="auto"/>
                <w:sz w:val="22"/>
                <w:szCs w:val="22"/>
                <w:lang w:val="en-US"/>
              </w:rPr>
            </w:pPr>
          </w:p>
          <w:p w14:paraId="5D8E041D" w14:textId="77777777" w:rsidR="005067FA" w:rsidRPr="001443E2" w:rsidRDefault="005067FA">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Recipients must ensure that their conduct, both inside and outside of workplaces, is in line with high standards of fairness and integrity, and must abstain from conduct which is incompatible with the tasks performed within the </w:t>
            </w:r>
            <w:r w:rsidR="00A46750"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and/or Group (such as issuing cheques which bounce, being subject to protests, being subject to enforcement procedures relating to financial commitments taken on but not respected) or which may compromise the reputation or image of the </w:t>
            </w:r>
            <w:r w:rsidR="00A46750"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 xml:space="preserve"> and/or Group, or which is in any case unlawful or ethically incorrect. To this end, and </w:t>
            </w:r>
            <w:proofErr w:type="gramStart"/>
            <w:r w:rsidRPr="00631C1C">
              <w:rPr>
                <w:rFonts w:ascii="Arial" w:hAnsi="Arial" w:cs="Arial"/>
                <w:color w:val="auto"/>
                <w:sz w:val="22"/>
                <w:szCs w:val="22"/>
                <w:lang w:val="en-GB"/>
              </w:rPr>
              <w:t>in order to</w:t>
            </w:r>
            <w:proofErr w:type="gramEnd"/>
            <w:r w:rsidRPr="00631C1C">
              <w:rPr>
                <w:rFonts w:ascii="Arial" w:hAnsi="Arial" w:cs="Arial"/>
                <w:color w:val="auto"/>
                <w:sz w:val="22"/>
                <w:szCs w:val="22"/>
                <w:lang w:val="en-GB"/>
              </w:rPr>
              <w:t xml:space="preserve"> promote a collaborative and inclusive working environment, the Recipients must abstain from having any conduct or using any language that is not inspired by </w:t>
            </w:r>
            <w:proofErr w:type="gramStart"/>
            <w:r w:rsidRPr="00631C1C">
              <w:rPr>
                <w:rFonts w:ascii="Arial" w:hAnsi="Arial" w:cs="Arial"/>
                <w:color w:val="auto"/>
                <w:sz w:val="22"/>
                <w:szCs w:val="22"/>
                <w:lang w:val="en-GB"/>
              </w:rPr>
              <w:t>propriety,</w:t>
            </w:r>
            <w:r w:rsidR="00831BF3" w:rsidRPr="00631C1C">
              <w:rPr>
                <w:rFonts w:ascii="Arial" w:hAnsi="Arial" w:cs="Arial"/>
                <w:color w:val="auto"/>
                <w:sz w:val="22"/>
                <w:szCs w:val="22"/>
                <w:lang w:val="en-GB"/>
              </w:rPr>
              <w:t xml:space="preserve"> </w:t>
            </w:r>
            <w:r w:rsidRPr="00631C1C">
              <w:rPr>
                <w:rFonts w:ascii="Arial" w:hAnsi="Arial" w:cs="Arial"/>
                <w:color w:val="auto"/>
                <w:sz w:val="22"/>
                <w:szCs w:val="22"/>
                <w:lang w:val="en-GB"/>
              </w:rPr>
              <w:t>and</w:t>
            </w:r>
            <w:proofErr w:type="gramEnd"/>
            <w:r w:rsidRPr="00631C1C">
              <w:rPr>
                <w:rFonts w:ascii="Arial" w:hAnsi="Arial" w:cs="Arial"/>
                <w:color w:val="auto"/>
                <w:sz w:val="22"/>
                <w:szCs w:val="22"/>
                <w:lang w:val="en-GB"/>
              </w:rPr>
              <w:t xml:space="preserve"> must maintain the utmost respect for every person’s dignity and personality.</w:t>
            </w:r>
          </w:p>
          <w:p w14:paraId="3E4A5305" w14:textId="77777777" w:rsidR="005277C4" w:rsidRDefault="005277C4" w:rsidP="005277C4">
            <w:pPr>
              <w:pStyle w:val="Default"/>
              <w:jc w:val="both"/>
              <w:rPr>
                <w:rFonts w:ascii="Arial" w:hAnsi="Arial" w:cs="Arial"/>
                <w:color w:val="auto"/>
                <w:sz w:val="22"/>
                <w:szCs w:val="22"/>
                <w:lang w:val="en-GB"/>
              </w:rPr>
            </w:pPr>
          </w:p>
          <w:p w14:paraId="4961B6BA" w14:textId="77777777" w:rsidR="005277C4" w:rsidRDefault="005277C4" w:rsidP="005277C4">
            <w:pPr>
              <w:pStyle w:val="Default"/>
              <w:jc w:val="both"/>
              <w:rPr>
                <w:rFonts w:ascii="Arial" w:hAnsi="Arial" w:cs="Arial"/>
                <w:color w:val="auto"/>
                <w:sz w:val="22"/>
                <w:szCs w:val="22"/>
                <w:lang w:val="en-GB"/>
              </w:rPr>
            </w:pPr>
          </w:p>
          <w:p w14:paraId="40E3A6B5" w14:textId="77777777" w:rsidR="005277C4" w:rsidRDefault="005277C4" w:rsidP="005277C4">
            <w:pPr>
              <w:pStyle w:val="Default"/>
              <w:jc w:val="both"/>
              <w:rPr>
                <w:rFonts w:ascii="Arial" w:hAnsi="Arial" w:cs="Arial"/>
                <w:color w:val="auto"/>
                <w:sz w:val="22"/>
                <w:szCs w:val="22"/>
                <w:lang w:val="en-GB"/>
              </w:rPr>
            </w:pPr>
          </w:p>
          <w:p w14:paraId="04F5DA54" w14:textId="77777777" w:rsidR="005277C4" w:rsidRPr="00631C1C" w:rsidRDefault="005277C4" w:rsidP="001443E2">
            <w:pPr>
              <w:pStyle w:val="Default"/>
              <w:jc w:val="both"/>
              <w:rPr>
                <w:rFonts w:ascii="Arial" w:hAnsi="Arial" w:cs="Arial"/>
                <w:color w:val="auto"/>
                <w:sz w:val="22"/>
                <w:szCs w:val="22"/>
                <w:lang w:val="en-US"/>
              </w:rPr>
            </w:pPr>
          </w:p>
          <w:p w14:paraId="2C40C46C" w14:textId="77777777" w:rsidR="00B95D9A" w:rsidRPr="001443E2" w:rsidRDefault="005067FA">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All forms of discrimination are prohibited, including, for example, discrimination linked to gender, identity and/or expression of gender, sexual/affective orientation, age, ethnicity, religious beliefs, membership of political parties or trade unions, socio-economic status, nationality, language, cultural background, physical and mental condition, or any other characteristic that a person may have, including those linked to the manifestation of their own thoughts.</w:t>
            </w:r>
          </w:p>
          <w:p w14:paraId="7AB2FC3B" w14:textId="77777777" w:rsidR="005277C4" w:rsidRDefault="005277C4" w:rsidP="005277C4">
            <w:pPr>
              <w:pStyle w:val="Default"/>
              <w:jc w:val="both"/>
              <w:rPr>
                <w:rFonts w:ascii="Arial" w:hAnsi="Arial" w:cs="Arial"/>
                <w:color w:val="auto"/>
                <w:sz w:val="22"/>
                <w:szCs w:val="22"/>
                <w:lang w:val="en-GB"/>
              </w:rPr>
            </w:pPr>
          </w:p>
          <w:p w14:paraId="481A5F35" w14:textId="77777777" w:rsidR="005277C4" w:rsidRPr="00631C1C" w:rsidRDefault="005277C4" w:rsidP="001443E2">
            <w:pPr>
              <w:pStyle w:val="Default"/>
              <w:jc w:val="both"/>
              <w:rPr>
                <w:rFonts w:ascii="Arial" w:hAnsi="Arial" w:cs="Arial"/>
                <w:color w:val="auto"/>
                <w:sz w:val="22"/>
                <w:szCs w:val="22"/>
                <w:lang w:val="en-US"/>
              </w:rPr>
            </w:pPr>
          </w:p>
          <w:p w14:paraId="4BBC2EB0" w14:textId="77777777" w:rsidR="005067FA" w:rsidRPr="001443E2" w:rsidRDefault="005067FA">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Actions and/or behaviour that constitute forms of offence, defamation, harassment, sexual harassment or gender-based violence, whether expressed physically, verbally or non-verbally, that may harm the dignity of a person or create an intimidating, hostile, humiliating or offensive environment, are prohibited.</w:t>
            </w:r>
          </w:p>
          <w:p w14:paraId="55647CFB" w14:textId="77777777" w:rsidR="005277C4" w:rsidRPr="00631C1C" w:rsidRDefault="005277C4" w:rsidP="001443E2">
            <w:pPr>
              <w:pStyle w:val="Default"/>
              <w:jc w:val="both"/>
              <w:rPr>
                <w:rFonts w:ascii="Arial" w:hAnsi="Arial" w:cs="Arial"/>
                <w:color w:val="auto"/>
                <w:sz w:val="22"/>
                <w:szCs w:val="22"/>
                <w:lang w:val="en-US"/>
              </w:rPr>
            </w:pPr>
          </w:p>
          <w:p w14:paraId="0D57EC68" w14:textId="77777777" w:rsidR="005067FA" w:rsidRPr="00631C1C" w:rsidRDefault="005067FA" w:rsidP="001443E2">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Offensive actions and/or behaviour which result in the creation of a situation of </w:t>
            </w:r>
            <w:proofErr w:type="gramStart"/>
            <w:r w:rsidRPr="00631C1C">
              <w:rPr>
                <w:rFonts w:ascii="Arial" w:hAnsi="Arial" w:cs="Arial"/>
                <w:color w:val="auto"/>
                <w:sz w:val="22"/>
                <w:szCs w:val="22"/>
                <w:lang w:val="en-GB"/>
              </w:rPr>
              <w:t>distress</w:t>
            </w:r>
            <w:proofErr w:type="gramEnd"/>
            <w:r w:rsidRPr="00631C1C">
              <w:rPr>
                <w:rFonts w:ascii="Arial" w:hAnsi="Arial" w:cs="Arial"/>
                <w:color w:val="auto"/>
                <w:sz w:val="22"/>
                <w:szCs w:val="22"/>
                <w:lang w:val="en-GB"/>
              </w:rPr>
              <w:t xml:space="preserve"> or which may explicitly or implicitly influence decisions regarding the employment relationship and/or professional development are also prohibited.</w:t>
            </w:r>
          </w:p>
          <w:p w14:paraId="01151CCA" w14:textId="77777777" w:rsidR="005067FA" w:rsidRPr="00631C1C" w:rsidRDefault="005067FA" w:rsidP="001443E2">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Mobbing, bossing, bullying or any other intimidating or retaliatory actions that are harmful to the dignity of the individual at whom they are aimed will not be tolerated under any circumstances.</w:t>
            </w:r>
          </w:p>
          <w:p w14:paraId="21FE1E0B" w14:textId="77777777" w:rsidR="005067FA" w:rsidRPr="001443E2" w:rsidRDefault="005067FA">
            <w:pPr>
              <w:pStyle w:val="Default"/>
              <w:numPr>
                <w:ilvl w:val="0"/>
                <w:numId w:val="39"/>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their use of channels of communication, including “chats”, “social networks”, including private profiles, and online in general, the Recipients must always conduct themselves and use language which is in line with integrity and fairness, and which in any case does not cause offence to people and/or harm to the image or reputation of the </w:t>
            </w:r>
            <w:r w:rsidR="006F342F" w:rsidRPr="00631C1C">
              <w:rPr>
                <w:rFonts w:ascii="Arial" w:hAnsi="Arial" w:cs="Arial"/>
                <w:color w:val="auto"/>
                <w:sz w:val="22"/>
                <w:szCs w:val="22"/>
                <w:lang w:val="en-GB"/>
              </w:rPr>
              <w:t>Bank</w:t>
            </w:r>
            <w:r w:rsidRPr="00631C1C">
              <w:rPr>
                <w:rFonts w:ascii="Arial" w:hAnsi="Arial" w:cs="Arial"/>
                <w:color w:val="auto"/>
                <w:sz w:val="22"/>
                <w:szCs w:val="22"/>
                <w:lang w:val="en-GB"/>
              </w:rPr>
              <w:t>, the Group and the Recipients themselves, while abstaining from any usage that contrasts with the provisions of this</w:t>
            </w:r>
            <w:r w:rsidRPr="001443E2">
              <w:rPr>
                <w:rFonts w:ascii="Arial" w:hAnsi="Arial" w:cs="Arial"/>
                <w:color w:val="auto"/>
                <w:sz w:val="22"/>
                <w:szCs w:val="22"/>
                <w:lang w:val="en-GB"/>
              </w:rPr>
              <w:t xml:space="preserve"> Code and the rules of conduct for cybersecurity that are in force at any given time. </w:t>
            </w:r>
          </w:p>
          <w:p w14:paraId="53FDE4C1" w14:textId="77777777" w:rsidR="005277C4" w:rsidRPr="001443E2" w:rsidRDefault="005277C4" w:rsidP="001443E2">
            <w:pPr>
              <w:pStyle w:val="Default"/>
              <w:jc w:val="both"/>
              <w:rPr>
                <w:rFonts w:ascii="Arial" w:hAnsi="Arial" w:cs="Arial"/>
                <w:color w:val="auto"/>
                <w:sz w:val="22"/>
                <w:szCs w:val="22"/>
                <w:lang w:val="en-US"/>
              </w:rPr>
            </w:pPr>
          </w:p>
          <w:p w14:paraId="2CD3495D" w14:textId="2223DDE5" w:rsidR="001A3847" w:rsidRPr="001443E2" w:rsidRDefault="001A3847" w:rsidP="001443E2">
            <w:pPr>
              <w:pStyle w:val="Default"/>
              <w:numPr>
                <w:ilvl w:val="0"/>
                <w:numId w:val="39"/>
              </w:numPr>
              <w:ind w:left="32" w:firstLine="0"/>
              <w:jc w:val="both"/>
              <w:rPr>
                <w:rFonts w:ascii="Arial" w:hAnsi="Arial" w:cs="Arial"/>
                <w:color w:val="auto"/>
                <w:sz w:val="22"/>
                <w:szCs w:val="22"/>
                <w:lang w:val="en-US"/>
              </w:rPr>
            </w:pPr>
            <w:proofErr w:type="gramStart"/>
            <w:r w:rsidRPr="001443E2">
              <w:rPr>
                <w:rFonts w:ascii="Arial" w:hAnsi="Arial" w:cs="Arial"/>
                <w:color w:val="auto"/>
                <w:sz w:val="22"/>
                <w:szCs w:val="22"/>
                <w:lang w:val="en-US"/>
              </w:rPr>
              <w:t>Also</w:t>
            </w:r>
            <w:proofErr w:type="gramEnd"/>
            <w:r w:rsidRPr="001443E2">
              <w:rPr>
                <w:rFonts w:ascii="Arial" w:hAnsi="Arial" w:cs="Arial"/>
                <w:color w:val="auto"/>
                <w:sz w:val="22"/>
                <w:szCs w:val="22"/>
                <w:lang w:val="en-US"/>
              </w:rPr>
              <w:t xml:space="preserve"> </w:t>
            </w:r>
            <w:proofErr w:type="gramStart"/>
            <w:r w:rsidRPr="001443E2">
              <w:rPr>
                <w:rFonts w:ascii="Arial" w:hAnsi="Arial" w:cs="Arial"/>
                <w:color w:val="auto"/>
                <w:sz w:val="22"/>
                <w:szCs w:val="22"/>
                <w:lang w:val="en-US"/>
              </w:rPr>
              <w:t>in order to</w:t>
            </w:r>
            <w:proofErr w:type="gramEnd"/>
            <w:r w:rsidRPr="001443E2">
              <w:rPr>
                <w:rFonts w:ascii="Arial" w:hAnsi="Arial" w:cs="Arial"/>
                <w:color w:val="auto"/>
                <w:sz w:val="22"/>
                <w:szCs w:val="22"/>
                <w:lang w:val="en-US"/>
              </w:rPr>
              <w:t xml:space="preserve"> ensure the proper</w:t>
            </w:r>
            <w:r w:rsidR="005779AB" w:rsidRPr="001443E2">
              <w:rPr>
                <w:rFonts w:ascii="Arial" w:hAnsi="Arial" w:cs="Arial"/>
                <w:color w:val="auto"/>
                <w:sz w:val="22"/>
                <w:szCs w:val="22"/>
                <w:lang w:val="uk-UA"/>
              </w:rPr>
              <w:t xml:space="preserve"> </w:t>
            </w:r>
            <w:r w:rsidRPr="001443E2">
              <w:rPr>
                <w:rFonts w:ascii="Arial" w:hAnsi="Arial" w:cs="Arial"/>
                <w:color w:val="auto"/>
                <w:sz w:val="22"/>
                <w:szCs w:val="22"/>
                <w:lang w:val="en-US"/>
              </w:rPr>
              <w:t xml:space="preserve">of work, Employees are required to diligently observe the procedures established from time to time by the Bank and/or Group regarding the accurate planning </w:t>
            </w:r>
            <w:r w:rsidR="00C10785" w:rsidRPr="00C10785">
              <w:rPr>
                <w:rFonts w:ascii="Arial" w:hAnsi="Arial" w:cs="Arial"/>
                <w:color w:val="auto"/>
                <w:sz w:val="22"/>
                <w:szCs w:val="22"/>
                <w:lang w:val="en-US"/>
              </w:rPr>
              <w:t>of the Employee's presence/absence at the workplace</w:t>
            </w:r>
            <w:r w:rsidRPr="001443E2">
              <w:rPr>
                <w:rFonts w:ascii="Arial" w:hAnsi="Arial" w:cs="Arial"/>
                <w:color w:val="auto"/>
                <w:sz w:val="22"/>
                <w:szCs w:val="22"/>
                <w:lang w:val="en-US"/>
              </w:rPr>
              <w:t>, accurate and faithful accounting of the same, including booking and use of spaces of work.</w:t>
            </w:r>
          </w:p>
          <w:p w14:paraId="40B2510F" w14:textId="77777777" w:rsidR="00E16EB6" w:rsidRDefault="00E16EB6" w:rsidP="007A25C3">
            <w:pPr>
              <w:pStyle w:val="Default"/>
              <w:ind w:left="142"/>
              <w:jc w:val="both"/>
              <w:rPr>
                <w:rFonts w:ascii="Arial" w:hAnsi="Arial" w:cs="Arial"/>
                <w:b/>
                <w:color w:val="auto"/>
                <w:sz w:val="20"/>
                <w:szCs w:val="20"/>
                <w:lang w:val="en-GB"/>
              </w:rPr>
            </w:pPr>
          </w:p>
          <w:p w14:paraId="13DC8D99" w14:textId="77777777" w:rsidR="007A25C3" w:rsidRDefault="007A25C3" w:rsidP="007A25C3">
            <w:pPr>
              <w:pStyle w:val="Default"/>
              <w:ind w:left="142"/>
              <w:jc w:val="both"/>
              <w:rPr>
                <w:rFonts w:ascii="Arial" w:hAnsi="Arial" w:cs="Arial"/>
                <w:b/>
                <w:color w:val="auto"/>
                <w:sz w:val="20"/>
                <w:szCs w:val="20"/>
                <w:lang w:val="en-GB"/>
              </w:rPr>
            </w:pPr>
          </w:p>
          <w:p w14:paraId="437BFFC3" w14:textId="5245F140" w:rsidR="005067FA" w:rsidRDefault="00C528CB" w:rsidP="002313AD">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781E9E" w:rsidRPr="00631C1C">
              <w:rPr>
                <w:rFonts w:ascii="Arial" w:hAnsi="Arial" w:cs="Arial"/>
                <w:b/>
                <w:color w:val="auto"/>
                <w:sz w:val="26"/>
                <w:szCs w:val="26"/>
                <w:lang w:val="en-GB"/>
              </w:rPr>
              <w:t>9</w:t>
            </w:r>
            <w:r w:rsidR="005067FA" w:rsidRPr="00631C1C">
              <w:rPr>
                <w:rFonts w:ascii="Arial" w:hAnsi="Arial" w:cs="Arial"/>
                <w:b/>
                <w:color w:val="auto"/>
                <w:sz w:val="26"/>
                <w:szCs w:val="26"/>
                <w:lang w:val="en-GB"/>
              </w:rPr>
              <w:t xml:space="preserve"> </w:t>
            </w:r>
            <w:r w:rsidR="001D24E6" w:rsidRPr="00631C1C">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Personal transactions involving financial instruments and </w:t>
            </w:r>
            <w:r w:rsidR="006F342F" w:rsidRPr="00631C1C">
              <w:rPr>
                <w:rFonts w:ascii="Arial" w:hAnsi="Arial" w:cs="Arial"/>
                <w:b/>
                <w:color w:val="auto"/>
                <w:sz w:val="26"/>
                <w:szCs w:val="26"/>
                <w:lang w:val="en-GB"/>
              </w:rPr>
              <w:t>crypto currencies</w:t>
            </w:r>
          </w:p>
          <w:p w14:paraId="43E70E6C" w14:textId="77777777" w:rsidR="004A47EC" w:rsidRPr="007E3FC0" w:rsidRDefault="004A47EC" w:rsidP="002313AD">
            <w:pPr>
              <w:pStyle w:val="Default"/>
              <w:jc w:val="both"/>
              <w:rPr>
                <w:rFonts w:ascii="Arial" w:hAnsi="Arial" w:cs="Arial"/>
                <w:b/>
                <w:color w:val="auto"/>
                <w:sz w:val="20"/>
                <w:szCs w:val="20"/>
                <w:lang w:val="en-GB"/>
              </w:rPr>
            </w:pPr>
          </w:p>
          <w:p w14:paraId="070FA4D3" w14:textId="28AC3CF8" w:rsidR="00B95D9A" w:rsidRPr="001443E2" w:rsidRDefault="005067FA">
            <w:pPr>
              <w:pStyle w:val="Default"/>
              <w:numPr>
                <w:ilvl w:val="0"/>
                <w:numId w:val="57"/>
              </w:numPr>
              <w:ind w:left="32" w:firstLine="0"/>
              <w:jc w:val="both"/>
              <w:rPr>
                <w:rFonts w:ascii="Arial" w:hAnsi="Arial" w:cs="Arial"/>
                <w:color w:val="auto"/>
                <w:sz w:val="22"/>
                <w:szCs w:val="22"/>
                <w:lang w:val="en-US"/>
              </w:rPr>
            </w:pPr>
            <w:bookmarkStart w:id="9" w:name="_Hlk5198704"/>
            <w:r w:rsidRPr="00631C1C">
              <w:rPr>
                <w:rFonts w:ascii="Arial" w:hAnsi="Arial" w:cs="Arial"/>
                <w:color w:val="auto"/>
                <w:sz w:val="22"/>
                <w:szCs w:val="22"/>
                <w:lang w:val="en-GB"/>
              </w:rPr>
              <w:t>The Recipients are prohibited from performing transactions involving financial instruments with customers as counterparties, including through intermediaries.</w:t>
            </w:r>
          </w:p>
          <w:p w14:paraId="013A9719" w14:textId="175152BD" w:rsidR="005067FA" w:rsidRPr="004A47EC" w:rsidRDefault="004A47EC" w:rsidP="002313AD">
            <w:pPr>
              <w:pStyle w:val="Default"/>
              <w:numPr>
                <w:ilvl w:val="1"/>
                <w:numId w:val="49"/>
              </w:numPr>
              <w:ind w:left="463" w:hanging="283"/>
              <w:jc w:val="both"/>
              <w:rPr>
                <w:rFonts w:ascii="Arial" w:hAnsi="Arial" w:cs="Arial"/>
                <w:color w:val="auto"/>
                <w:sz w:val="22"/>
                <w:szCs w:val="22"/>
                <w:lang w:val="en-US"/>
              </w:rPr>
            </w:pPr>
            <w:r>
              <w:rPr>
                <w:lang w:val="en-US"/>
              </w:rPr>
              <w:t>2</w:t>
            </w:r>
            <w:r w:rsidRPr="004A47EC">
              <w:rPr>
                <w:lang w:val="en-US"/>
              </w:rPr>
              <w:t xml:space="preserve">. </w:t>
            </w:r>
            <w:r w:rsidR="005067FA" w:rsidRPr="001A3847">
              <w:rPr>
                <w:lang w:val="en-GB"/>
              </w:rPr>
              <w:t xml:space="preserve">Employees, Non-employee Financial Advisors are also prohibited from carrying out transactions and/or transactional strategies which have highly speculative characteristics and/or which, due to their size or risk profile, may compromise the equity/financial position of the entity involved, such </w:t>
            </w:r>
            <w:proofErr w:type="spellStart"/>
            <w:r w:rsidR="005067FA" w:rsidRPr="001A3847">
              <w:rPr>
                <w:lang w:val="en-GB"/>
              </w:rPr>
              <w:t>as:</w:t>
            </w:r>
            <w:bookmarkEnd w:id="9"/>
            <w:r w:rsidR="005067FA" w:rsidRPr="00631C1C">
              <w:rPr>
                <w:rFonts w:ascii="Arial" w:hAnsi="Arial" w:cs="Arial"/>
                <w:color w:val="auto"/>
                <w:sz w:val="22"/>
                <w:szCs w:val="22"/>
                <w:lang w:val="en-GB"/>
              </w:rPr>
              <w:t>carrying</w:t>
            </w:r>
            <w:proofErr w:type="spellEnd"/>
            <w:r w:rsidR="005067FA" w:rsidRPr="00631C1C">
              <w:rPr>
                <w:rFonts w:ascii="Arial" w:hAnsi="Arial" w:cs="Arial"/>
                <w:color w:val="auto"/>
                <w:sz w:val="22"/>
                <w:szCs w:val="22"/>
                <w:lang w:val="en-GB"/>
              </w:rPr>
              <w:t xml:space="preserve"> out transactions for the purchase and sale (or vice versa) of the same currency and/or the same financial instruments in the same day; </w:t>
            </w:r>
          </w:p>
          <w:p w14:paraId="528CA9BD" w14:textId="77777777" w:rsidR="004A47EC" w:rsidRPr="00631C1C" w:rsidRDefault="004A47EC" w:rsidP="004A47EC">
            <w:pPr>
              <w:pStyle w:val="Default"/>
              <w:ind w:left="463"/>
              <w:jc w:val="both"/>
              <w:rPr>
                <w:rFonts w:ascii="Arial" w:hAnsi="Arial" w:cs="Arial"/>
                <w:color w:val="auto"/>
                <w:sz w:val="22"/>
                <w:szCs w:val="22"/>
                <w:lang w:val="en-US"/>
              </w:rPr>
            </w:pPr>
          </w:p>
          <w:p w14:paraId="55242668" w14:textId="77777777" w:rsidR="00DC1DF7" w:rsidRPr="00CA7722" w:rsidRDefault="00DC1DF7" w:rsidP="001443E2">
            <w:pPr>
              <w:pStyle w:val="Default"/>
              <w:numPr>
                <w:ilvl w:val="1"/>
                <w:numId w:val="49"/>
              </w:numPr>
              <w:ind w:left="463" w:hanging="283"/>
              <w:jc w:val="both"/>
              <w:rPr>
                <w:rFonts w:ascii="Arial" w:hAnsi="Arial" w:cs="Arial"/>
                <w:color w:val="auto"/>
                <w:sz w:val="22"/>
                <w:szCs w:val="22"/>
                <w:lang w:val="en-GB"/>
              </w:rPr>
            </w:pPr>
            <w:r w:rsidRPr="001443E2">
              <w:rPr>
                <w:rFonts w:ascii="Arial" w:hAnsi="Arial" w:cs="Arial"/>
                <w:color w:val="auto"/>
                <w:sz w:val="22"/>
                <w:szCs w:val="22"/>
                <w:lang w:val="en-GB"/>
              </w:rPr>
              <w:t xml:space="preserve">carrying out transactions in virtual currencies, including transactions on financial instruments linked and related to such currencies. Transactions in legal tender virtual currencies issued and regulated by a central authority are excluded from the </w:t>
            </w:r>
            <w:proofErr w:type="gramStart"/>
            <w:r w:rsidRPr="001443E2">
              <w:rPr>
                <w:rFonts w:ascii="Arial" w:hAnsi="Arial" w:cs="Arial"/>
                <w:color w:val="auto"/>
                <w:sz w:val="22"/>
                <w:szCs w:val="22"/>
                <w:lang w:val="en-GB"/>
              </w:rPr>
              <w:t>ban;</w:t>
            </w:r>
            <w:proofErr w:type="gramEnd"/>
            <w:r w:rsidRPr="001443E2">
              <w:rPr>
                <w:rFonts w:ascii="Arial" w:hAnsi="Arial" w:cs="Arial"/>
                <w:color w:val="auto"/>
                <w:sz w:val="22"/>
                <w:szCs w:val="22"/>
                <w:lang w:val="en-GB"/>
              </w:rPr>
              <w:t xml:space="preserve"> </w:t>
            </w:r>
          </w:p>
          <w:p w14:paraId="35D7830F" w14:textId="77777777" w:rsidR="00CA7722" w:rsidRDefault="00CA7722" w:rsidP="00CA7722">
            <w:pPr>
              <w:pStyle w:val="a6"/>
              <w:rPr>
                <w:lang w:val="en-GB"/>
              </w:rPr>
            </w:pPr>
          </w:p>
          <w:p w14:paraId="737A4C8C" w14:textId="77777777" w:rsidR="00CA7722" w:rsidRPr="004A47EC" w:rsidRDefault="00CA7722" w:rsidP="00CA7722">
            <w:pPr>
              <w:pStyle w:val="Default"/>
              <w:ind w:left="463"/>
              <w:jc w:val="both"/>
              <w:rPr>
                <w:rFonts w:ascii="Arial" w:hAnsi="Arial" w:cs="Arial"/>
                <w:color w:val="auto"/>
                <w:sz w:val="22"/>
                <w:szCs w:val="22"/>
                <w:lang w:val="en-GB"/>
              </w:rPr>
            </w:pPr>
          </w:p>
          <w:p w14:paraId="78B62C9A" w14:textId="77777777" w:rsidR="005067FA" w:rsidRPr="00CA7722" w:rsidRDefault="005067FA" w:rsidP="00236FC0">
            <w:pPr>
              <w:pStyle w:val="Default"/>
              <w:numPr>
                <w:ilvl w:val="1"/>
                <w:numId w:val="49"/>
              </w:numPr>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carrying out short sales, even if hedged by securities </w:t>
            </w:r>
            <w:proofErr w:type="gramStart"/>
            <w:r w:rsidRPr="00631C1C">
              <w:rPr>
                <w:rFonts w:ascii="Arial" w:hAnsi="Arial" w:cs="Arial"/>
                <w:color w:val="auto"/>
                <w:sz w:val="22"/>
                <w:szCs w:val="22"/>
                <w:lang w:val="en-GB"/>
              </w:rPr>
              <w:t>lending;</w:t>
            </w:r>
            <w:proofErr w:type="gramEnd"/>
          </w:p>
          <w:p w14:paraId="6C193E05" w14:textId="77777777" w:rsidR="00CA7722" w:rsidRPr="004A47EC" w:rsidRDefault="00CA7722" w:rsidP="00CA7722">
            <w:pPr>
              <w:pStyle w:val="Default"/>
              <w:ind w:left="463"/>
              <w:jc w:val="both"/>
              <w:rPr>
                <w:rFonts w:ascii="Arial" w:hAnsi="Arial" w:cs="Arial"/>
                <w:color w:val="auto"/>
                <w:sz w:val="22"/>
                <w:szCs w:val="22"/>
                <w:lang w:val="en-US"/>
              </w:rPr>
            </w:pPr>
          </w:p>
          <w:p w14:paraId="7FDA0FB2" w14:textId="77777777" w:rsidR="001A3847" w:rsidRDefault="005067FA" w:rsidP="001A3847">
            <w:pPr>
              <w:pStyle w:val="Default"/>
              <w:numPr>
                <w:ilvl w:val="1"/>
                <w:numId w:val="49"/>
              </w:numPr>
              <w:ind w:left="426" w:hanging="284"/>
              <w:jc w:val="both"/>
              <w:rPr>
                <w:rFonts w:ascii="Arial" w:hAnsi="Arial" w:cs="Arial"/>
                <w:color w:val="auto"/>
                <w:sz w:val="20"/>
                <w:szCs w:val="20"/>
                <w:lang w:val="en-US"/>
              </w:rPr>
            </w:pPr>
            <w:r w:rsidRPr="00631C1C">
              <w:rPr>
                <w:rFonts w:ascii="Arial" w:hAnsi="Arial" w:cs="Arial"/>
                <w:color w:val="auto"/>
                <w:sz w:val="22"/>
                <w:szCs w:val="22"/>
                <w:lang w:val="en-GB"/>
              </w:rPr>
              <w:t xml:space="preserve">carrying out transactions in </w:t>
            </w:r>
            <w:r w:rsidR="006F342F" w:rsidRPr="00631C1C">
              <w:rPr>
                <w:rFonts w:ascii="Arial" w:hAnsi="Arial" w:cs="Arial"/>
                <w:color w:val="auto"/>
                <w:sz w:val="22"/>
                <w:szCs w:val="22"/>
                <w:lang w:val="en-GB"/>
              </w:rPr>
              <w:t xml:space="preserve">financial </w:t>
            </w:r>
            <w:r w:rsidRPr="00631C1C">
              <w:rPr>
                <w:rFonts w:ascii="Arial" w:hAnsi="Arial" w:cs="Arial"/>
                <w:color w:val="auto"/>
                <w:sz w:val="22"/>
                <w:szCs w:val="22"/>
                <w:lang w:val="en-GB"/>
              </w:rPr>
              <w:t xml:space="preserve">derivative instruments, (for example: covered warrant, options, futures and leverage certificates). The prohibition excludes transactions in certificates, ETFs, ETCs and ETNs, </w:t>
            </w:r>
            <w:proofErr w:type="gramStart"/>
            <w:r w:rsidRPr="00631C1C">
              <w:rPr>
                <w:rFonts w:ascii="Arial" w:hAnsi="Arial" w:cs="Arial"/>
                <w:color w:val="auto"/>
                <w:sz w:val="22"/>
                <w:szCs w:val="22"/>
                <w:lang w:val="en-GB"/>
              </w:rPr>
              <w:t>provided that</w:t>
            </w:r>
            <w:proofErr w:type="gramEnd"/>
            <w:r w:rsidRPr="00631C1C">
              <w:rPr>
                <w:rFonts w:ascii="Arial" w:hAnsi="Arial" w:cs="Arial"/>
                <w:color w:val="auto"/>
                <w:sz w:val="22"/>
                <w:szCs w:val="22"/>
                <w:lang w:val="en-GB"/>
              </w:rPr>
              <w:t xml:space="preserve"> they do not constitute leverage, as well as transactions in CAP derivative instruments aimed at hedging the interest rate risk on residential mortgages.</w:t>
            </w:r>
          </w:p>
          <w:p w14:paraId="5A709AF8" w14:textId="77777777" w:rsidR="008B0FB0" w:rsidRPr="00E8465D" w:rsidRDefault="008B0FB0" w:rsidP="001A3847">
            <w:pPr>
              <w:pStyle w:val="Default"/>
              <w:ind w:left="426"/>
              <w:jc w:val="both"/>
              <w:rPr>
                <w:rFonts w:ascii="Arial" w:hAnsi="Arial" w:cs="Arial"/>
                <w:color w:val="auto"/>
                <w:sz w:val="22"/>
                <w:szCs w:val="22"/>
                <w:lang w:val="en-US"/>
              </w:rPr>
            </w:pPr>
          </w:p>
          <w:p w14:paraId="58967806" w14:textId="77777777" w:rsidR="00CA7722" w:rsidRPr="00E8465D" w:rsidRDefault="00CA7722" w:rsidP="001A3847">
            <w:pPr>
              <w:pStyle w:val="Default"/>
              <w:ind w:left="426"/>
              <w:jc w:val="both"/>
              <w:rPr>
                <w:rFonts w:ascii="Arial" w:hAnsi="Arial" w:cs="Arial"/>
                <w:color w:val="auto"/>
                <w:sz w:val="22"/>
                <w:szCs w:val="22"/>
                <w:lang w:val="en-US"/>
              </w:rPr>
            </w:pPr>
          </w:p>
          <w:p w14:paraId="20AC77C2" w14:textId="77777777" w:rsidR="00CA7722" w:rsidRPr="00E8465D" w:rsidRDefault="00CA7722" w:rsidP="001A3847">
            <w:pPr>
              <w:pStyle w:val="Default"/>
              <w:ind w:left="426"/>
              <w:jc w:val="both"/>
              <w:rPr>
                <w:rFonts w:ascii="Arial" w:hAnsi="Arial" w:cs="Arial"/>
                <w:color w:val="auto"/>
                <w:sz w:val="22"/>
                <w:szCs w:val="22"/>
                <w:lang w:val="en-US"/>
              </w:rPr>
            </w:pPr>
          </w:p>
          <w:p w14:paraId="475A299E" w14:textId="77777777" w:rsidR="00CA7722" w:rsidRPr="00E8465D" w:rsidRDefault="00CA7722" w:rsidP="001A3847">
            <w:pPr>
              <w:pStyle w:val="Default"/>
              <w:ind w:left="426"/>
              <w:jc w:val="both"/>
              <w:rPr>
                <w:rFonts w:ascii="Arial" w:hAnsi="Arial" w:cs="Arial"/>
                <w:color w:val="auto"/>
                <w:sz w:val="22"/>
                <w:szCs w:val="22"/>
                <w:lang w:val="en-US"/>
              </w:rPr>
            </w:pPr>
          </w:p>
          <w:p w14:paraId="62C3CC5E" w14:textId="77777777" w:rsidR="00CA7722" w:rsidRPr="00E8465D" w:rsidRDefault="00CA7722" w:rsidP="001A3847">
            <w:pPr>
              <w:pStyle w:val="Default"/>
              <w:ind w:left="426"/>
              <w:jc w:val="both"/>
              <w:rPr>
                <w:rFonts w:ascii="Arial" w:hAnsi="Arial" w:cs="Arial"/>
                <w:color w:val="auto"/>
                <w:sz w:val="22"/>
                <w:szCs w:val="22"/>
                <w:lang w:val="en-US"/>
              </w:rPr>
            </w:pPr>
          </w:p>
          <w:p w14:paraId="6AADAD4F" w14:textId="684ADC30" w:rsidR="005067FA" w:rsidRPr="00631C1C" w:rsidRDefault="00FC4A80" w:rsidP="00BD486E">
            <w:pPr>
              <w:pStyle w:val="Default"/>
              <w:ind w:left="32"/>
              <w:jc w:val="both"/>
              <w:rPr>
                <w:rFonts w:ascii="Arial" w:hAnsi="Arial" w:cs="Arial"/>
                <w:color w:val="auto"/>
                <w:sz w:val="22"/>
                <w:szCs w:val="22"/>
                <w:lang w:val="en-GB"/>
              </w:rPr>
            </w:pPr>
            <w:r>
              <w:rPr>
                <w:rFonts w:ascii="Arial" w:hAnsi="Arial" w:cs="Arial"/>
                <w:color w:val="auto"/>
                <w:sz w:val="22"/>
                <w:szCs w:val="22"/>
                <w:lang w:val="uk-UA"/>
              </w:rPr>
              <w:t xml:space="preserve">3. </w:t>
            </w:r>
            <w:r w:rsidR="005067FA" w:rsidRPr="00631C1C">
              <w:rPr>
                <w:rFonts w:ascii="Arial" w:hAnsi="Arial" w:cs="Arial"/>
                <w:color w:val="auto"/>
                <w:sz w:val="22"/>
                <w:szCs w:val="22"/>
                <w:lang w:val="en-GB"/>
              </w:rPr>
              <w:t xml:space="preserve">Without prejudice to the provisions of the previous paragraphs, Employees are also prohibited from: </w:t>
            </w:r>
          </w:p>
          <w:p w14:paraId="23DEA4F7" w14:textId="77777777" w:rsidR="005067FA" w:rsidRPr="00631C1C" w:rsidRDefault="005067FA" w:rsidP="00236FC0">
            <w:pPr>
              <w:pStyle w:val="Default"/>
              <w:numPr>
                <w:ilvl w:val="1"/>
                <w:numId w:val="49"/>
              </w:numPr>
              <w:ind w:left="463" w:hanging="283"/>
              <w:jc w:val="both"/>
              <w:rPr>
                <w:rFonts w:ascii="Arial" w:hAnsi="Arial" w:cs="Arial"/>
                <w:color w:val="auto"/>
                <w:sz w:val="22"/>
                <w:szCs w:val="22"/>
                <w:lang w:val="en-US"/>
              </w:rPr>
            </w:pPr>
            <w:r w:rsidRPr="00631C1C">
              <w:rPr>
                <w:rFonts w:ascii="Arial" w:hAnsi="Arial" w:cs="Arial"/>
                <w:color w:val="auto"/>
                <w:sz w:val="22"/>
                <w:szCs w:val="22"/>
                <w:lang w:val="en-GB"/>
              </w:rPr>
              <w:t xml:space="preserve">carrying out personal transactions which, due to the number or frequency thereof, distract the individual carrying them out from performing their duties within the </w:t>
            </w:r>
            <w:proofErr w:type="gramStart"/>
            <w:r w:rsidR="002F6261" w:rsidRPr="00631C1C">
              <w:rPr>
                <w:rFonts w:ascii="Arial" w:hAnsi="Arial" w:cs="Arial"/>
                <w:color w:val="auto"/>
                <w:sz w:val="22"/>
                <w:szCs w:val="22"/>
                <w:lang w:val="en-US"/>
              </w:rPr>
              <w:t>Bank</w:t>
            </w:r>
            <w:r w:rsidRPr="00631C1C">
              <w:rPr>
                <w:rFonts w:ascii="Arial" w:hAnsi="Arial" w:cs="Arial"/>
                <w:color w:val="auto"/>
                <w:sz w:val="22"/>
                <w:szCs w:val="22"/>
                <w:lang w:val="en-GB"/>
              </w:rPr>
              <w:t>;</w:t>
            </w:r>
            <w:proofErr w:type="gramEnd"/>
          </w:p>
          <w:p w14:paraId="2F6B5579" w14:textId="77777777" w:rsidR="001A3847" w:rsidRDefault="005067FA" w:rsidP="001A3847">
            <w:pPr>
              <w:pStyle w:val="Default"/>
              <w:numPr>
                <w:ilvl w:val="1"/>
                <w:numId w:val="49"/>
              </w:numPr>
              <w:ind w:left="463" w:hanging="283"/>
              <w:jc w:val="both"/>
              <w:rPr>
                <w:rFonts w:ascii="Arial" w:hAnsi="Arial" w:cs="Arial"/>
                <w:color w:val="auto"/>
                <w:sz w:val="22"/>
                <w:szCs w:val="22"/>
                <w:lang w:val="en-US"/>
              </w:rPr>
            </w:pPr>
            <w:r w:rsidRPr="00631C1C">
              <w:rPr>
                <w:rFonts w:ascii="Arial" w:hAnsi="Arial" w:cs="Arial"/>
                <w:color w:val="auto"/>
                <w:sz w:val="22"/>
                <w:szCs w:val="22"/>
                <w:lang w:val="en-GB"/>
              </w:rPr>
              <w:t>sending orders directly to the order execution structures (if these are separate from the order receipt and transmission structure); they must instead necessarily deal with the order receipt and transmission structure (for example: Branch, Online Branch, Internet Banking</w:t>
            </w:r>
            <w:proofErr w:type="gramStart"/>
            <w:r w:rsidRPr="00631C1C">
              <w:rPr>
                <w:rFonts w:ascii="Arial" w:hAnsi="Arial" w:cs="Arial"/>
                <w:color w:val="auto"/>
                <w:sz w:val="22"/>
                <w:szCs w:val="22"/>
                <w:lang w:val="en-GB"/>
              </w:rPr>
              <w:t>);</w:t>
            </w:r>
            <w:proofErr w:type="gramEnd"/>
          </w:p>
          <w:p w14:paraId="5F2913D8" w14:textId="54A513F4" w:rsidR="008B0FB0" w:rsidRPr="00CA7722" w:rsidRDefault="005067FA" w:rsidP="00FC4A80">
            <w:pPr>
              <w:pStyle w:val="Default"/>
              <w:numPr>
                <w:ilvl w:val="1"/>
                <w:numId w:val="49"/>
              </w:numPr>
              <w:ind w:left="463" w:hanging="283"/>
              <w:jc w:val="both"/>
              <w:rPr>
                <w:rFonts w:ascii="Arial" w:hAnsi="Arial" w:cs="Arial"/>
                <w:color w:val="auto"/>
                <w:sz w:val="22"/>
                <w:szCs w:val="22"/>
                <w:lang w:val="en-GB"/>
              </w:rPr>
            </w:pPr>
            <w:r w:rsidRPr="001A3847">
              <w:rPr>
                <w:rFonts w:ascii="Arial" w:hAnsi="Arial" w:cs="Arial"/>
                <w:color w:val="auto"/>
                <w:sz w:val="22"/>
                <w:szCs w:val="22"/>
                <w:lang w:val="en-GB"/>
              </w:rPr>
              <w:t xml:space="preserve">insert their own transactions directly (that is, without using the normal order collection channels such as the Internet) into the </w:t>
            </w:r>
            <w:r w:rsidR="0039655E" w:rsidRPr="001A3847">
              <w:rPr>
                <w:rFonts w:ascii="Arial" w:hAnsi="Arial" w:cs="Arial"/>
                <w:color w:val="auto"/>
                <w:sz w:val="22"/>
                <w:szCs w:val="22"/>
                <w:lang w:val="en-US"/>
              </w:rPr>
              <w:t>Bank`</w:t>
            </w:r>
            <w:r w:rsidRPr="001A3847">
              <w:rPr>
                <w:rFonts w:ascii="Arial" w:hAnsi="Arial" w:cs="Arial"/>
                <w:color w:val="auto"/>
                <w:sz w:val="22"/>
                <w:szCs w:val="22"/>
                <w:lang w:val="en-GB"/>
              </w:rPr>
              <w:t xml:space="preserve">s procedure for the receipt and transmission of orders or carrying out transactions of an administrative-accounting nature, in their own interests or which also provide for charges on accounts of which the Employee is the co-holder or a delegate. The </w:t>
            </w:r>
            <w:proofErr w:type="gramStart"/>
            <w:r w:rsidRPr="001A3847">
              <w:rPr>
                <w:rFonts w:ascii="Arial" w:hAnsi="Arial" w:cs="Arial"/>
                <w:color w:val="auto"/>
                <w:sz w:val="22"/>
                <w:szCs w:val="22"/>
                <w:lang w:val="en-GB"/>
              </w:rPr>
              <w:t>aforementioned transactions</w:t>
            </w:r>
            <w:proofErr w:type="gramEnd"/>
            <w:r w:rsidRPr="001A3847">
              <w:rPr>
                <w:rFonts w:ascii="Arial" w:hAnsi="Arial" w:cs="Arial"/>
                <w:color w:val="auto"/>
                <w:sz w:val="22"/>
                <w:szCs w:val="22"/>
                <w:lang w:val="en-GB"/>
              </w:rPr>
              <w:t xml:space="preserve"> must be carried out by another Employee or be authorised in advance by the head of the structure.</w:t>
            </w:r>
          </w:p>
          <w:p w14:paraId="28F5B035" w14:textId="2BA085B4" w:rsidR="00CA7722" w:rsidRDefault="00CA7722" w:rsidP="00CA7722">
            <w:pPr>
              <w:pStyle w:val="Default"/>
              <w:ind w:left="463"/>
              <w:jc w:val="both"/>
              <w:rPr>
                <w:rFonts w:ascii="Arial" w:hAnsi="Arial" w:cs="Arial"/>
                <w:color w:val="auto"/>
                <w:sz w:val="22"/>
                <w:szCs w:val="22"/>
                <w:lang w:val="en-GB"/>
              </w:rPr>
            </w:pPr>
          </w:p>
          <w:p w14:paraId="5C13AB67" w14:textId="77777777" w:rsidR="00E8465D" w:rsidRDefault="00E8465D" w:rsidP="00CA7722">
            <w:pPr>
              <w:pStyle w:val="Default"/>
              <w:ind w:left="463"/>
              <w:jc w:val="both"/>
              <w:rPr>
                <w:rFonts w:ascii="Arial" w:hAnsi="Arial" w:cs="Arial"/>
                <w:color w:val="auto"/>
                <w:sz w:val="22"/>
                <w:szCs w:val="22"/>
                <w:lang w:val="en-GB"/>
              </w:rPr>
            </w:pPr>
          </w:p>
          <w:p w14:paraId="70D26581" w14:textId="72B82995" w:rsidR="001A3847" w:rsidRPr="00CA7722" w:rsidRDefault="001A3847" w:rsidP="001443E2">
            <w:pPr>
              <w:pStyle w:val="Default"/>
              <w:ind w:left="32"/>
              <w:jc w:val="both"/>
              <w:rPr>
                <w:rFonts w:ascii="Arial" w:hAnsi="Arial" w:cs="Arial"/>
                <w:color w:val="auto"/>
                <w:sz w:val="22"/>
                <w:szCs w:val="22"/>
                <w:lang w:val="en-US"/>
              </w:rPr>
            </w:pPr>
            <w:r>
              <w:rPr>
                <w:rFonts w:ascii="Arial" w:hAnsi="Arial" w:cs="Arial"/>
                <w:color w:val="auto"/>
                <w:sz w:val="22"/>
                <w:szCs w:val="22"/>
                <w:lang w:val="en-US"/>
              </w:rPr>
              <w:t>4.</w:t>
            </w:r>
            <w:r w:rsidR="00FC4A80">
              <w:rPr>
                <w:rFonts w:ascii="Arial" w:hAnsi="Arial" w:cs="Arial"/>
                <w:color w:val="auto"/>
                <w:sz w:val="22"/>
                <w:szCs w:val="22"/>
                <w:lang w:val="uk-UA"/>
              </w:rPr>
              <w:t xml:space="preserve"> </w:t>
            </w:r>
            <w:r w:rsidRPr="001A3847">
              <w:rPr>
                <w:rFonts w:ascii="Arial" w:hAnsi="Arial" w:cs="Arial"/>
                <w:color w:val="auto"/>
                <w:sz w:val="22"/>
                <w:szCs w:val="22"/>
                <w:lang w:val="en-US"/>
              </w:rPr>
              <w:t>Employees, Non-employee Financial Advisors and Agents moreover may not:</w:t>
            </w:r>
          </w:p>
          <w:p w14:paraId="5AD7F350" w14:textId="77777777" w:rsidR="00CA7722" w:rsidRPr="00CA7722" w:rsidRDefault="00CA7722" w:rsidP="001443E2">
            <w:pPr>
              <w:pStyle w:val="Default"/>
              <w:ind w:left="32"/>
              <w:jc w:val="both"/>
              <w:rPr>
                <w:rFonts w:ascii="Arial" w:hAnsi="Arial" w:cs="Arial"/>
                <w:color w:val="auto"/>
                <w:sz w:val="22"/>
                <w:szCs w:val="22"/>
                <w:lang w:val="en-US"/>
              </w:rPr>
            </w:pPr>
          </w:p>
          <w:p w14:paraId="528D076A" w14:textId="3DEB32B1" w:rsidR="001A3847" w:rsidRPr="00E8465D" w:rsidRDefault="001A3847" w:rsidP="001443E2">
            <w:pPr>
              <w:pStyle w:val="Default"/>
              <w:ind w:left="284" w:hanging="142"/>
              <w:jc w:val="both"/>
              <w:rPr>
                <w:rFonts w:ascii="Arial" w:hAnsi="Arial" w:cs="Arial"/>
                <w:color w:val="auto"/>
                <w:sz w:val="22"/>
                <w:szCs w:val="22"/>
                <w:lang w:val="en-US"/>
              </w:rPr>
            </w:pPr>
            <w:r w:rsidRPr="001A3847">
              <w:rPr>
                <w:rFonts w:ascii="Arial" w:hAnsi="Arial" w:cs="Arial"/>
                <w:color w:val="auto"/>
                <w:sz w:val="22"/>
                <w:szCs w:val="22"/>
                <w:lang w:val="en-US"/>
              </w:rPr>
              <w:t>-</w:t>
            </w:r>
            <w:r w:rsidRPr="001A3847">
              <w:rPr>
                <w:rFonts w:ascii="Arial" w:hAnsi="Arial" w:cs="Arial"/>
                <w:color w:val="auto"/>
                <w:sz w:val="22"/>
                <w:szCs w:val="22"/>
                <w:lang w:val="en-US"/>
              </w:rPr>
              <w:tab/>
              <w:t>forward orders</w:t>
            </w:r>
            <w:r w:rsidR="0098586E">
              <w:rPr>
                <w:rFonts w:ascii="Arial" w:hAnsi="Arial" w:cs="Arial"/>
                <w:color w:val="auto"/>
                <w:sz w:val="22"/>
                <w:szCs w:val="22"/>
                <w:lang w:val="en-US"/>
              </w:rPr>
              <w:t xml:space="preserve"> </w:t>
            </w:r>
            <w:r w:rsidR="0098586E" w:rsidRPr="0098586E">
              <w:rPr>
                <w:rFonts w:ascii="Arial" w:hAnsi="Arial" w:cs="Arial"/>
                <w:color w:val="auto"/>
                <w:sz w:val="22"/>
                <w:szCs w:val="22"/>
                <w:lang w:val="en-US"/>
              </w:rPr>
              <w:t>(statements, appeals, decree</w:t>
            </w:r>
            <w:r w:rsidR="0098586E">
              <w:rPr>
                <w:rFonts w:ascii="Arial" w:hAnsi="Arial" w:cs="Arial"/>
                <w:color w:val="auto"/>
                <w:sz w:val="22"/>
                <w:szCs w:val="22"/>
                <w:lang w:val="en-US"/>
              </w:rPr>
              <w:t>s</w:t>
            </w:r>
            <w:r w:rsidR="0098586E" w:rsidRPr="0098586E">
              <w:rPr>
                <w:rFonts w:ascii="Arial" w:hAnsi="Arial" w:cs="Arial"/>
                <w:color w:val="auto"/>
                <w:sz w:val="22"/>
                <w:szCs w:val="22"/>
                <w:lang w:val="en-US"/>
              </w:rPr>
              <w:t xml:space="preserve">, instructions) </w:t>
            </w:r>
            <w:r w:rsidRPr="001A3847">
              <w:rPr>
                <w:rFonts w:ascii="Arial" w:hAnsi="Arial" w:cs="Arial"/>
                <w:color w:val="auto"/>
                <w:sz w:val="22"/>
                <w:szCs w:val="22"/>
                <w:lang w:val="en-US"/>
              </w:rPr>
              <w:t xml:space="preserve">directly to the order processing </w:t>
            </w:r>
            <w:r w:rsidR="00ED1231">
              <w:rPr>
                <w:rFonts w:ascii="Arial" w:hAnsi="Arial" w:cs="Arial"/>
                <w:color w:val="auto"/>
                <w:sz w:val="22"/>
                <w:szCs w:val="22"/>
                <w:lang w:val="en-US"/>
              </w:rPr>
              <w:t>departments</w:t>
            </w:r>
            <w:r w:rsidRPr="001A3847">
              <w:rPr>
                <w:rFonts w:ascii="Arial" w:hAnsi="Arial" w:cs="Arial"/>
                <w:color w:val="auto"/>
                <w:sz w:val="22"/>
                <w:szCs w:val="22"/>
                <w:lang w:val="en-US"/>
              </w:rPr>
              <w:t xml:space="preserve"> (if these are separate from the order receipt and transmission </w:t>
            </w:r>
            <w:r w:rsidR="00BA0B01">
              <w:rPr>
                <w:rFonts w:ascii="Arial" w:hAnsi="Arial" w:cs="Arial"/>
                <w:color w:val="auto"/>
                <w:sz w:val="22"/>
                <w:szCs w:val="22"/>
                <w:lang w:val="en-US"/>
              </w:rPr>
              <w:t>department</w:t>
            </w:r>
            <w:r w:rsidRPr="001A3847">
              <w:rPr>
                <w:rFonts w:ascii="Arial" w:hAnsi="Arial" w:cs="Arial"/>
                <w:color w:val="auto"/>
                <w:sz w:val="22"/>
                <w:szCs w:val="22"/>
                <w:lang w:val="en-US"/>
              </w:rPr>
              <w:t xml:space="preserve">); they instead should deal with the order receipt and transmission </w:t>
            </w:r>
            <w:r w:rsidR="00BA0B01">
              <w:rPr>
                <w:rFonts w:ascii="Arial" w:hAnsi="Arial" w:cs="Arial"/>
                <w:color w:val="auto"/>
                <w:sz w:val="22"/>
                <w:szCs w:val="22"/>
                <w:lang w:val="en-US"/>
              </w:rPr>
              <w:t xml:space="preserve">department </w:t>
            </w:r>
            <w:r w:rsidRPr="001A3847">
              <w:rPr>
                <w:rFonts w:ascii="Arial" w:hAnsi="Arial" w:cs="Arial"/>
                <w:color w:val="auto"/>
                <w:sz w:val="22"/>
                <w:szCs w:val="22"/>
                <w:lang w:val="en-US"/>
              </w:rPr>
              <w:t>(for example: Branch, Digital Branch</w:t>
            </w:r>
            <w:r w:rsidR="008B0FB0">
              <w:rPr>
                <w:rFonts w:ascii="Arial" w:hAnsi="Arial" w:cs="Arial"/>
                <w:color w:val="auto"/>
                <w:sz w:val="22"/>
                <w:szCs w:val="22"/>
                <w:lang w:val="en-US"/>
              </w:rPr>
              <w:t xml:space="preserve"> </w:t>
            </w:r>
            <w:r w:rsidR="00ED2F71">
              <w:rPr>
                <w:rFonts w:ascii="Arial" w:hAnsi="Arial" w:cs="Arial"/>
                <w:color w:val="auto"/>
                <w:sz w:val="22"/>
                <w:szCs w:val="22"/>
                <w:lang w:val="en-US"/>
              </w:rPr>
              <w:t>Office</w:t>
            </w:r>
            <w:r w:rsidRPr="001A3847">
              <w:rPr>
                <w:rFonts w:ascii="Arial" w:hAnsi="Arial" w:cs="Arial"/>
                <w:color w:val="auto"/>
                <w:sz w:val="22"/>
                <w:szCs w:val="22"/>
                <w:lang w:val="en-US"/>
              </w:rPr>
              <w:t>);</w:t>
            </w:r>
          </w:p>
          <w:p w14:paraId="35171160" w14:textId="77777777" w:rsidR="00CA7722" w:rsidRPr="00E8465D" w:rsidRDefault="00CA7722" w:rsidP="001443E2">
            <w:pPr>
              <w:pStyle w:val="Default"/>
              <w:ind w:left="284" w:hanging="142"/>
              <w:jc w:val="both"/>
              <w:rPr>
                <w:rFonts w:ascii="Arial" w:hAnsi="Arial" w:cs="Arial"/>
                <w:color w:val="auto"/>
                <w:sz w:val="22"/>
                <w:szCs w:val="22"/>
                <w:lang w:val="en-US"/>
              </w:rPr>
            </w:pPr>
          </w:p>
          <w:p w14:paraId="07624999" w14:textId="4D88EAF3" w:rsidR="001A3847" w:rsidRDefault="001A3847" w:rsidP="001A3847">
            <w:pPr>
              <w:pStyle w:val="Default"/>
              <w:ind w:left="284" w:hanging="142"/>
              <w:jc w:val="both"/>
              <w:rPr>
                <w:rFonts w:ascii="Arial" w:hAnsi="Arial" w:cs="Arial"/>
                <w:color w:val="auto"/>
                <w:sz w:val="22"/>
                <w:szCs w:val="22"/>
                <w:lang w:val="en-US"/>
              </w:rPr>
            </w:pPr>
            <w:r w:rsidRPr="001A3847">
              <w:rPr>
                <w:rFonts w:ascii="Arial" w:hAnsi="Arial" w:cs="Arial"/>
                <w:color w:val="auto"/>
                <w:sz w:val="22"/>
                <w:szCs w:val="22"/>
                <w:lang w:val="en-US"/>
              </w:rPr>
              <w:t>-</w:t>
            </w:r>
            <w:r w:rsidRPr="001A3847">
              <w:rPr>
                <w:rFonts w:ascii="Arial" w:hAnsi="Arial" w:cs="Arial"/>
                <w:color w:val="auto"/>
                <w:sz w:val="22"/>
                <w:szCs w:val="22"/>
                <w:lang w:val="en-US"/>
              </w:rPr>
              <w:tab/>
              <w:t xml:space="preserve">insert their own transactions directly (that is, without using the normal order collection channels such as the Internet) into the </w:t>
            </w:r>
            <w:r w:rsidR="00B47323">
              <w:rPr>
                <w:rFonts w:ascii="Arial" w:hAnsi="Arial" w:cs="Arial"/>
                <w:color w:val="auto"/>
                <w:sz w:val="22"/>
                <w:szCs w:val="22"/>
                <w:lang w:val="en-US"/>
              </w:rPr>
              <w:t>Bank</w:t>
            </w:r>
            <w:r w:rsidRPr="001A3847">
              <w:rPr>
                <w:rFonts w:ascii="Arial" w:hAnsi="Arial" w:cs="Arial"/>
                <w:color w:val="auto"/>
                <w:sz w:val="22"/>
                <w:szCs w:val="22"/>
                <w:lang w:val="en-US"/>
              </w:rPr>
              <w:t xml:space="preserve">’s procedure for the receipt and transmission of orders or carrying out transactions of an administrative-accounting nature, in their own interests or which also provide for charges on accounts of which the Employee is the co-holder or a delegate. (The </w:t>
            </w:r>
            <w:proofErr w:type="gramStart"/>
            <w:r w:rsidRPr="001A3847">
              <w:rPr>
                <w:rFonts w:ascii="Arial" w:hAnsi="Arial" w:cs="Arial"/>
                <w:color w:val="auto"/>
                <w:sz w:val="22"/>
                <w:szCs w:val="22"/>
                <w:lang w:val="en-US"/>
              </w:rPr>
              <w:t>aforementioned transactions</w:t>
            </w:r>
            <w:proofErr w:type="gramEnd"/>
            <w:r w:rsidRPr="001A3847">
              <w:rPr>
                <w:rFonts w:ascii="Arial" w:hAnsi="Arial" w:cs="Arial"/>
                <w:color w:val="auto"/>
                <w:sz w:val="22"/>
                <w:szCs w:val="22"/>
                <w:lang w:val="en-US"/>
              </w:rPr>
              <w:t xml:space="preserve"> must be carried out by another Employee or be </w:t>
            </w:r>
            <w:r w:rsidR="009B644B" w:rsidRPr="001443E2">
              <w:rPr>
                <w:rFonts w:ascii="Arial" w:hAnsi="Arial" w:cs="Arial"/>
                <w:color w:val="auto"/>
                <w:sz w:val="22"/>
                <w:szCs w:val="22"/>
                <w:lang w:val="en-US"/>
              </w:rPr>
              <w:t>i</w:t>
            </w:r>
            <w:r w:rsidRPr="001A3847">
              <w:rPr>
                <w:rFonts w:ascii="Arial" w:hAnsi="Arial" w:cs="Arial"/>
                <w:color w:val="auto"/>
                <w:sz w:val="22"/>
                <w:szCs w:val="22"/>
                <w:lang w:val="en-US"/>
              </w:rPr>
              <w:t>n advance by the head of the structure)</w:t>
            </w:r>
          </w:p>
          <w:p w14:paraId="2B570CFD" w14:textId="77777777" w:rsidR="008B0FB0" w:rsidRDefault="008B0FB0">
            <w:pPr>
              <w:pStyle w:val="Default"/>
              <w:ind w:left="32"/>
              <w:jc w:val="both"/>
              <w:rPr>
                <w:rFonts w:ascii="Arial" w:hAnsi="Arial" w:cs="Arial"/>
                <w:color w:val="auto"/>
                <w:sz w:val="22"/>
                <w:szCs w:val="22"/>
                <w:lang w:val="en-US"/>
              </w:rPr>
            </w:pPr>
          </w:p>
          <w:p w14:paraId="23E4F30C" w14:textId="77777777" w:rsidR="008B0FB0" w:rsidRDefault="008B0FB0">
            <w:pPr>
              <w:pStyle w:val="Default"/>
              <w:ind w:left="32"/>
              <w:jc w:val="both"/>
              <w:rPr>
                <w:rFonts w:ascii="Arial" w:hAnsi="Arial" w:cs="Arial"/>
                <w:color w:val="auto"/>
                <w:sz w:val="22"/>
                <w:szCs w:val="22"/>
                <w:lang w:val="en-US"/>
              </w:rPr>
            </w:pPr>
          </w:p>
          <w:p w14:paraId="303431D9" w14:textId="77777777" w:rsidR="008B0FB0" w:rsidRDefault="008B0FB0">
            <w:pPr>
              <w:pStyle w:val="Default"/>
              <w:ind w:left="32"/>
              <w:jc w:val="both"/>
              <w:rPr>
                <w:rFonts w:ascii="Arial" w:hAnsi="Arial" w:cs="Arial"/>
                <w:color w:val="auto"/>
                <w:sz w:val="22"/>
                <w:szCs w:val="22"/>
                <w:lang w:val="en-US"/>
              </w:rPr>
            </w:pPr>
          </w:p>
          <w:p w14:paraId="6714CF97" w14:textId="77777777" w:rsidR="008B0FB0" w:rsidRDefault="008B0FB0">
            <w:pPr>
              <w:pStyle w:val="Default"/>
              <w:ind w:left="32"/>
              <w:jc w:val="both"/>
              <w:rPr>
                <w:rFonts w:ascii="Arial" w:hAnsi="Arial" w:cs="Arial"/>
                <w:color w:val="auto"/>
                <w:sz w:val="22"/>
                <w:szCs w:val="22"/>
                <w:lang w:val="en-US"/>
              </w:rPr>
            </w:pPr>
          </w:p>
          <w:p w14:paraId="60AE2F1F" w14:textId="31997471" w:rsidR="005067FA" w:rsidRPr="001A3847" w:rsidRDefault="001A3847" w:rsidP="001443E2">
            <w:pPr>
              <w:pStyle w:val="Default"/>
              <w:ind w:left="32"/>
              <w:jc w:val="both"/>
              <w:rPr>
                <w:rFonts w:ascii="Arial" w:hAnsi="Arial" w:cs="Arial"/>
                <w:color w:val="auto"/>
                <w:sz w:val="22"/>
                <w:szCs w:val="22"/>
                <w:lang w:val="en-US"/>
              </w:rPr>
            </w:pPr>
            <w:r>
              <w:rPr>
                <w:rFonts w:ascii="Arial" w:hAnsi="Arial" w:cs="Arial"/>
                <w:color w:val="auto"/>
                <w:sz w:val="22"/>
                <w:szCs w:val="22"/>
                <w:lang w:val="en-US"/>
              </w:rPr>
              <w:t xml:space="preserve">5. </w:t>
            </w:r>
            <w:r w:rsidR="005067FA" w:rsidRPr="00631C1C">
              <w:rPr>
                <w:rFonts w:ascii="Arial" w:hAnsi="Arial" w:cs="Arial"/>
                <w:color w:val="auto"/>
                <w:sz w:val="22"/>
                <w:szCs w:val="22"/>
                <w:lang w:val="en-GB"/>
              </w:rPr>
              <w:t>Without prejudice to the provisions of the previous paragraph, employees working in structures which perform the execution service and the relative support areas who carry out personal transactions in financial instruments must not personally carry out the transactions necessary for carrying out personal transactions on the market (or take action to find a counterparty willing to match the transaction), even if the transactions were ordered through the order receipt and transmission structure.</w:t>
            </w:r>
          </w:p>
          <w:p w14:paraId="1552AF7A" w14:textId="0AAADC1F" w:rsidR="005067FA" w:rsidRPr="00631C1C" w:rsidRDefault="001A3847" w:rsidP="001443E2">
            <w:pPr>
              <w:pStyle w:val="Default"/>
              <w:ind w:left="32"/>
              <w:jc w:val="both"/>
              <w:rPr>
                <w:rFonts w:ascii="Arial" w:hAnsi="Arial" w:cs="Arial"/>
                <w:color w:val="auto"/>
                <w:sz w:val="22"/>
                <w:szCs w:val="22"/>
                <w:lang w:val="en-GB"/>
              </w:rPr>
            </w:pPr>
            <w:r>
              <w:rPr>
                <w:rFonts w:ascii="Arial" w:hAnsi="Arial" w:cs="Arial"/>
                <w:color w:val="auto"/>
                <w:sz w:val="22"/>
                <w:szCs w:val="22"/>
                <w:lang w:val="en-US"/>
              </w:rPr>
              <w:t>6.</w:t>
            </w:r>
            <w:r w:rsidR="008B0FB0">
              <w:rPr>
                <w:rFonts w:ascii="Arial" w:hAnsi="Arial" w:cs="Arial"/>
                <w:color w:val="auto"/>
                <w:sz w:val="22"/>
                <w:szCs w:val="22"/>
                <w:lang w:val="en-US"/>
              </w:rPr>
              <w:t xml:space="preserve"> </w:t>
            </w:r>
            <w:r w:rsidR="005067FA" w:rsidRPr="00631C1C">
              <w:rPr>
                <w:rFonts w:ascii="Arial" w:hAnsi="Arial" w:cs="Arial"/>
                <w:color w:val="auto"/>
                <w:sz w:val="22"/>
                <w:szCs w:val="22"/>
                <w:lang w:val="en-GB"/>
              </w:rPr>
              <w:t>Personal transactions carried out by Employees, Non-employee Financial Advisors through another intermediary are subject to the same prohibitions contained in these rules of conduct.</w:t>
            </w:r>
          </w:p>
          <w:p w14:paraId="5F176F3F" w14:textId="77777777" w:rsidR="007A25C3" w:rsidRDefault="007A25C3" w:rsidP="002313AD">
            <w:pPr>
              <w:pStyle w:val="Default"/>
              <w:jc w:val="both"/>
              <w:rPr>
                <w:rFonts w:ascii="Arial" w:hAnsi="Arial" w:cs="Arial"/>
                <w:b/>
                <w:color w:val="auto"/>
                <w:sz w:val="20"/>
                <w:szCs w:val="20"/>
                <w:lang w:val="en-GB"/>
              </w:rPr>
            </w:pPr>
          </w:p>
          <w:p w14:paraId="7E46E6C6" w14:textId="77777777" w:rsidR="005067FA" w:rsidRDefault="005067FA" w:rsidP="00236FC0">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C528CB" w:rsidRPr="00631C1C">
              <w:rPr>
                <w:rFonts w:ascii="Arial" w:hAnsi="Arial" w:cs="Arial"/>
                <w:b/>
                <w:color w:val="auto"/>
                <w:sz w:val="26"/>
                <w:szCs w:val="26"/>
                <w:lang w:val="en-GB"/>
              </w:rPr>
              <w:t>1</w:t>
            </w:r>
            <w:r w:rsidR="00A15B40" w:rsidRPr="00631C1C">
              <w:rPr>
                <w:rFonts w:ascii="Arial" w:hAnsi="Arial" w:cs="Arial"/>
                <w:b/>
                <w:color w:val="auto"/>
                <w:sz w:val="26"/>
                <w:szCs w:val="26"/>
                <w:lang w:val="en-GB"/>
              </w:rPr>
              <w:t>0</w:t>
            </w:r>
            <w:r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Pr="00631C1C">
              <w:rPr>
                <w:rFonts w:ascii="Arial" w:hAnsi="Arial" w:cs="Arial"/>
                <w:b/>
                <w:color w:val="auto"/>
                <w:sz w:val="26"/>
                <w:szCs w:val="26"/>
                <w:lang w:val="en-GB"/>
              </w:rPr>
              <w:t xml:space="preserve"> Personal transactions in conflict of interest</w:t>
            </w:r>
          </w:p>
          <w:p w14:paraId="011037E3" w14:textId="77777777" w:rsidR="009A5A6C" w:rsidRPr="00631C1C" w:rsidRDefault="009A5A6C" w:rsidP="00236FC0">
            <w:pPr>
              <w:pStyle w:val="Default"/>
              <w:jc w:val="both"/>
              <w:rPr>
                <w:rFonts w:ascii="Arial" w:hAnsi="Arial" w:cs="Arial"/>
                <w:b/>
                <w:color w:val="auto"/>
                <w:sz w:val="26"/>
                <w:szCs w:val="26"/>
                <w:lang w:val="en-US"/>
              </w:rPr>
            </w:pPr>
          </w:p>
          <w:p w14:paraId="663CBFFA" w14:textId="77777777" w:rsidR="005067FA" w:rsidRPr="00631C1C" w:rsidRDefault="005067FA" w:rsidP="001443E2">
            <w:pPr>
              <w:pStyle w:val="Default"/>
              <w:numPr>
                <w:ilvl w:val="0"/>
                <w:numId w:val="40"/>
              </w:numPr>
              <w:ind w:left="0" w:firstLine="0"/>
              <w:jc w:val="both"/>
              <w:rPr>
                <w:rFonts w:ascii="Arial" w:hAnsi="Arial" w:cs="Arial"/>
                <w:color w:val="auto"/>
                <w:sz w:val="22"/>
                <w:szCs w:val="22"/>
              </w:rPr>
            </w:pPr>
            <w:r w:rsidRPr="00631C1C">
              <w:rPr>
                <w:rFonts w:ascii="Arial" w:hAnsi="Arial" w:cs="Arial"/>
                <w:color w:val="auto"/>
                <w:sz w:val="22"/>
                <w:szCs w:val="22"/>
                <w:lang w:val="en-GB"/>
              </w:rPr>
              <w:t>In the performance of their own functions, Employees, Non-employee Financial Advisors must abstain from carrying out any activity relating to themselves, their spouse/civil partner/cohabiting partner, blood or marital relatives up to the fourth degree. For example, the following activities are prohibited:</w:t>
            </w:r>
          </w:p>
          <w:p w14:paraId="439DC2B9" w14:textId="77777777" w:rsidR="001A3847" w:rsidRPr="001A3847" w:rsidRDefault="005067FA" w:rsidP="001A3847">
            <w:pPr>
              <w:pStyle w:val="Default"/>
              <w:numPr>
                <w:ilvl w:val="0"/>
                <w:numId w:val="41"/>
              </w:numPr>
              <w:tabs>
                <w:tab w:val="clear" w:pos="900"/>
              </w:tabs>
              <w:ind w:left="465" w:hanging="284"/>
              <w:jc w:val="both"/>
              <w:rPr>
                <w:rFonts w:ascii="Arial" w:hAnsi="Arial" w:cs="Arial"/>
                <w:color w:val="auto"/>
                <w:sz w:val="22"/>
                <w:szCs w:val="22"/>
                <w:lang w:val="en-US"/>
              </w:rPr>
            </w:pPr>
            <w:r w:rsidRPr="00631C1C">
              <w:rPr>
                <w:rFonts w:ascii="Arial" w:hAnsi="Arial" w:cs="Arial"/>
                <w:color w:val="auto"/>
                <w:sz w:val="22"/>
                <w:szCs w:val="22"/>
                <w:lang w:val="en-GB"/>
              </w:rPr>
              <w:t>arranging and/or granting loans or any other form of facility in favour of themselves or in favour of their spouse/civil partner/cohabiting partner, blood or marital relatives up to the fourth degree; in such cases, the loan or facility must be arranged and granted by another Employee. In the absence of another authorised Employee, only the arrangement activity may be carried out by the interested party, with the obligation to specify the conflict of interest in the proposal.</w:t>
            </w:r>
          </w:p>
          <w:p w14:paraId="1643FD8A" w14:textId="77777777" w:rsidR="005067FA" w:rsidRPr="001A3847" w:rsidRDefault="005067FA" w:rsidP="001A3847">
            <w:pPr>
              <w:pStyle w:val="Default"/>
              <w:ind w:left="465"/>
              <w:jc w:val="both"/>
              <w:rPr>
                <w:rFonts w:ascii="Arial" w:hAnsi="Arial" w:cs="Arial"/>
                <w:color w:val="auto"/>
                <w:sz w:val="22"/>
                <w:szCs w:val="22"/>
                <w:lang w:val="en-US"/>
              </w:rPr>
            </w:pPr>
            <w:r w:rsidRPr="001A3847">
              <w:rPr>
                <w:rFonts w:ascii="Arial" w:hAnsi="Arial" w:cs="Arial"/>
                <w:color w:val="auto"/>
                <w:sz w:val="22"/>
                <w:szCs w:val="22"/>
                <w:lang w:val="en-GB"/>
              </w:rPr>
              <w:t xml:space="preserve">This possibility does not, in any case, extend to practices subject to automatic </w:t>
            </w:r>
            <w:proofErr w:type="gramStart"/>
            <w:r w:rsidRPr="001A3847">
              <w:rPr>
                <w:rFonts w:ascii="Arial" w:hAnsi="Arial" w:cs="Arial"/>
                <w:color w:val="auto"/>
                <w:sz w:val="22"/>
                <w:szCs w:val="22"/>
                <w:lang w:val="en-GB"/>
              </w:rPr>
              <w:t>decisions;</w:t>
            </w:r>
            <w:proofErr w:type="gramEnd"/>
          </w:p>
          <w:p w14:paraId="496251CD" w14:textId="77777777" w:rsidR="00B53B4E" w:rsidRPr="007E3FC0" w:rsidRDefault="005067FA" w:rsidP="00236FC0">
            <w:pPr>
              <w:pStyle w:val="Default"/>
              <w:numPr>
                <w:ilvl w:val="0"/>
                <w:numId w:val="41"/>
              </w:numPr>
              <w:tabs>
                <w:tab w:val="clear" w:pos="900"/>
                <w:tab w:val="num" w:pos="461"/>
              </w:tabs>
              <w:ind w:left="461" w:hanging="283"/>
              <w:jc w:val="both"/>
              <w:rPr>
                <w:rFonts w:ascii="Arial" w:hAnsi="Arial" w:cs="Arial"/>
                <w:color w:val="auto"/>
                <w:sz w:val="20"/>
                <w:szCs w:val="20"/>
                <w:lang w:val="en-US"/>
              </w:rPr>
            </w:pPr>
            <w:r w:rsidRPr="00631C1C">
              <w:rPr>
                <w:rFonts w:ascii="Arial" w:hAnsi="Arial" w:cs="Arial"/>
                <w:color w:val="auto"/>
                <w:sz w:val="22"/>
                <w:szCs w:val="22"/>
                <w:lang w:val="en-GB"/>
              </w:rPr>
              <w:t>carrying out accounting-type transactions, whether in branch or in the back office, which affect accounts where they, or their spouse/civil partner/cohabiting partner, blood or marital relatives up to the fourth degree, are holders or delegates; in such cases, the transaction must be carried out by another employee or validated by the manager of the operating unit in which the transaction is carried out.</w:t>
            </w:r>
          </w:p>
          <w:p w14:paraId="5BE907ED" w14:textId="77777777" w:rsidR="00236FC0" w:rsidRPr="001443E2" w:rsidRDefault="00236FC0" w:rsidP="000A356B">
            <w:pPr>
              <w:pStyle w:val="Default"/>
              <w:ind w:left="461"/>
              <w:jc w:val="both"/>
              <w:rPr>
                <w:rFonts w:ascii="Arial" w:hAnsi="Arial" w:cs="Arial"/>
                <w:color w:val="auto"/>
                <w:sz w:val="22"/>
                <w:szCs w:val="22"/>
                <w:lang w:val="en-US"/>
              </w:rPr>
            </w:pPr>
          </w:p>
          <w:p w14:paraId="15E202DD" w14:textId="77777777" w:rsidR="00BE76FD" w:rsidRPr="001443E2" w:rsidRDefault="00BE76FD" w:rsidP="000A356B">
            <w:pPr>
              <w:pStyle w:val="Default"/>
              <w:ind w:left="461"/>
              <w:jc w:val="both"/>
              <w:rPr>
                <w:rFonts w:ascii="Arial" w:hAnsi="Arial" w:cs="Arial"/>
                <w:color w:val="auto"/>
                <w:sz w:val="22"/>
                <w:szCs w:val="22"/>
                <w:lang w:val="en-US"/>
              </w:rPr>
            </w:pPr>
          </w:p>
          <w:p w14:paraId="4FBD124F" w14:textId="77777777" w:rsidR="008B0FB0" w:rsidRPr="001443E2" w:rsidRDefault="008B0FB0" w:rsidP="000A356B">
            <w:pPr>
              <w:pStyle w:val="Default"/>
              <w:ind w:left="461"/>
              <w:jc w:val="both"/>
              <w:rPr>
                <w:rFonts w:ascii="Arial" w:hAnsi="Arial" w:cs="Arial"/>
                <w:color w:val="auto"/>
                <w:sz w:val="22"/>
                <w:szCs w:val="22"/>
                <w:lang w:val="en-US"/>
              </w:rPr>
            </w:pPr>
          </w:p>
          <w:p w14:paraId="7FB6F215" w14:textId="77777777" w:rsidR="008B0FB0" w:rsidRPr="001443E2" w:rsidRDefault="008B0FB0" w:rsidP="000A356B">
            <w:pPr>
              <w:pStyle w:val="Default"/>
              <w:ind w:left="461"/>
              <w:jc w:val="both"/>
              <w:rPr>
                <w:rFonts w:ascii="Arial" w:hAnsi="Arial" w:cs="Arial"/>
                <w:color w:val="auto"/>
                <w:sz w:val="22"/>
                <w:szCs w:val="22"/>
                <w:lang w:val="en-US"/>
              </w:rPr>
            </w:pPr>
          </w:p>
          <w:p w14:paraId="1BBC6763" w14:textId="77777777" w:rsidR="008B0FB0" w:rsidRPr="001443E2" w:rsidRDefault="008B0FB0" w:rsidP="000A356B">
            <w:pPr>
              <w:pStyle w:val="Default"/>
              <w:ind w:left="461"/>
              <w:jc w:val="both"/>
              <w:rPr>
                <w:rFonts w:ascii="Arial" w:hAnsi="Arial" w:cs="Arial"/>
                <w:color w:val="auto"/>
                <w:sz w:val="22"/>
                <w:szCs w:val="22"/>
                <w:lang w:val="en-US"/>
              </w:rPr>
            </w:pPr>
          </w:p>
          <w:p w14:paraId="7F705436" w14:textId="77777777" w:rsidR="008B0FB0" w:rsidRPr="001443E2" w:rsidRDefault="008B0FB0" w:rsidP="000A356B">
            <w:pPr>
              <w:pStyle w:val="Default"/>
              <w:ind w:left="461"/>
              <w:jc w:val="both"/>
              <w:rPr>
                <w:rFonts w:ascii="Arial" w:hAnsi="Arial" w:cs="Arial"/>
                <w:color w:val="auto"/>
                <w:sz w:val="22"/>
                <w:szCs w:val="22"/>
                <w:lang w:val="en-US"/>
              </w:rPr>
            </w:pPr>
          </w:p>
          <w:p w14:paraId="1A94A41D" w14:textId="77777777" w:rsidR="009715DB" w:rsidRPr="009715DB" w:rsidRDefault="005067FA" w:rsidP="001443E2">
            <w:pPr>
              <w:pStyle w:val="Default"/>
              <w:numPr>
                <w:ilvl w:val="0"/>
                <w:numId w:val="40"/>
              </w:numPr>
              <w:ind w:left="32" w:firstLine="0"/>
              <w:jc w:val="both"/>
              <w:rPr>
                <w:rFonts w:ascii="Arial" w:hAnsi="Arial" w:cs="Arial"/>
                <w:color w:val="auto"/>
                <w:sz w:val="22"/>
                <w:szCs w:val="22"/>
                <w:lang w:val="en-US"/>
              </w:rPr>
            </w:pPr>
            <w:r w:rsidRPr="00631C1C">
              <w:rPr>
                <w:rFonts w:ascii="Arial" w:hAnsi="Arial" w:cs="Arial"/>
                <w:caps/>
                <w:color w:val="auto"/>
                <w:sz w:val="22"/>
                <w:szCs w:val="22"/>
                <w:lang w:val="en-GB"/>
              </w:rPr>
              <w:t>t</w:t>
            </w:r>
            <w:r w:rsidRPr="00631C1C">
              <w:rPr>
                <w:rFonts w:ascii="Arial" w:hAnsi="Arial" w:cs="Arial"/>
                <w:color w:val="auto"/>
                <w:sz w:val="22"/>
                <w:szCs w:val="22"/>
                <w:lang w:val="en-GB"/>
              </w:rPr>
              <w:t xml:space="preserve">he establishment of financial relationships of credit/debt (e.g. granting or receiving loans, including if they are free of charge) between entities specified in the previous paragraph, and/or with customers, is also prohibited; this, in order to prevent situations that could bring about relational difficulties or conflicts of interest, and compromise interpersonal relationships within the </w:t>
            </w:r>
            <w:r w:rsidR="00E16EB6" w:rsidRPr="00631C1C">
              <w:rPr>
                <w:rFonts w:ascii="Arial" w:hAnsi="Arial" w:cs="Arial"/>
                <w:color w:val="auto"/>
                <w:sz w:val="22"/>
                <w:szCs w:val="22"/>
                <w:lang w:val="uk-UA"/>
              </w:rPr>
              <w:t xml:space="preserve"> </w:t>
            </w:r>
            <w:r w:rsidR="006043CD" w:rsidRPr="00631C1C">
              <w:rPr>
                <w:rFonts w:ascii="Arial" w:hAnsi="Arial" w:cs="Arial"/>
                <w:color w:val="auto"/>
                <w:sz w:val="22"/>
                <w:szCs w:val="22"/>
                <w:lang w:val="en-GB"/>
              </w:rPr>
              <w:t>Bank</w:t>
            </w:r>
            <w:r w:rsidRPr="00631C1C">
              <w:rPr>
                <w:rFonts w:ascii="Arial" w:hAnsi="Arial" w:cs="Arial"/>
                <w:color w:val="auto"/>
                <w:sz w:val="22"/>
                <w:szCs w:val="22"/>
                <w:lang w:val="en-GB"/>
              </w:rPr>
              <w:t>. This prohibition does not apply to debt/credit relationships with their own spouse/civil partner/cohabiting partner, blood or marital relatives up to the fourth degree, or financial transactions concerning securities listed on the regulated markets.</w:t>
            </w:r>
          </w:p>
          <w:p w14:paraId="21AD4018" w14:textId="77777777" w:rsidR="008B0FB0" w:rsidRPr="008B0FB0" w:rsidRDefault="008B0FB0" w:rsidP="00236FC0">
            <w:pPr>
              <w:pStyle w:val="Default"/>
              <w:jc w:val="both"/>
              <w:rPr>
                <w:rFonts w:ascii="Arial" w:hAnsi="Arial" w:cs="Arial"/>
                <w:color w:val="auto"/>
                <w:sz w:val="22"/>
                <w:szCs w:val="22"/>
                <w:lang w:val="en-US"/>
              </w:rPr>
            </w:pPr>
          </w:p>
          <w:p w14:paraId="7EB05EF3" w14:textId="77777777" w:rsidR="008B0FB0" w:rsidRPr="008B0FB0" w:rsidRDefault="008B0FB0" w:rsidP="00236FC0">
            <w:pPr>
              <w:pStyle w:val="Default"/>
              <w:jc w:val="both"/>
              <w:rPr>
                <w:rFonts w:ascii="Arial" w:hAnsi="Arial" w:cs="Arial"/>
                <w:color w:val="auto"/>
                <w:sz w:val="22"/>
                <w:szCs w:val="22"/>
                <w:lang w:val="en-US"/>
              </w:rPr>
            </w:pPr>
          </w:p>
          <w:p w14:paraId="343A10AE" w14:textId="77777777" w:rsidR="00BC2642" w:rsidRPr="008B0FB0" w:rsidRDefault="00BC2642" w:rsidP="00236FC0">
            <w:pPr>
              <w:pStyle w:val="Default"/>
              <w:jc w:val="both"/>
              <w:rPr>
                <w:rFonts w:ascii="Arial" w:hAnsi="Arial" w:cs="Arial"/>
                <w:color w:val="auto"/>
                <w:sz w:val="22"/>
                <w:szCs w:val="22"/>
                <w:lang w:val="en-US"/>
              </w:rPr>
            </w:pPr>
          </w:p>
          <w:p w14:paraId="7486AE71" w14:textId="15CE7CAE" w:rsidR="005067FA" w:rsidRPr="00631C1C" w:rsidRDefault="00BC2642" w:rsidP="001443E2">
            <w:pPr>
              <w:pStyle w:val="Default"/>
              <w:jc w:val="both"/>
              <w:rPr>
                <w:rFonts w:ascii="Arial" w:hAnsi="Arial" w:cs="Arial"/>
                <w:color w:val="auto"/>
                <w:sz w:val="22"/>
                <w:szCs w:val="22"/>
                <w:lang w:val="en-GB"/>
              </w:rPr>
            </w:pPr>
            <w:r>
              <w:rPr>
                <w:rFonts w:ascii="Arial" w:hAnsi="Arial" w:cs="Arial"/>
                <w:color w:val="auto"/>
                <w:sz w:val="22"/>
                <w:szCs w:val="22"/>
                <w:lang w:val="uk-UA"/>
              </w:rPr>
              <w:t xml:space="preserve">3. </w:t>
            </w:r>
            <w:r w:rsidR="005067FA" w:rsidRPr="00631C1C">
              <w:rPr>
                <w:rFonts w:ascii="Arial" w:hAnsi="Arial" w:cs="Arial"/>
                <w:color w:val="auto"/>
                <w:sz w:val="22"/>
                <w:szCs w:val="22"/>
                <w:lang w:val="en-GB"/>
              </w:rPr>
              <w:t>For Management Board Members and Key Function Holders, the application of the specific regulations on conflicts of interest concerning them remains without prejudice.</w:t>
            </w:r>
          </w:p>
          <w:p w14:paraId="25D35A40" w14:textId="77777777" w:rsidR="007A25C3" w:rsidRDefault="007A25C3" w:rsidP="00236FC0">
            <w:pPr>
              <w:pStyle w:val="Default"/>
              <w:jc w:val="both"/>
              <w:rPr>
                <w:rFonts w:ascii="Arial" w:hAnsi="Arial" w:cs="Arial"/>
                <w:color w:val="auto"/>
                <w:sz w:val="20"/>
                <w:szCs w:val="20"/>
                <w:lang w:val="en-GB"/>
              </w:rPr>
            </w:pPr>
          </w:p>
          <w:p w14:paraId="383A73A2" w14:textId="77777777" w:rsidR="00E8465D" w:rsidRDefault="00E8465D" w:rsidP="00236FC0">
            <w:pPr>
              <w:pStyle w:val="Default"/>
              <w:jc w:val="both"/>
              <w:rPr>
                <w:rFonts w:ascii="Arial" w:hAnsi="Arial" w:cs="Arial"/>
                <w:color w:val="auto"/>
                <w:sz w:val="20"/>
                <w:szCs w:val="20"/>
                <w:lang w:val="en-GB"/>
              </w:rPr>
            </w:pPr>
          </w:p>
          <w:p w14:paraId="254CA75D" w14:textId="77777777" w:rsidR="005067FA" w:rsidRDefault="00C528CB" w:rsidP="00501D71">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A15B40" w:rsidRPr="00631C1C">
              <w:rPr>
                <w:rFonts w:ascii="Arial" w:hAnsi="Arial" w:cs="Arial"/>
                <w:b/>
                <w:color w:val="auto"/>
                <w:sz w:val="26"/>
                <w:szCs w:val="26"/>
                <w:lang w:val="en-GB"/>
              </w:rPr>
              <w:t xml:space="preserve">11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Management of own accounts and personal financial situations</w:t>
            </w:r>
          </w:p>
          <w:p w14:paraId="654745C8" w14:textId="77777777" w:rsidR="007A25C3" w:rsidRPr="001443E2" w:rsidRDefault="005067FA">
            <w:pPr>
              <w:pStyle w:val="Default"/>
              <w:numPr>
                <w:ilvl w:val="0"/>
                <w:numId w:val="42"/>
              </w:numPr>
              <w:ind w:left="32" w:firstLine="0"/>
              <w:jc w:val="both"/>
              <w:rPr>
                <w:rFonts w:ascii="Arial" w:hAnsi="Arial" w:cs="Arial"/>
                <w:color w:val="auto"/>
                <w:sz w:val="22"/>
                <w:szCs w:val="22"/>
                <w:lang w:val="en-US"/>
              </w:rPr>
            </w:pPr>
            <w:r w:rsidRPr="009715DB">
              <w:rPr>
                <w:rFonts w:ascii="Arial" w:hAnsi="Arial" w:cs="Arial"/>
                <w:color w:val="auto"/>
                <w:sz w:val="22"/>
                <w:szCs w:val="22"/>
                <w:lang w:val="en-GB"/>
              </w:rPr>
              <w:t xml:space="preserve">Employees, in the use of accounts and banking services, at </w:t>
            </w:r>
            <w:r w:rsidR="00692FA2" w:rsidRPr="009715DB">
              <w:rPr>
                <w:rFonts w:ascii="Arial" w:hAnsi="Arial" w:cs="Arial"/>
                <w:color w:val="auto"/>
                <w:sz w:val="22"/>
                <w:szCs w:val="22"/>
                <w:lang w:val="en-GB"/>
              </w:rPr>
              <w:t xml:space="preserve">the Bank and </w:t>
            </w:r>
            <w:r w:rsidRPr="009715DB">
              <w:rPr>
                <w:rFonts w:ascii="Arial" w:hAnsi="Arial" w:cs="Arial"/>
                <w:color w:val="auto"/>
                <w:sz w:val="22"/>
                <w:szCs w:val="22"/>
                <w:lang w:val="en-GB"/>
              </w:rPr>
              <w:t>any Group Company, of which they are the holder, joint holder or delegate, are obliged to respect the regulatory and contractual provisions that govern those accounts and services, and must abstain from any conduct and/or operations which are not provided for by said provisions or are in any case incompatible with them (by way of example, allowing other to use one’s own credit/debit cards, or one’s own personal credentials for accessing internet banking services, is prohibited).</w:t>
            </w:r>
          </w:p>
          <w:p w14:paraId="2794AF55" w14:textId="77777777" w:rsidR="008B0FB0" w:rsidRDefault="008B0FB0" w:rsidP="008B0FB0">
            <w:pPr>
              <w:pStyle w:val="Default"/>
              <w:jc w:val="both"/>
              <w:rPr>
                <w:rFonts w:ascii="Arial" w:hAnsi="Arial" w:cs="Arial"/>
                <w:color w:val="auto"/>
                <w:sz w:val="22"/>
                <w:szCs w:val="22"/>
                <w:lang w:val="en-GB"/>
              </w:rPr>
            </w:pPr>
          </w:p>
          <w:p w14:paraId="6D62B5DB" w14:textId="77777777" w:rsidR="008B0FB0" w:rsidRPr="00E8465D" w:rsidRDefault="008B0FB0" w:rsidP="001443E2">
            <w:pPr>
              <w:pStyle w:val="Default"/>
              <w:jc w:val="both"/>
              <w:rPr>
                <w:rFonts w:ascii="Arial" w:hAnsi="Arial" w:cs="Arial"/>
                <w:color w:val="auto"/>
                <w:sz w:val="22"/>
                <w:szCs w:val="22"/>
                <w:lang w:val="en-US"/>
              </w:rPr>
            </w:pPr>
          </w:p>
          <w:p w14:paraId="0715D907" w14:textId="77777777" w:rsidR="00CA7722" w:rsidRPr="00E8465D" w:rsidRDefault="00CA7722" w:rsidP="001443E2">
            <w:pPr>
              <w:pStyle w:val="Default"/>
              <w:jc w:val="both"/>
              <w:rPr>
                <w:rFonts w:ascii="Arial" w:hAnsi="Arial" w:cs="Arial"/>
                <w:color w:val="auto"/>
                <w:sz w:val="22"/>
                <w:szCs w:val="22"/>
                <w:lang w:val="en-US"/>
              </w:rPr>
            </w:pPr>
          </w:p>
          <w:p w14:paraId="7A4CED15" w14:textId="77777777" w:rsidR="005067FA" w:rsidRPr="007A25C3" w:rsidRDefault="005067FA" w:rsidP="001443E2">
            <w:pPr>
              <w:pStyle w:val="Default"/>
              <w:numPr>
                <w:ilvl w:val="0"/>
                <w:numId w:val="42"/>
              </w:numPr>
              <w:ind w:left="32" w:firstLine="0"/>
              <w:jc w:val="both"/>
              <w:rPr>
                <w:rFonts w:ascii="Arial" w:hAnsi="Arial" w:cs="Arial"/>
                <w:color w:val="auto"/>
                <w:sz w:val="22"/>
                <w:szCs w:val="22"/>
                <w:lang w:val="en-US"/>
              </w:rPr>
            </w:pPr>
            <w:r w:rsidRPr="007A25C3">
              <w:rPr>
                <w:rFonts w:ascii="Arial" w:hAnsi="Arial" w:cs="Arial"/>
                <w:color w:val="auto"/>
                <w:sz w:val="22"/>
                <w:szCs w:val="22"/>
                <w:lang w:val="en-GB"/>
              </w:rPr>
              <w:t xml:space="preserve">In order not to compromise their own financial position and/or not to conduct themselves in a manner that is incompatible with their own position of employment, Employees, Non-employee Financial Advisors are prohibited from: </w:t>
            </w:r>
          </w:p>
          <w:p w14:paraId="74304041" w14:textId="77777777" w:rsidR="009715DB" w:rsidRPr="001443E2" w:rsidRDefault="005067FA" w:rsidP="009715DB">
            <w:pPr>
              <w:pStyle w:val="Default"/>
              <w:numPr>
                <w:ilvl w:val="0"/>
                <w:numId w:val="41"/>
              </w:numPr>
              <w:tabs>
                <w:tab w:val="clear" w:pos="900"/>
              </w:tabs>
              <w:ind w:left="465" w:hanging="283"/>
              <w:jc w:val="both"/>
              <w:rPr>
                <w:rFonts w:ascii="Arial" w:hAnsi="Arial" w:cs="Arial"/>
                <w:color w:val="auto"/>
                <w:sz w:val="22"/>
                <w:szCs w:val="22"/>
                <w:lang w:val="en-US"/>
              </w:rPr>
            </w:pPr>
            <w:r w:rsidRPr="009715DB">
              <w:rPr>
                <w:rFonts w:ascii="Arial" w:hAnsi="Arial" w:cs="Arial"/>
                <w:color w:val="auto"/>
                <w:sz w:val="22"/>
                <w:szCs w:val="22"/>
                <w:lang w:val="en-GB"/>
              </w:rPr>
              <w:t xml:space="preserve">going into overdraft on the granted credit </w:t>
            </w:r>
            <w:proofErr w:type="gramStart"/>
            <w:r w:rsidRPr="009715DB">
              <w:rPr>
                <w:rFonts w:ascii="Arial" w:hAnsi="Arial" w:cs="Arial"/>
                <w:color w:val="auto"/>
                <w:sz w:val="22"/>
                <w:szCs w:val="22"/>
                <w:lang w:val="en-GB"/>
              </w:rPr>
              <w:t>line;</w:t>
            </w:r>
            <w:proofErr w:type="gramEnd"/>
            <w:r w:rsidRPr="009715DB">
              <w:rPr>
                <w:rFonts w:ascii="Arial" w:hAnsi="Arial" w:cs="Arial"/>
                <w:color w:val="auto"/>
                <w:sz w:val="22"/>
                <w:szCs w:val="22"/>
                <w:lang w:val="en-GB"/>
              </w:rPr>
              <w:t xml:space="preserve"> </w:t>
            </w:r>
          </w:p>
          <w:p w14:paraId="7A1DE0BD" w14:textId="77777777" w:rsidR="009715DB" w:rsidRPr="009715DB" w:rsidRDefault="009715DB" w:rsidP="009715DB">
            <w:pPr>
              <w:pStyle w:val="Default"/>
              <w:numPr>
                <w:ilvl w:val="0"/>
                <w:numId w:val="41"/>
              </w:numPr>
              <w:tabs>
                <w:tab w:val="clear" w:pos="900"/>
              </w:tabs>
              <w:ind w:left="465" w:hanging="283"/>
              <w:jc w:val="both"/>
              <w:rPr>
                <w:rFonts w:ascii="Arial" w:hAnsi="Arial" w:cs="Arial"/>
                <w:color w:val="auto"/>
                <w:sz w:val="22"/>
                <w:szCs w:val="22"/>
                <w:lang w:val="en-US"/>
              </w:rPr>
            </w:pPr>
            <w:r w:rsidRPr="001443E2">
              <w:rPr>
                <w:rFonts w:ascii="Arial" w:hAnsi="Arial" w:cs="Arial"/>
                <w:sz w:val="22"/>
                <w:szCs w:val="22"/>
                <w:lang w:val="en-US"/>
              </w:rPr>
              <w:t xml:space="preserve">delay the payment of loan repayment instalments; </w:t>
            </w:r>
          </w:p>
          <w:p w14:paraId="14F133C6" w14:textId="048D0648" w:rsidR="009715DB" w:rsidRPr="009715DB" w:rsidRDefault="005067FA" w:rsidP="009715DB">
            <w:pPr>
              <w:pStyle w:val="Default"/>
              <w:numPr>
                <w:ilvl w:val="0"/>
                <w:numId w:val="41"/>
              </w:numPr>
              <w:tabs>
                <w:tab w:val="clear" w:pos="900"/>
              </w:tabs>
              <w:ind w:left="465" w:hanging="284"/>
              <w:jc w:val="both"/>
              <w:rPr>
                <w:rFonts w:ascii="Arial" w:hAnsi="Arial" w:cs="Arial"/>
                <w:color w:val="auto"/>
                <w:sz w:val="22"/>
                <w:szCs w:val="22"/>
                <w:lang w:val="en-US"/>
              </w:rPr>
            </w:pPr>
            <w:r w:rsidRPr="009715DB">
              <w:rPr>
                <w:rFonts w:ascii="Arial" w:hAnsi="Arial" w:cs="Arial"/>
                <w:color w:val="auto"/>
                <w:sz w:val="22"/>
                <w:szCs w:val="22"/>
                <w:lang w:val="en-GB"/>
              </w:rPr>
              <w:t xml:space="preserve">using payment cards or other means of payment in an improper manner or in order to generate fictitious funds, through the systematic use of cash advances, for example; exceeding borrowing thresholds, including with other intermediaries or entities (e.g. through mortgage, loans, consumer credit, salary-backed loans, the use of credit cards, the issuing of bank guarantees, etc.) which may, even only partially, compromise their own ability to repay; practising, including in their private lives, activities which could potentially harm their financial position (such as gambling, betting, even if practised at authorised shops and websites). </w:t>
            </w:r>
          </w:p>
          <w:p w14:paraId="045BEC41" w14:textId="77777777" w:rsidR="009715DB" w:rsidRDefault="009715DB" w:rsidP="008B0FB0">
            <w:pPr>
              <w:pStyle w:val="Default"/>
              <w:ind w:left="181"/>
              <w:jc w:val="both"/>
              <w:rPr>
                <w:rFonts w:ascii="Arial" w:hAnsi="Arial" w:cs="Arial"/>
                <w:color w:val="auto"/>
                <w:sz w:val="22"/>
                <w:szCs w:val="22"/>
                <w:lang w:val="en-US"/>
              </w:rPr>
            </w:pPr>
          </w:p>
          <w:p w14:paraId="7C110740" w14:textId="77777777" w:rsidR="008B0FB0" w:rsidRDefault="008B0FB0" w:rsidP="008B0FB0">
            <w:pPr>
              <w:pStyle w:val="Default"/>
              <w:ind w:left="181"/>
              <w:jc w:val="both"/>
              <w:rPr>
                <w:rFonts w:ascii="Arial" w:hAnsi="Arial" w:cs="Arial"/>
                <w:color w:val="auto"/>
                <w:sz w:val="22"/>
                <w:szCs w:val="22"/>
                <w:lang w:val="en-US"/>
              </w:rPr>
            </w:pPr>
          </w:p>
          <w:p w14:paraId="6A1F7F7F" w14:textId="77777777" w:rsidR="008B0FB0" w:rsidRDefault="008B0FB0" w:rsidP="008B0FB0">
            <w:pPr>
              <w:pStyle w:val="Default"/>
              <w:ind w:left="181"/>
              <w:jc w:val="both"/>
              <w:rPr>
                <w:rFonts w:ascii="Arial" w:hAnsi="Arial" w:cs="Arial"/>
                <w:color w:val="auto"/>
                <w:sz w:val="22"/>
                <w:szCs w:val="22"/>
                <w:lang w:val="en-US"/>
              </w:rPr>
            </w:pPr>
          </w:p>
          <w:p w14:paraId="709348E6" w14:textId="77777777" w:rsidR="008B0FB0" w:rsidRDefault="008B0FB0" w:rsidP="008B0FB0">
            <w:pPr>
              <w:pStyle w:val="Default"/>
              <w:ind w:left="181"/>
              <w:jc w:val="both"/>
              <w:rPr>
                <w:rFonts w:ascii="Arial" w:hAnsi="Arial" w:cs="Arial"/>
                <w:color w:val="auto"/>
                <w:sz w:val="22"/>
                <w:szCs w:val="22"/>
                <w:lang w:val="en-US"/>
              </w:rPr>
            </w:pPr>
          </w:p>
          <w:p w14:paraId="66740478" w14:textId="77777777" w:rsidR="008B0FB0" w:rsidRDefault="008B0FB0" w:rsidP="008B0FB0">
            <w:pPr>
              <w:pStyle w:val="Default"/>
              <w:ind w:left="181"/>
              <w:jc w:val="both"/>
              <w:rPr>
                <w:rFonts w:ascii="Arial" w:hAnsi="Arial" w:cs="Arial"/>
                <w:color w:val="auto"/>
                <w:sz w:val="22"/>
                <w:szCs w:val="22"/>
                <w:lang w:val="en-US"/>
              </w:rPr>
            </w:pPr>
          </w:p>
          <w:p w14:paraId="6BF86CF7" w14:textId="77777777" w:rsidR="008B0FB0" w:rsidRPr="009715DB" w:rsidRDefault="008B0FB0" w:rsidP="001443E2">
            <w:pPr>
              <w:pStyle w:val="Default"/>
              <w:ind w:left="181"/>
              <w:jc w:val="both"/>
              <w:rPr>
                <w:rFonts w:ascii="Arial" w:hAnsi="Arial" w:cs="Arial"/>
                <w:color w:val="auto"/>
                <w:sz w:val="22"/>
                <w:szCs w:val="22"/>
                <w:lang w:val="en-US"/>
              </w:rPr>
            </w:pPr>
          </w:p>
          <w:p w14:paraId="55832B5D" w14:textId="2F5CC168" w:rsidR="009715DB" w:rsidRDefault="009715DB" w:rsidP="009715DB">
            <w:pPr>
              <w:pStyle w:val="Default"/>
              <w:jc w:val="both"/>
              <w:rPr>
                <w:rFonts w:ascii="Arial" w:hAnsi="Arial" w:cs="Arial"/>
                <w:color w:val="auto"/>
                <w:sz w:val="22"/>
                <w:szCs w:val="22"/>
                <w:lang w:val="en-US"/>
              </w:rPr>
            </w:pPr>
            <w:r w:rsidRPr="009715DB">
              <w:rPr>
                <w:rFonts w:ascii="Arial" w:hAnsi="Arial" w:cs="Arial"/>
                <w:color w:val="auto"/>
                <w:sz w:val="22"/>
                <w:szCs w:val="22"/>
                <w:lang w:val="en-US"/>
              </w:rPr>
              <w:t>3. Employees, Non-employee Financial Advisors and Agents are not eligible for pledge credit and cannot participate, not even through third parties</w:t>
            </w:r>
            <w:r w:rsidR="004151C1">
              <w:rPr>
                <w:rFonts w:ascii="Arial" w:hAnsi="Arial" w:cs="Arial"/>
                <w:color w:val="auto"/>
                <w:sz w:val="22"/>
                <w:szCs w:val="22"/>
                <w:lang w:val="uk-UA"/>
              </w:rPr>
              <w:t xml:space="preserve"> </w:t>
            </w:r>
            <w:r w:rsidR="004151C1" w:rsidRPr="004151C1">
              <w:rPr>
                <w:rFonts w:ascii="Arial" w:hAnsi="Arial" w:cs="Arial"/>
                <w:color w:val="auto"/>
                <w:sz w:val="22"/>
                <w:szCs w:val="22"/>
                <w:lang w:val="en-US"/>
              </w:rPr>
              <w:t xml:space="preserve">(except for mortgages loan, </w:t>
            </w:r>
            <w:proofErr w:type="gramStart"/>
            <w:r w:rsidR="004151C1" w:rsidRPr="004151C1">
              <w:rPr>
                <w:rFonts w:ascii="Arial" w:hAnsi="Arial" w:cs="Arial"/>
                <w:color w:val="auto"/>
                <w:sz w:val="22"/>
                <w:szCs w:val="22"/>
                <w:lang w:val="en-US"/>
              </w:rPr>
              <w:t>car  loan</w:t>
            </w:r>
            <w:proofErr w:type="gramEnd"/>
            <w:r w:rsidR="004151C1" w:rsidRPr="004151C1">
              <w:rPr>
                <w:rFonts w:ascii="Arial" w:hAnsi="Arial" w:cs="Arial"/>
                <w:color w:val="auto"/>
                <w:sz w:val="22"/>
                <w:szCs w:val="22"/>
                <w:lang w:val="en-US"/>
              </w:rPr>
              <w:t xml:space="preserve"> and other consumer loans)</w:t>
            </w:r>
            <w:r w:rsidR="004151C1" w:rsidRPr="009715DB">
              <w:rPr>
                <w:rFonts w:ascii="Arial" w:hAnsi="Arial" w:cs="Arial"/>
                <w:color w:val="auto"/>
                <w:sz w:val="22"/>
                <w:szCs w:val="22"/>
                <w:lang w:val="en-US"/>
              </w:rPr>
              <w:t>,</w:t>
            </w:r>
            <w:r w:rsidRPr="009715DB">
              <w:rPr>
                <w:rFonts w:ascii="Arial" w:hAnsi="Arial" w:cs="Arial"/>
                <w:color w:val="auto"/>
                <w:sz w:val="22"/>
                <w:szCs w:val="22"/>
                <w:lang w:val="en-US"/>
              </w:rPr>
              <w:t xml:space="preserve"> in auctions held by Group Companies as successful bidders of goods pledged by customers and not redeemed.</w:t>
            </w:r>
          </w:p>
          <w:p w14:paraId="48D0D22F" w14:textId="77777777" w:rsidR="008B0FB0" w:rsidRDefault="008B0FB0" w:rsidP="009715DB">
            <w:pPr>
              <w:pStyle w:val="Default"/>
              <w:jc w:val="both"/>
              <w:rPr>
                <w:rFonts w:ascii="Arial" w:hAnsi="Arial" w:cs="Arial"/>
                <w:color w:val="auto"/>
                <w:sz w:val="22"/>
                <w:szCs w:val="22"/>
                <w:lang w:val="en-US"/>
              </w:rPr>
            </w:pPr>
          </w:p>
          <w:p w14:paraId="460DBF01" w14:textId="77777777" w:rsidR="008B0FB0" w:rsidRDefault="008B0FB0" w:rsidP="009715DB">
            <w:pPr>
              <w:pStyle w:val="Default"/>
              <w:jc w:val="both"/>
              <w:rPr>
                <w:rFonts w:ascii="Arial" w:hAnsi="Arial" w:cs="Arial"/>
                <w:color w:val="auto"/>
                <w:sz w:val="22"/>
                <w:szCs w:val="22"/>
                <w:lang w:val="en-US"/>
              </w:rPr>
            </w:pPr>
          </w:p>
          <w:p w14:paraId="6F982746" w14:textId="77777777" w:rsidR="008B0FB0" w:rsidRPr="009715DB" w:rsidRDefault="008B0FB0" w:rsidP="009715DB">
            <w:pPr>
              <w:pStyle w:val="Default"/>
              <w:jc w:val="both"/>
              <w:rPr>
                <w:rFonts w:ascii="Arial" w:hAnsi="Arial" w:cs="Arial"/>
                <w:color w:val="auto"/>
                <w:sz w:val="22"/>
                <w:szCs w:val="22"/>
                <w:lang w:val="en-US"/>
              </w:rPr>
            </w:pPr>
          </w:p>
          <w:p w14:paraId="24238001" w14:textId="1912BB26" w:rsidR="00B53B4E" w:rsidRPr="009715DB" w:rsidRDefault="009715DB" w:rsidP="009715DB">
            <w:pPr>
              <w:pStyle w:val="Default"/>
              <w:jc w:val="both"/>
              <w:rPr>
                <w:rFonts w:ascii="Arial" w:hAnsi="Arial" w:cs="Arial"/>
                <w:color w:val="auto"/>
                <w:sz w:val="22"/>
                <w:szCs w:val="22"/>
                <w:lang w:val="en-US"/>
              </w:rPr>
            </w:pPr>
            <w:r w:rsidRPr="009715DB">
              <w:rPr>
                <w:rFonts w:ascii="Arial" w:hAnsi="Arial" w:cs="Arial"/>
                <w:color w:val="auto"/>
                <w:sz w:val="22"/>
                <w:szCs w:val="22"/>
                <w:lang w:val="en-US"/>
              </w:rPr>
              <w:t>4. Employees, Non-employee Financial Advisors and Agents who find themselves in situations of financial difficulty, even in relation to other working activities carried out pursuant to article</w:t>
            </w:r>
            <w:r w:rsidR="00375F28" w:rsidRPr="00370E11">
              <w:rPr>
                <w:rFonts w:ascii="Arial" w:hAnsi="Arial" w:cs="Arial"/>
                <w:color w:val="auto"/>
                <w:sz w:val="22"/>
                <w:szCs w:val="22"/>
                <w:lang w:val="en-US"/>
              </w:rPr>
              <w:t xml:space="preserve"> </w:t>
            </w:r>
            <w:r w:rsidR="00375F28" w:rsidRPr="001443E2">
              <w:rPr>
                <w:rFonts w:ascii="Arial" w:hAnsi="Arial" w:cs="Arial"/>
                <w:color w:val="auto"/>
                <w:sz w:val="22"/>
                <w:szCs w:val="22"/>
                <w:lang w:val="en-US"/>
              </w:rPr>
              <w:t>7</w:t>
            </w:r>
            <w:r w:rsidRPr="009715DB">
              <w:rPr>
                <w:rFonts w:ascii="Arial" w:hAnsi="Arial" w:cs="Arial"/>
                <w:color w:val="auto"/>
                <w:sz w:val="22"/>
                <w:szCs w:val="22"/>
                <w:lang w:val="en-US"/>
              </w:rPr>
              <w:t xml:space="preserve">, must promptly inform the </w:t>
            </w:r>
            <w:r w:rsidR="005779AB" w:rsidRPr="005779AB">
              <w:rPr>
                <w:rFonts w:ascii="Arial" w:hAnsi="Arial" w:cs="Arial"/>
                <w:color w:val="auto"/>
                <w:sz w:val="22"/>
                <w:szCs w:val="22"/>
                <w:lang w:val="en-US"/>
              </w:rPr>
              <w:t>HR and Organization Department</w:t>
            </w:r>
            <w:r w:rsidR="005779AB">
              <w:rPr>
                <w:rFonts w:ascii="Arial" w:hAnsi="Arial" w:cs="Arial"/>
                <w:color w:val="auto"/>
                <w:sz w:val="22"/>
                <w:szCs w:val="22"/>
                <w:lang w:val="uk-UA"/>
              </w:rPr>
              <w:t xml:space="preserve"> </w:t>
            </w:r>
            <w:r w:rsidRPr="009715DB">
              <w:rPr>
                <w:rFonts w:ascii="Arial" w:hAnsi="Arial" w:cs="Arial"/>
                <w:color w:val="auto"/>
                <w:sz w:val="22"/>
                <w:szCs w:val="22"/>
                <w:lang w:val="en-US"/>
              </w:rPr>
              <w:t xml:space="preserve">or the relevant person/structure of the </w:t>
            </w:r>
            <w:r w:rsidR="00B47323">
              <w:rPr>
                <w:rFonts w:ascii="Arial" w:hAnsi="Arial" w:cs="Arial"/>
                <w:color w:val="auto"/>
                <w:sz w:val="22"/>
                <w:szCs w:val="22"/>
                <w:lang w:val="en-US"/>
              </w:rPr>
              <w:t>Bank</w:t>
            </w:r>
            <w:r w:rsidRPr="009715DB">
              <w:rPr>
                <w:rFonts w:ascii="Arial" w:hAnsi="Arial" w:cs="Arial"/>
                <w:color w:val="auto"/>
                <w:sz w:val="22"/>
                <w:szCs w:val="22"/>
                <w:lang w:val="en-US"/>
              </w:rPr>
              <w:t xml:space="preserve">, </w:t>
            </w:r>
            <w:proofErr w:type="gramStart"/>
            <w:r w:rsidRPr="009715DB">
              <w:rPr>
                <w:rFonts w:ascii="Arial" w:hAnsi="Arial" w:cs="Arial"/>
                <w:color w:val="auto"/>
                <w:sz w:val="22"/>
                <w:szCs w:val="22"/>
                <w:lang w:val="en-US"/>
              </w:rPr>
              <w:t>in order to</w:t>
            </w:r>
            <w:proofErr w:type="gramEnd"/>
            <w:r w:rsidRPr="009715DB">
              <w:rPr>
                <w:rFonts w:ascii="Arial" w:hAnsi="Arial" w:cs="Arial"/>
                <w:color w:val="auto"/>
                <w:sz w:val="22"/>
                <w:szCs w:val="22"/>
                <w:lang w:val="en-US"/>
              </w:rPr>
              <w:t xml:space="preserve"> find possible suitable solutions.</w:t>
            </w:r>
          </w:p>
          <w:p w14:paraId="00F26B74" w14:textId="68D50C4E" w:rsidR="005067FA" w:rsidRPr="009715DB" w:rsidRDefault="009715DB" w:rsidP="009715DB">
            <w:pPr>
              <w:pStyle w:val="Default"/>
              <w:jc w:val="both"/>
              <w:rPr>
                <w:rFonts w:ascii="Arial" w:hAnsi="Arial" w:cs="Arial"/>
                <w:color w:val="auto"/>
                <w:sz w:val="22"/>
                <w:szCs w:val="22"/>
                <w:lang w:val="en-GB"/>
              </w:rPr>
            </w:pPr>
            <w:r w:rsidRPr="009715DB">
              <w:rPr>
                <w:rFonts w:ascii="Arial" w:hAnsi="Arial" w:cs="Arial"/>
                <w:color w:val="auto"/>
                <w:sz w:val="22"/>
                <w:szCs w:val="22"/>
                <w:lang w:val="en-GB"/>
              </w:rPr>
              <w:t xml:space="preserve">5. </w:t>
            </w:r>
            <w:r w:rsidR="005067FA" w:rsidRPr="009715DB">
              <w:rPr>
                <w:rFonts w:ascii="Arial" w:hAnsi="Arial" w:cs="Arial"/>
                <w:color w:val="auto"/>
                <w:sz w:val="22"/>
                <w:szCs w:val="22"/>
                <w:lang w:val="en-GB"/>
              </w:rPr>
              <w:t xml:space="preserve">Processing transactions of a commercial nature on accounts under special conditions for </w:t>
            </w:r>
            <w:r w:rsidR="00692FA2" w:rsidRPr="009715DB">
              <w:rPr>
                <w:rFonts w:ascii="Arial" w:hAnsi="Arial" w:cs="Arial"/>
                <w:color w:val="auto"/>
                <w:sz w:val="22"/>
                <w:szCs w:val="22"/>
                <w:lang w:val="en-GB"/>
              </w:rPr>
              <w:t xml:space="preserve">Bank </w:t>
            </w:r>
            <w:r w:rsidR="005067FA" w:rsidRPr="009715DB">
              <w:rPr>
                <w:rFonts w:ascii="Arial" w:hAnsi="Arial" w:cs="Arial"/>
                <w:color w:val="auto"/>
                <w:sz w:val="22"/>
                <w:szCs w:val="22"/>
                <w:lang w:val="en-GB"/>
              </w:rPr>
              <w:t xml:space="preserve">personnel is also prohibited. This prohibition does not apply to transactions linked to out-of-work activities and positions that have been previously authorised by the </w:t>
            </w:r>
            <w:r w:rsidR="002629A9" w:rsidRPr="009715DB">
              <w:rPr>
                <w:rFonts w:ascii="Arial" w:hAnsi="Arial" w:cs="Arial"/>
                <w:color w:val="auto"/>
                <w:sz w:val="22"/>
                <w:szCs w:val="22"/>
                <w:lang w:val="en-GB"/>
              </w:rPr>
              <w:t xml:space="preserve">Bank </w:t>
            </w:r>
            <w:proofErr w:type="gramStart"/>
            <w:r w:rsidR="005067FA" w:rsidRPr="009715DB">
              <w:rPr>
                <w:rFonts w:ascii="Arial" w:hAnsi="Arial" w:cs="Arial"/>
                <w:color w:val="auto"/>
                <w:sz w:val="22"/>
                <w:szCs w:val="22"/>
                <w:lang w:val="en-GB"/>
              </w:rPr>
              <w:t>on the basis of</w:t>
            </w:r>
            <w:proofErr w:type="gramEnd"/>
            <w:r w:rsidR="005067FA" w:rsidRPr="009715DB">
              <w:rPr>
                <w:rFonts w:ascii="Arial" w:hAnsi="Arial" w:cs="Arial"/>
                <w:color w:val="auto"/>
                <w:sz w:val="22"/>
                <w:szCs w:val="22"/>
                <w:lang w:val="en-GB"/>
              </w:rPr>
              <w:t xml:space="preserve"> the provisions of Article </w:t>
            </w:r>
            <w:r w:rsidR="00375F28">
              <w:rPr>
                <w:rFonts w:ascii="Arial" w:hAnsi="Arial" w:cs="Arial"/>
                <w:color w:val="auto"/>
                <w:sz w:val="22"/>
                <w:szCs w:val="22"/>
                <w:lang w:val="uk-UA"/>
              </w:rPr>
              <w:t>10</w:t>
            </w:r>
            <w:r w:rsidR="005067FA" w:rsidRPr="009715DB">
              <w:rPr>
                <w:rFonts w:ascii="Arial" w:hAnsi="Arial" w:cs="Arial"/>
                <w:color w:val="auto"/>
                <w:sz w:val="22"/>
                <w:szCs w:val="22"/>
                <w:lang w:val="en-GB"/>
              </w:rPr>
              <w:t xml:space="preserve"> of this Code.</w:t>
            </w:r>
          </w:p>
          <w:p w14:paraId="6F10E062" w14:textId="77777777" w:rsidR="007D4640" w:rsidRPr="001443E2" w:rsidRDefault="007D4640" w:rsidP="007D4640">
            <w:pPr>
              <w:pStyle w:val="Default"/>
              <w:ind w:left="76"/>
              <w:jc w:val="both"/>
              <w:rPr>
                <w:rFonts w:ascii="Arial" w:hAnsi="Arial" w:cs="Arial"/>
                <w:color w:val="auto"/>
                <w:sz w:val="22"/>
                <w:szCs w:val="22"/>
                <w:lang w:val="en-GB"/>
              </w:rPr>
            </w:pPr>
          </w:p>
          <w:p w14:paraId="3CFB3839" w14:textId="77777777" w:rsidR="007A25C3" w:rsidRPr="001443E2" w:rsidRDefault="007A25C3" w:rsidP="007D4640">
            <w:pPr>
              <w:pStyle w:val="Default"/>
              <w:ind w:left="76"/>
              <w:jc w:val="both"/>
              <w:rPr>
                <w:rFonts w:ascii="Arial" w:hAnsi="Arial" w:cs="Arial"/>
                <w:color w:val="auto"/>
                <w:sz w:val="22"/>
                <w:szCs w:val="22"/>
                <w:lang w:val="en-GB"/>
              </w:rPr>
            </w:pPr>
          </w:p>
          <w:p w14:paraId="0CA8BE7F" w14:textId="77777777" w:rsidR="007A25C3" w:rsidRPr="001443E2" w:rsidRDefault="007A25C3" w:rsidP="007D4640">
            <w:pPr>
              <w:pStyle w:val="Default"/>
              <w:ind w:left="76"/>
              <w:jc w:val="both"/>
              <w:rPr>
                <w:rFonts w:ascii="Arial" w:hAnsi="Arial" w:cs="Arial"/>
                <w:color w:val="auto"/>
                <w:sz w:val="22"/>
                <w:szCs w:val="22"/>
                <w:lang w:val="en-GB"/>
              </w:rPr>
            </w:pPr>
          </w:p>
          <w:p w14:paraId="751EB3F3" w14:textId="77777777" w:rsidR="005067FA" w:rsidRDefault="00C528CB" w:rsidP="0054300E">
            <w:pPr>
              <w:pStyle w:val="Default"/>
              <w:jc w:val="both"/>
              <w:rPr>
                <w:rFonts w:ascii="Arial" w:hAnsi="Arial" w:cs="Arial"/>
                <w:b/>
                <w:color w:val="auto"/>
                <w:sz w:val="26"/>
                <w:szCs w:val="26"/>
                <w:lang w:val="en-GB"/>
              </w:rPr>
            </w:pPr>
            <w:bookmarkStart w:id="10" w:name="_Hlk5199148"/>
            <w:r w:rsidRPr="00631C1C">
              <w:rPr>
                <w:rFonts w:ascii="Arial" w:hAnsi="Arial" w:cs="Arial"/>
                <w:b/>
                <w:color w:val="auto"/>
                <w:sz w:val="26"/>
                <w:szCs w:val="26"/>
                <w:lang w:val="en-GB"/>
              </w:rPr>
              <w:t>Article 1</w:t>
            </w:r>
            <w:r w:rsidR="00A15B40" w:rsidRPr="00631C1C">
              <w:rPr>
                <w:rFonts w:ascii="Arial" w:hAnsi="Arial" w:cs="Arial"/>
                <w:b/>
                <w:color w:val="auto"/>
                <w:sz w:val="26"/>
                <w:szCs w:val="26"/>
                <w:lang w:val="en-GB"/>
              </w:rPr>
              <w:t>2</w:t>
            </w:r>
            <w:r w:rsidR="005067FA"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w:t>
            </w:r>
            <w:r w:rsidR="001221C2" w:rsidRPr="00631C1C">
              <w:rPr>
                <w:rFonts w:ascii="Arial" w:hAnsi="Arial" w:cs="Arial"/>
                <w:b/>
                <w:color w:val="auto"/>
                <w:sz w:val="26"/>
                <w:szCs w:val="26"/>
                <w:lang w:val="en-GB"/>
              </w:rPr>
              <w:t>Confidential</w:t>
            </w:r>
            <w:r w:rsidR="005067FA" w:rsidRPr="00631C1C">
              <w:rPr>
                <w:rFonts w:ascii="Arial" w:hAnsi="Arial" w:cs="Arial"/>
                <w:b/>
                <w:color w:val="auto"/>
                <w:sz w:val="26"/>
                <w:szCs w:val="26"/>
                <w:lang w:val="en-GB"/>
              </w:rPr>
              <w:t xml:space="preserve"> information</w:t>
            </w:r>
            <w:r w:rsidR="00745F80" w:rsidRPr="00631C1C">
              <w:rPr>
                <w:rFonts w:ascii="Arial" w:hAnsi="Arial" w:cs="Arial"/>
                <w:b/>
                <w:color w:val="auto"/>
                <w:sz w:val="26"/>
                <w:szCs w:val="26"/>
                <w:lang w:val="en-GB"/>
              </w:rPr>
              <w:t>, insider information</w:t>
            </w:r>
          </w:p>
          <w:p w14:paraId="35EA6F9B" w14:textId="77777777" w:rsidR="0000775B" w:rsidRPr="00631C1C" w:rsidRDefault="0000775B" w:rsidP="0054300E">
            <w:pPr>
              <w:pStyle w:val="Default"/>
              <w:jc w:val="both"/>
              <w:rPr>
                <w:rFonts w:ascii="Arial" w:hAnsi="Arial" w:cs="Arial"/>
                <w:b/>
                <w:color w:val="auto"/>
                <w:sz w:val="26"/>
                <w:szCs w:val="26"/>
                <w:lang w:val="en-GB"/>
              </w:rPr>
            </w:pPr>
          </w:p>
          <w:p w14:paraId="7DC870BC" w14:textId="77777777" w:rsidR="004D6A38" w:rsidRDefault="001221C2">
            <w:pPr>
              <w:pStyle w:val="Default"/>
              <w:numPr>
                <w:ilvl w:val="0"/>
                <w:numId w:val="71"/>
              </w:numPr>
              <w:ind w:left="32" w:firstLine="0"/>
              <w:jc w:val="both"/>
              <w:rPr>
                <w:rFonts w:ascii="Arial" w:hAnsi="Arial" w:cs="Arial"/>
                <w:color w:val="auto"/>
                <w:sz w:val="22"/>
                <w:szCs w:val="22"/>
                <w:lang w:val="en-GB"/>
              </w:rPr>
            </w:pPr>
            <w:r w:rsidRPr="00631C1C">
              <w:rPr>
                <w:rFonts w:ascii="Arial" w:hAnsi="Arial" w:cs="Arial"/>
                <w:color w:val="auto"/>
                <w:sz w:val="22"/>
                <w:szCs w:val="22"/>
                <w:lang w:val="en-GB"/>
              </w:rPr>
              <w:t>The</w:t>
            </w:r>
            <w:r w:rsidR="00B95D9A" w:rsidRPr="00631C1C">
              <w:rPr>
                <w:rFonts w:ascii="Arial" w:hAnsi="Arial" w:cs="Arial"/>
                <w:color w:val="auto"/>
                <w:sz w:val="22"/>
                <w:szCs w:val="22"/>
                <w:lang w:val="en-GB"/>
              </w:rPr>
              <w:t xml:space="preserve"> </w:t>
            </w:r>
            <w:r w:rsidRPr="00631C1C">
              <w:rPr>
                <w:rFonts w:ascii="Arial" w:hAnsi="Arial" w:cs="Arial"/>
                <w:color w:val="auto"/>
                <w:sz w:val="22"/>
                <w:szCs w:val="22"/>
                <w:lang w:val="en-GB"/>
              </w:rPr>
              <w:t>u</w:t>
            </w:r>
            <w:r w:rsidR="004D6A38" w:rsidRPr="00631C1C">
              <w:rPr>
                <w:rFonts w:ascii="Arial" w:hAnsi="Arial" w:cs="Arial"/>
                <w:color w:val="auto"/>
                <w:sz w:val="22"/>
                <w:szCs w:val="22"/>
                <w:lang w:val="en-GB"/>
              </w:rPr>
              <w:t>se of insider information by the Bank</w:t>
            </w:r>
            <w:r w:rsidR="00487C23">
              <w:rPr>
                <w:rFonts w:ascii="Arial" w:hAnsi="Arial" w:cs="Arial"/>
                <w:color w:val="auto"/>
                <w:sz w:val="22"/>
                <w:szCs w:val="22"/>
                <w:lang w:val="en-GB"/>
              </w:rPr>
              <w:t>’</w:t>
            </w:r>
            <w:r w:rsidR="004D6A38" w:rsidRPr="00631C1C">
              <w:rPr>
                <w:rFonts w:ascii="Arial" w:hAnsi="Arial" w:cs="Arial"/>
                <w:color w:val="auto"/>
                <w:sz w:val="22"/>
                <w:szCs w:val="22"/>
                <w:lang w:val="en-GB"/>
              </w:rPr>
              <w:t>s employees for the purpose of achieving direct or indirect personal gain in any form is prohibited.</w:t>
            </w:r>
          </w:p>
          <w:p w14:paraId="2D92EE83" w14:textId="77777777" w:rsidR="001D6AEF" w:rsidRPr="00631C1C" w:rsidRDefault="001D6AEF" w:rsidP="001443E2">
            <w:pPr>
              <w:pStyle w:val="Default"/>
              <w:jc w:val="both"/>
              <w:rPr>
                <w:rFonts w:ascii="Arial" w:hAnsi="Arial" w:cs="Arial"/>
                <w:color w:val="auto"/>
                <w:sz w:val="22"/>
                <w:szCs w:val="22"/>
                <w:lang w:val="en-GB"/>
              </w:rPr>
            </w:pPr>
          </w:p>
          <w:p w14:paraId="0D99DDED" w14:textId="69F838C8" w:rsidR="00B53B4E" w:rsidRPr="00631C1C" w:rsidRDefault="005067FA" w:rsidP="001443E2">
            <w:pPr>
              <w:pStyle w:val="Default"/>
              <w:numPr>
                <w:ilvl w:val="0"/>
                <w:numId w:val="71"/>
              </w:numPr>
              <w:ind w:left="32"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Anyone who, by virtue of their role or the work activities they carry out, has access to </w:t>
            </w:r>
            <w:r w:rsidR="00A15B40" w:rsidRPr="00631C1C">
              <w:rPr>
                <w:rFonts w:ascii="Arial" w:hAnsi="Arial" w:cs="Arial"/>
                <w:color w:val="auto"/>
                <w:sz w:val="22"/>
                <w:szCs w:val="22"/>
                <w:lang w:val="en-GB"/>
              </w:rPr>
              <w:t>confidential</w:t>
            </w:r>
            <w:r w:rsidRPr="00631C1C">
              <w:rPr>
                <w:rFonts w:ascii="Arial" w:hAnsi="Arial" w:cs="Arial"/>
                <w:color w:val="auto"/>
                <w:sz w:val="22"/>
                <w:szCs w:val="22"/>
                <w:lang w:val="en-GB"/>
              </w:rPr>
              <w:t xml:space="preserve"> information (inside, confidential or in any case cited in the various relevant regulations) concerning </w:t>
            </w:r>
            <w:r w:rsidR="00745F80" w:rsidRPr="00631C1C">
              <w:rPr>
                <w:rFonts w:ascii="Arial" w:hAnsi="Arial" w:cs="Arial"/>
                <w:color w:val="auto"/>
                <w:sz w:val="22"/>
                <w:szCs w:val="22"/>
                <w:lang w:val="en-GB"/>
              </w:rPr>
              <w:t xml:space="preserve">Bank </w:t>
            </w:r>
            <w:r w:rsidR="0039655E" w:rsidRPr="00631C1C">
              <w:rPr>
                <w:rFonts w:ascii="Arial" w:hAnsi="Arial" w:cs="Arial"/>
                <w:color w:val="auto"/>
                <w:sz w:val="22"/>
                <w:szCs w:val="22"/>
                <w:lang w:val="en-GB"/>
              </w:rPr>
              <w:t>and/or Group Companies</w:t>
            </w:r>
            <w:r w:rsidR="0039655E" w:rsidRPr="00631C1C" w:rsidDel="00745F80">
              <w:rPr>
                <w:rFonts w:ascii="Arial" w:hAnsi="Arial" w:cs="Arial"/>
                <w:color w:val="auto"/>
                <w:sz w:val="22"/>
                <w:szCs w:val="22"/>
                <w:lang w:val="en-GB"/>
              </w:rPr>
              <w:t xml:space="preserve"> </w:t>
            </w:r>
            <w:r w:rsidRPr="00631C1C">
              <w:rPr>
                <w:rFonts w:ascii="Arial" w:hAnsi="Arial" w:cs="Arial"/>
                <w:color w:val="auto"/>
                <w:sz w:val="22"/>
                <w:szCs w:val="22"/>
                <w:lang w:val="en-GB"/>
              </w:rPr>
              <w:t>and the financial instruments issued by them, or third-party companies and instruments issued by them, is obliged to strictly comply with the laws and regulations on market abuse, as well as the internal procedures governing the management of such information and its disclosure to the market.</w:t>
            </w:r>
          </w:p>
          <w:p w14:paraId="62E389DD" w14:textId="77777777" w:rsidR="00F74D48" w:rsidRDefault="00F74D48" w:rsidP="00BC2642">
            <w:pPr>
              <w:pStyle w:val="Default"/>
              <w:ind w:left="32"/>
              <w:jc w:val="both"/>
              <w:rPr>
                <w:rFonts w:ascii="Arial" w:hAnsi="Arial" w:cs="Arial"/>
                <w:color w:val="auto"/>
                <w:sz w:val="22"/>
                <w:szCs w:val="22"/>
                <w:lang w:val="en-US"/>
              </w:rPr>
            </w:pPr>
          </w:p>
          <w:p w14:paraId="70E5ACAD" w14:textId="77777777" w:rsidR="001D6AEF" w:rsidRDefault="001D6AEF" w:rsidP="00BC2642">
            <w:pPr>
              <w:pStyle w:val="Default"/>
              <w:ind w:left="32"/>
              <w:jc w:val="both"/>
              <w:rPr>
                <w:rFonts w:ascii="Arial" w:hAnsi="Arial" w:cs="Arial"/>
                <w:color w:val="auto"/>
                <w:sz w:val="22"/>
                <w:szCs w:val="22"/>
                <w:lang w:val="en-US"/>
              </w:rPr>
            </w:pPr>
          </w:p>
          <w:p w14:paraId="56505974" w14:textId="77777777" w:rsidR="001D6AEF" w:rsidRPr="00631C1C" w:rsidRDefault="001D6AEF" w:rsidP="00BC2642">
            <w:pPr>
              <w:pStyle w:val="Default"/>
              <w:ind w:left="32"/>
              <w:jc w:val="both"/>
              <w:rPr>
                <w:rFonts w:ascii="Arial" w:hAnsi="Arial" w:cs="Arial"/>
                <w:color w:val="auto"/>
                <w:sz w:val="22"/>
                <w:szCs w:val="22"/>
                <w:lang w:val="en-US"/>
              </w:rPr>
            </w:pPr>
          </w:p>
          <w:p w14:paraId="4E2CC90A" w14:textId="77777777" w:rsidR="006F5768" w:rsidRPr="00631C1C" w:rsidRDefault="006F5768" w:rsidP="001443E2">
            <w:pPr>
              <w:pStyle w:val="Default"/>
              <w:numPr>
                <w:ilvl w:val="0"/>
                <w:numId w:val="71"/>
              </w:numPr>
              <w:ind w:left="32"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w:t>
            </w:r>
            <w:r w:rsidR="00267182" w:rsidRPr="00631C1C">
              <w:rPr>
                <w:rFonts w:ascii="Arial" w:hAnsi="Arial" w:cs="Arial"/>
                <w:color w:val="auto"/>
                <w:sz w:val="22"/>
                <w:szCs w:val="22"/>
                <w:lang w:val="en-GB"/>
              </w:rPr>
              <w:t>Recipients</w:t>
            </w:r>
            <w:r w:rsidRPr="00631C1C">
              <w:rPr>
                <w:rFonts w:ascii="Arial" w:hAnsi="Arial" w:cs="Arial"/>
                <w:color w:val="auto"/>
                <w:sz w:val="22"/>
                <w:szCs w:val="22"/>
                <w:lang w:val="en-GB"/>
              </w:rPr>
              <w:t xml:space="preserve"> and employees of the Bank must ensure secrecy of:</w:t>
            </w:r>
          </w:p>
          <w:p w14:paraId="272951BC" w14:textId="77777777" w:rsidR="006F5768" w:rsidRPr="00631C1C" w:rsidRDefault="006F5768" w:rsidP="007A25C3">
            <w:pPr>
              <w:pStyle w:val="22"/>
              <w:numPr>
                <w:ilvl w:val="0"/>
                <w:numId w:val="68"/>
              </w:numPr>
              <w:shd w:val="clear" w:color="auto" w:fill="auto"/>
              <w:tabs>
                <w:tab w:val="left" w:pos="426"/>
              </w:tabs>
              <w:spacing w:before="0" w:after="0" w:line="240" w:lineRule="auto"/>
              <w:ind w:left="284" w:hanging="284"/>
              <w:rPr>
                <w:sz w:val="22"/>
                <w:szCs w:val="22"/>
                <w:lang w:val="en-GB"/>
              </w:rPr>
            </w:pPr>
            <w:r w:rsidRPr="00631C1C">
              <w:rPr>
                <w:sz w:val="22"/>
                <w:szCs w:val="22"/>
                <w:lang w:val="en-GB"/>
              </w:rPr>
              <w:t xml:space="preserve">the confidential information received from customers or otherwise acquired </w:t>
            </w:r>
            <w:proofErr w:type="gramStart"/>
            <w:r w:rsidRPr="00631C1C">
              <w:rPr>
                <w:sz w:val="22"/>
                <w:szCs w:val="22"/>
                <w:lang w:val="en-GB"/>
              </w:rPr>
              <w:t>in the course of</w:t>
            </w:r>
            <w:proofErr w:type="gramEnd"/>
            <w:r w:rsidRPr="00631C1C">
              <w:rPr>
                <w:sz w:val="22"/>
                <w:szCs w:val="22"/>
                <w:lang w:val="en-GB"/>
              </w:rPr>
              <w:t xml:space="preserve"> their </w:t>
            </w:r>
            <w:proofErr w:type="gramStart"/>
            <w:r w:rsidRPr="00631C1C">
              <w:rPr>
                <w:sz w:val="22"/>
                <w:szCs w:val="22"/>
                <w:lang w:val="en-GB"/>
              </w:rPr>
              <w:t>activities;</w:t>
            </w:r>
            <w:proofErr w:type="gramEnd"/>
          </w:p>
          <w:p w14:paraId="77316F9C" w14:textId="77777777" w:rsidR="006F5768" w:rsidRPr="00631C1C" w:rsidRDefault="006F5768" w:rsidP="007A25C3">
            <w:pPr>
              <w:pStyle w:val="22"/>
              <w:numPr>
                <w:ilvl w:val="0"/>
                <w:numId w:val="27"/>
              </w:numPr>
              <w:shd w:val="clear" w:color="auto" w:fill="auto"/>
              <w:tabs>
                <w:tab w:val="left" w:pos="426"/>
              </w:tabs>
              <w:spacing w:before="0" w:after="0" w:line="240" w:lineRule="auto"/>
              <w:rPr>
                <w:sz w:val="22"/>
                <w:szCs w:val="22"/>
                <w:lang w:val="en-GB"/>
              </w:rPr>
            </w:pPr>
            <w:r w:rsidRPr="00631C1C">
              <w:rPr>
                <w:sz w:val="22"/>
                <w:szCs w:val="22"/>
                <w:lang w:val="en-GB"/>
              </w:rPr>
              <w:t xml:space="preserve">any insider information received from customers or otherwise acquired </w:t>
            </w:r>
            <w:proofErr w:type="gramStart"/>
            <w:r w:rsidRPr="00631C1C">
              <w:rPr>
                <w:sz w:val="22"/>
                <w:szCs w:val="22"/>
                <w:lang w:val="en-GB"/>
              </w:rPr>
              <w:t>in the course of</w:t>
            </w:r>
            <w:proofErr w:type="gramEnd"/>
            <w:r w:rsidRPr="00631C1C">
              <w:rPr>
                <w:sz w:val="22"/>
                <w:szCs w:val="22"/>
                <w:lang w:val="en-GB"/>
              </w:rPr>
              <w:t xml:space="preserve"> their activities up to the moment this information becomes of public domain according to the ordinary procedures in force.</w:t>
            </w:r>
          </w:p>
          <w:p w14:paraId="3E93BD77" w14:textId="77777777" w:rsidR="00F74D48" w:rsidRDefault="00F74D48" w:rsidP="00F74D48">
            <w:pPr>
              <w:pStyle w:val="22"/>
              <w:shd w:val="clear" w:color="auto" w:fill="auto"/>
              <w:tabs>
                <w:tab w:val="left" w:pos="851"/>
              </w:tabs>
              <w:spacing w:before="0" w:after="0" w:line="240" w:lineRule="auto"/>
              <w:ind w:left="360" w:firstLine="0"/>
              <w:rPr>
                <w:lang w:val="en-GB"/>
              </w:rPr>
            </w:pPr>
          </w:p>
          <w:p w14:paraId="1D420F44" w14:textId="77777777" w:rsidR="001D6AEF" w:rsidRDefault="001D6AEF" w:rsidP="00F74D48">
            <w:pPr>
              <w:pStyle w:val="22"/>
              <w:shd w:val="clear" w:color="auto" w:fill="auto"/>
              <w:tabs>
                <w:tab w:val="left" w:pos="851"/>
              </w:tabs>
              <w:spacing w:before="0" w:after="0" w:line="240" w:lineRule="auto"/>
              <w:ind w:left="360" w:firstLine="0"/>
              <w:rPr>
                <w:lang w:val="en-GB"/>
              </w:rPr>
            </w:pPr>
          </w:p>
          <w:p w14:paraId="73C83B6D" w14:textId="77777777" w:rsidR="001D6AEF" w:rsidRPr="007E3FC0" w:rsidRDefault="001D6AEF" w:rsidP="00F74D48">
            <w:pPr>
              <w:pStyle w:val="22"/>
              <w:shd w:val="clear" w:color="auto" w:fill="auto"/>
              <w:tabs>
                <w:tab w:val="left" w:pos="851"/>
              </w:tabs>
              <w:spacing w:before="0" w:after="0" w:line="240" w:lineRule="auto"/>
              <w:ind w:left="360" w:firstLine="0"/>
              <w:rPr>
                <w:lang w:val="en-GB"/>
              </w:rPr>
            </w:pPr>
          </w:p>
          <w:p w14:paraId="44D85991" w14:textId="77777777" w:rsidR="006F5768" w:rsidRPr="00631C1C" w:rsidRDefault="006F5768"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confidential and insider information may be disclosed by the </w:t>
            </w:r>
            <w:r w:rsidR="00267182" w:rsidRPr="00631C1C">
              <w:rPr>
                <w:rFonts w:ascii="Arial" w:hAnsi="Arial" w:cs="Arial"/>
                <w:color w:val="auto"/>
                <w:sz w:val="22"/>
                <w:szCs w:val="22"/>
                <w:lang w:val="en-GB"/>
              </w:rPr>
              <w:t>Recipients</w:t>
            </w:r>
            <w:r w:rsidR="00267182" w:rsidRPr="00631C1C" w:rsidDel="00267182">
              <w:rPr>
                <w:rFonts w:ascii="Arial" w:hAnsi="Arial" w:cs="Arial"/>
                <w:color w:val="auto"/>
                <w:sz w:val="22"/>
                <w:szCs w:val="22"/>
                <w:lang w:val="en-GB"/>
              </w:rPr>
              <w:t xml:space="preserve"> </w:t>
            </w:r>
            <w:r w:rsidRPr="00631C1C">
              <w:rPr>
                <w:rFonts w:ascii="Arial" w:hAnsi="Arial" w:cs="Arial"/>
                <w:color w:val="auto"/>
                <w:sz w:val="22"/>
                <w:szCs w:val="22"/>
                <w:lang w:val="en-GB"/>
              </w:rPr>
              <w:t xml:space="preserve">or employees of the Bank only if such disclosure is part of their professional </w:t>
            </w:r>
            <w:proofErr w:type="spellStart"/>
            <w:r w:rsidRPr="00631C1C">
              <w:rPr>
                <w:rFonts w:ascii="Arial" w:hAnsi="Arial" w:cs="Arial"/>
                <w:color w:val="auto"/>
                <w:sz w:val="22"/>
                <w:szCs w:val="22"/>
                <w:lang w:val="en-GB"/>
              </w:rPr>
              <w:t>labor</w:t>
            </w:r>
            <w:proofErr w:type="spellEnd"/>
            <w:r w:rsidRPr="00631C1C">
              <w:rPr>
                <w:rFonts w:ascii="Arial" w:hAnsi="Arial" w:cs="Arial"/>
                <w:color w:val="auto"/>
                <w:sz w:val="22"/>
                <w:szCs w:val="22"/>
                <w:lang w:val="en-GB"/>
              </w:rPr>
              <w:t xml:space="preserve"> or official duties and in the other cases provided for by the applicable law</w:t>
            </w:r>
            <w:r w:rsidR="00FC4248" w:rsidRPr="00631C1C">
              <w:rPr>
                <w:rFonts w:ascii="Arial" w:hAnsi="Arial" w:cs="Arial"/>
                <w:color w:val="auto"/>
                <w:sz w:val="22"/>
                <w:szCs w:val="22"/>
                <w:lang w:val="en-GB"/>
              </w:rPr>
              <w:t>.</w:t>
            </w:r>
          </w:p>
          <w:p w14:paraId="3AF0F9A0" w14:textId="77777777" w:rsidR="00F74D48" w:rsidRDefault="00F74D48" w:rsidP="00F74D48">
            <w:pPr>
              <w:pStyle w:val="22"/>
              <w:shd w:val="clear" w:color="auto" w:fill="auto"/>
              <w:tabs>
                <w:tab w:val="left" w:pos="704"/>
              </w:tabs>
              <w:spacing w:before="0" w:after="0" w:line="240" w:lineRule="auto"/>
              <w:ind w:firstLine="0"/>
              <w:rPr>
                <w:sz w:val="22"/>
                <w:szCs w:val="22"/>
                <w:lang w:val="en-US"/>
              </w:rPr>
            </w:pPr>
          </w:p>
          <w:p w14:paraId="3ED35220" w14:textId="77777777" w:rsidR="001D6AEF" w:rsidRPr="001443E2" w:rsidRDefault="001D6AEF" w:rsidP="00F74D48">
            <w:pPr>
              <w:pStyle w:val="22"/>
              <w:shd w:val="clear" w:color="auto" w:fill="auto"/>
              <w:tabs>
                <w:tab w:val="left" w:pos="704"/>
              </w:tabs>
              <w:spacing w:before="0" w:after="0" w:line="240" w:lineRule="auto"/>
              <w:ind w:firstLine="0"/>
              <w:rPr>
                <w:sz w:val="22"/>
                <w:szCs w:val="22"/>
                <w:lang w:val="en-US"/>
              </w:rPr>
            </w:pPr>
          </w:p>
          <w:p w14:paraId="49A542D2" w14:textId="77777777" w:rsidR="004444EA" w:rsidRPr="00631C1C" w:rsidRDefault="00A15B40"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Confidential</w:t>
            </w:r>
            <w:r w:rsidR="005067FA" w:rsidRPr="00631C1C">
              <w:rPr>
                <w:rFonts w:ascii="Arial" w:hAnsi="Arial" w:cs="Arial"/>
                <w:color w:val="auto"/>
                <w:sz w:val="22"/>
                <w:szCs w:val="22"/>
                <w:lang w:val="en-GB"/>
              </w:rPr>
              <w:t xml:space="preserve"> information acquired by the Recipients by virtue of their role and/or in relation to the performance of their work activities must be treated in compliance with the regulations and procedures in force and in a manner that always guarantees its confidentiality and privacy.</w:t>
            </w:r>
            <w:bookmarkEnd w:id="10"/>
          </w:p>
          <w:p w14:paraId="203446C6" w14:textId="77777777" w:rsidR="005067FA" w:rsidRPr="00631C1C" w:rsidRDefault="005067FA"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 </w:t>
            </w:r>
            <w:r w:rsidR="001D1A2A" w:rsidRPr="00631C1C">
              <w:rPr>
                <w:rFonts w:ascii="Arial" w:hAnsi="Arial" w:cs="Arial"/>
                <w:color w:val="auto"/>
                <w:sz w:val="22"/>
                <w:szCs w:val="22"/>
                <w:lang w:val="en-GB"/>
              </w:rPr>
              <w:t>C</w:t>
            </w:r>
            <w:r w:rsidR="00A15B40" w:rsidRPr="00631C1C">
              <w:rPr>
                <w:rFonts w:ascii="Arial" w:hAnsi="Arial" w:cs="Arial"/>
                <w:color w:val="auto"/>
                <w:sz w:val="22"/>
                <w:szCs w:val="22"/>
                <w:lang w:val="en-GB"/>
              </w:rPr>
              <w:t>onfidential</w:t>
            </w:r>
            <w:r w:rsidRPr="00631C1C">
              <w:rPr>
                <w:rFonts w:ascii="Arial" w:hAnsi="Arial" w:cs="Arial"/>
                <w:color w:val="auto"/>
                <w:sz w:val="22"/>
                <w:szCs w:val="22"/>
                <w:lang w:val="en-GB"/>
              </w:rPr>
              <w:t xml:space="preserve"> information may only be circulated within the </w:t>
            </w:r>
            <w:r w:rsidR="00D972AD"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s structures, or the Group Companies, among those people who have an effective and justified need to know it for work reasons or by virtue of the role that they perform. Anyone who becomes aware of or manages such information must employ the highest level of diligence to keep it </w:t>
            </w:r>
            <w:r w:rsidR="001D1A2A" w:rsidRPr="00631C1C">
              <w:rPr>
                <w:rFonts w:ascii="Arial" w:hAnsi="Arial" w:cs="Arial"/>
                <w:color w:val="auto"/>
                <w:sz w:val="22"/>
                <w:szCs w:val="22"/>
                <w:lang w:val="en-GB"/>
              </w:rPr>
              <w:t>confidentiality</w:t>
            </w:r>
            <w:r w:rsidRPr="00631C1C">
              <w:rPr>
                <w:rFonts w:ascii="Arial" w:hAnsi="Arial" w:cs="Arial"/>
                <w:color w:val="auto"/>
                <w:sz w:val="22"/>
                <w:szCs w:val="22"/>
                <w:lang w:val="en-GB"/>
              </w:rPr>
              <w:t xml:space="preserve"> and comply with the procedures adopted by the </w:t>
            </w:r>
            <w:r w:rsidR="00745F80"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 the provisions of Article </w:t>
            </w:r>
            <w:r w:rsidR="00F433DC" w:rsidRPr="00631C1C">
              <w:rPr>
                <w:rFonts w:ascii="Arial" w:hAnsi="Arial" w:cs="Arial"/>
                <w:color w:val="auto"/>
                <w:sz w:val="22"/>
                <w:szCs w:val="22"/>
                <w:lang w:val="en-GB"/>
              </w:rPr>
              <w:t>2</w:t>
            </w:r>
            <w:r w:rsidR="006407AF" w:rsidRPr="00631C1C">
              <w:rPr>
                <w:rFonts w:ascii="Arial" w:hAnsi="Arial" w:cs="Arial"/>
                <w:color w:val="auto"/>
                <w:sz w:val="22"/>
                <w:szCs w:val="22"/>
                <w:lang w:val="en-GB"/>
              </w:rPr>
              <w:t>5</w:t>
            </w:r>
            <w:r w:rsidRPr="00631C1C">
              <w:rPr>
                <w:rFonts w:ascii="Arial" w:hAnsi="Arial" w:cs="Arial"/>
                <w:color w:val="auto"/>
                <w:sz w:val="22"/>
                <w:szCs w:val="22"/>
                <w:lang w:val="en-GB"/>
              </w:rPr>
              <w:t xml:space="preserve"> of this Code.</w:t>
            </w:r>
          </w:p>
          <w:p w14:paraId="108BEFCD" w14:textId="77777777" w:rsidR="00F74D48" w:rsidRPr="00631C1C" w:rsidRDefault="00F74D48" w:rsidP="00F74D48">
            <w:pPr>
              <w:pStyle w:val="Default"/>
              <w:jc w:val="both"/>
              <w:rPr>
                <w:rFonts w:ascii="Arial" w:hAnsi="Arial" w:cs="Arial"/>
                <w:color w:val="auto"/>
                <w:sz w:val="22"/>
                <w:szCs w:val="22"/>
                <w:lang w:val="en-GB"/>
              </w:rPr>
            </w:pPr>
          </w:p>
          <w:p w14:paraId="637B4517" w14:textId="77777777" w:rsidR="00267182" w:rsidRPr="007A25C3" w:rsidRDefault="005067FA" w:rsidP="00236FC0">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Recipients must not use </w:t>
            </w:r>
            <w:r w:rsidR="003C0ED7" w:rsidRPr="00631C1C">
              <w:rPr>
                <w:rFonts w:ascii="Arial" w:hAnsi="Arial" w:cs="Arial"/>
                <w:color w:val="auto"/>
                <w:sz w:val="22"/>
                <w:szCs w:val="22"/>
                <w:lang w:val="en-GB"/>
              </w:rPr>
              <w:t>Confidential</w:t>
            </w:r>
            <w:r w:rsidRPr="00631C1C">
              <w:rPr>
                <w:rFonts w:ascii="Arial" w:hAnsi="Arial" w:cs="Arial"/>
                <w:color w:val="auto"/>
                <w:sz w:val="22"/>
                <w:szCs w:val="22"/>
                <w:lang w:val="en-GB"/>
              </w:rPr>
              <w:t xml:space="preserve"> information received from customers (including investment and disinvestment orders) or information of which they become aware in the context of their own work activities or by virtue of the role they perform in order to carry out personal transactions or transactions on behalf of third parties, including through intermediaries, or advise third parties to carry out transactions on the basis of such information.</w:t>
            </w:r>
          </w:p>
          <w:p w14:paraId="0B167759" w14:textId="77777777" w:rsidR="00BE76FD" w:rsidRPr="00631C1C" w:rsidRDefault="00BE76FD" w:rsidP="00236FC0">
            <w:pPr>
              <w:pStyle w:val="Default"/>
              <w:jc w:val="both"/>
              <w:rPr>
                <w:rFonts w:ascii="Arial" w:hAnsi="Arial" w:cs="Arial"/>
                <w:color w:val="auto"/>
                <w:sz w:val="22"/>
                <w:szCs w:val="22"/>
                <w:lang w:val="en-US"/>
              </w:rPr>
            </w:pPr>
          </w:p>
          <w:p w14:paraId="77ED4BB3" w14:textId="77777777" w:rsidR="005067FA" w:rsidRPr="00631C1C" w:rsidRDefault="005067FA"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Recipients must in no way make use – in their own interests or in the interests of third parties – of </w:t>
            </w:r>
            <w:r w:rsidR="003C0ED7" w:rsidRPr="00631C1C">
              <w:rPr>
                <w:rFonts w:ascii="Arial" w:hAnsi="Arial" w:cs="Arial"/>
                <w:color w:val="auto"/>
                <w:sz w:val="22"/>
                <w:szCs w:val="22"/>
                <w:lang w:val="en-GB"/>
              </w:rPr>
              <w:t>Confidential</w:t>
            </w:r>
            <w:r w:rsidRPr="00631C1C">
              <w:rPr>
                <w:rFonts w:ascii="Arial" w:hAnsi="Arial" w:cs="Arial"/>
                <w:color w:val="auto"/>
                <w:sz w:val="22"/>
                <w:szCs w:val="22"/>
                <w:lang w:val="en-GB"/>
              </w:rPr>
              <w:t xml:space="preserve"> information which they have come to possess, including outside of their working environment, and particularly </w:t>
            </w:r>
            <w:r w:rsidR="007D3B15" w:rsidRPr="00631C1C">
              <w:rPr>
                <w:rFonts w:ascii="Arial" w:hAnsi="Arial" w:cs="Arial"/>
                <w:color w:val="auto"/>
                <w:sz w:val="22"/>
                <w:szCs w:val="22"/>
                <w:lang w:val="en-GB"/>
              </w:rPr>
              <w:t>Confidential</w:t>
            </w:r>
            <w:r w:rsidRPr="00631C1C">
              <w:rPr>
                <w:rFonts w:ascii="Arial" w:hAnsi="Arial" w:cs="Arial"/>
                <w:color w:val="auto"/>
                <w:sz w:val="22"/>
                <w:szCs w:val="22"/>
                <w:lang w:val="en-GB"/>
              </w:rPr>
              <w:t xml:space="preserve"> information which relates to listed companies or companies in the process of being listed.</w:t>
            </w:r>
          </w:p>
          <w:p w14:paraId="657DFEF9" w14:textId="77777777" w:rsidR="005067FA" w:rsidRPr="00631C1C" w:rsidRDefault="005067FA" w:rsidP="002313AD">
            <w:pPr>
              <w:pStyle w:val="Default"/>
              <w:jc w:val="both"/>
              <w:rPr>
                <w:rFonts w:ascii="Arial" w:hAnsi="Arial" w:cs="Arial"/>
                <w:color w:val="auto"/>
                <w:sz w:val="22"/>
                <w:szCs w:val="22"/>
                <w:lang w:val="en-GB"/>
              </w:rPr>
            </w:pPr>
            <w:r w:rsidRPr="00631C1C">
              <w:rPr>
                <w:rFonts w:ascii="Arial" w:hAnsi="Arial" w:cs="Arial"/>
                <w:color w:val="auto"/>
                <w:sz w:val="22"/>
                <w:szCs w:val="22"/>
                <w:lang w:val="en-GB"/>
              </w:rPr>
              <w:t xml:space="preserve">If the Recipients remain in possession of </w:t>
            </w:r>
            <w:r w:rsidR="003C0ED7" w:rsidRPr="00631C1C">
              <w:rPr>
                <w:rFonts w:ascii="Arial" w:hAnsi="Arial" w:cs="Arial"/>
                <w:color w:val="auto"/>
                <w:sz w:val="22"/>
                <w:szCs w:val="22"/>
                <w:lang w:val="en-GB"/>
              </w:rPr>
              <w:t>Confidential</w:t>
            </w:r>
            <w:r w:rsidRPr="00631C1C">
              <w:rPr>
                <w:rFonts w:ascii="Arial" w:hAnsi="Arial" w:cs="Arial"/>
                <w:color w:val="auto"/>
                <w:sz w:val="22"/>
                <w:szCs w:val="22"/>
                <w:lang w:val="en-GB"/>
              </w:rPr>
              <w:t xml:space="preserve"> information relating to the </w:t>
            </w:r>
            <w:r w:rsidR="00745F80"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Group, customers or third-party companies, after the cessation of their contractual relationship, they are prohibited from disclosing it to third parties, unless requested by the </w:t>
            </w:r>
            <w:r w:rsidR="00745F80" w:rsidRPr="00631C1C">
              <w:rPr>
                <w:rFonts w:ascii="Arial" w:hAnsi="Arial" w:cs="Arial"/>
                <w:color w:val="auto"/>
                <w:sz w:val="22"/>
                <w:szCs w:val="22"/>
                <w:lang w:val="en-US"/>
              </w:rPr>
              <w:t>Bank</w:t>
            </w:r>
            <w:r w:rsidRPr="00631C1C">
              <w:rPr>
                <w:rFonts w:ascii="Arial" w:hAnsi="Arial" w:cs="Arial"/>
                <w:color w:val="auto"/>
                <w:sz w:val="22"/>
                <w:szCs w:val="22"/>
                <w:lang w:val="en-GB"/>
              </w:rPr>
              <w:t xml:space="preserve"> and/or the Group or the Public Authorities.</w:t>
            </w:r>
          </w:p>
          <w:p w14:paraId="2DAB747E" w14:textId="77777777" w:rsidR="00745F80" w:rsidRPr="00631C1C" w:rsidRDefault="00745F80" w:rsidP="00236FC0">
            <w:pPr>
              <w:pStyle w:val="Default"/>
              <w:jc w:val="both"/>
              <w:rPr>
                <w:rFonts w:ascii="Arial" w:hAnsi="Arial" w:cs="Arial"/>
                <w:color w:val="auto"/>
                <w:sz w:val="22"/>
                <w:szCs w:val="22"/>
                <w:lang w:val="en-US"/>
              </w:rPr>
            </w:pPr>
          </w:p>
          <w:p w14:paraId="0D9A2CF1" w14:textId="77777777" w:rsidR="001D6AEF" w:rsidRPr="001443E2" w:rsidRDefault="00267182" w:rsidP="004444EA">
            <w:pPr>
              <w:pStyle w:val="Default"/>
              <w:numPr>
                <w:ilvl w:val="0"/>
                <w:numId w:val="71"/>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The Recipients</w:t>
            </w:r>
            <w:r w:rsidR="00FC4248" w:rsidRPr="00631C1C">
              <w:rPr>
                <w:rFonts w:ascii="Arial" w:hAnsi="Arial" w:cs="Arial"/>
                <w:color w:val="auto"/>
                <w:sz w:val="22"/>
                <w:szCs w:val="22"/>
                <w:lang w:val="en-GB"/>
              </w:rPr>
              <w:t xml:space="preserve"> must strictly comply with the requirements of internal documents on information security of the Bank</w:t>
            </w:r>
            <w:r w:rsidR="00D11876" w:rsidRPr="00631C1C">
              <w:rPr>
                <w:rFonts w:ascii="Arial" w:hAnsi="Arial" w:cs="Arial"/>
                <w:color w:val="auto"/>
                <w:sz w:val="22"/>
                <w:szCs w:val="22"/>
                <w:lang w:val="en-GB"/>
              </w:rPr>
              <w:t xml:space="preserve"> such as </w:t>
            </w:r>
            <w:r w:rsidR="00234BEB" w:rsidRPr="00631C1C">
              <w:rPr>
                <w:rFonts w:ascii="Arial" w:hAnsi="Arial" w:cs="Arial"/>
                <w:color w:val="auto"/>
                <w:sz w:val="22"/>
                <w:szCs w:val="22"/>
                <w:lang w:val="en-GB"/>
              </w:rPr>
              <w:t xml:space="preserve">the </w:t>
            </w:r>
            <w:r w:rsidR="00D11876" w:rsidRPr="00631C1C">
              <w:rPr>
                <w:rFonts w:ascii="Arial" w:hAnsi="Arial" w:cs="Arial"/>
                <w:color w:val="auto"/>
                <w:sz w:val="22"/>
                <w:szCs w:val="22"/>
                <w:lang w:val="en-GB"/>
              </w:rPr>
              <w:t>Policy o</w:t>
            </w:r>
            <w:r w:rsidR="00234BEB" w:rsidRPr="00631C1C">
              <w:rPr>
                <w:rFonts w:ascii="Arial" w:hAnsi="Arial" w:cs="Arial"/>
                <w:color w:val="auto"/>
                <w:sz w:val="22"/>
                <w:szCs w:val="22"/>
                <w:lang w:val="en-GB"/>
              </w:rPr>
              <w:t>n</w:t>
            </w:r>
            <w:r w:rsidR="00D11876" w:rsidRPr="00631C1C">
              <w:rPr>
                <w:rFonts w:ascii="Arial" w:hAnsi="Arial" w:cs="Arial"/>
                <w:color w:val="auto"/>
                <w:sz w:val="22"/>
                <w:szCs w:val="22"/>
                <w:lang w:val="en-GB"/>
              </w:rPr>
              <w:t xml:space="preserve"> Information Security of “PRAVEX BANK” JSC</w:t>
            </w:r>
            <w:r w:rsidR="00724F5B" w:rsidRPr="00631C1C">
              <w:rPr>
                <w:rFonts w:ascii="Arial" w:hAnsi="Arial" w:cs="Arial"/>
                <w:color w:val="auto"/>
                <w:sz w:val="22"/>
                <w:szCs w:val="22"/>
                <w:lang w:val="en-GB"/>
              </w:rPr>
              <w:t>.</w:t>
            </w:r>
          </w:p>
          <w:p w14:paraId="25A0DE0A" w14:textId="22725AD5" w:rsidR="00745F80" w:rsidRPr="00631C1C" w:rsidRDefault="00745F80" w:rsidP="001443E2">
            <w:pPr>
              <w:pStyle w:val="Default"/>
              <w:jc w:val="both"/>
              <w:rPr>
                <w:rFonts w:ascii="Arial" w:hAnsi="Arial" w:cs="Arial"/>
                <w:color w:val="auto"/>
                <w:sz w:val="22"/>
                <w:szCs w:val="22"/>
                <w:lang w:val="en-US"/>
              </w:rPr>
            </w:pPr>
          </w:p>
          <w:p w14:paraId="2772FE6D" w14:textId="77777777" w:rsidR="000A356B" w:rsidRPr="00631C1C" w:rsidRDefault="00267182"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Recipients</w:t>
            </w:r>
            <w:r w:rsidR="00184D24" w:rsidRPr="00631C1C">
              <w:rPr>
                <w:rFonts w:ascii="Arial" w:hAnsi="Arial" w:cs="Arial"/>
                <w:color w:val="auto"/>
                <w:sz w:val="22"/>
                <w:szCs w:val="22"/>
                <w:lang w:val="en-GB"/>
              </w:rPr>
              <w:t xml:space="preserve"> must</w:t>
            </w:r>
            <w:r w:rsidR="00FC4248" w:rsidRPr="00631C1C">
              <w:rPr>
                <w:rFonts w:ascii="Arial" w:hAnsi="Arial" w:cs="Arial"/>
                <w:color w:val="auto"/>
                <w:sz w:val="22"/>
                <w:szCs w:val="22"/>
                <w:lang w:val="en-GB"/>
              </w:rPr>
              <w:t xml:space="preserve"> not to leave in an accessible or open form: information with limited access; information and documents that constitute bank secret; means of information protection and authorization in the Bank</w:t>
            </w:r>
            <w:r w:rsidR="00487C23">
              <w:rPr>
                <w:rFonts w:ascii="Arial" w:hAnsi="Arial" w:cs="Arial"/>
                <w:color w:val="auto"/>
                <w:sz w:val="22"/>
                <w:szCs w:val="22"/>
                <w:lang w:val="en-GB"/>
              </w:rPr>
              <w:t>’</w:t>
            </w:r>
            <w:r w:rsidR="00FC4248" w:rsidRPr="00631C1C">
              <w:rPr>
                <w:rFonts w:ascii="Arial" w:hAnsi="Arial" w:cs="Arial"/>
                <w:color w:val="auto"/>
                <w:sz w:val="22"/>
                <w:szCs w:val="22"/>
                <w:lang w:val="en-GB"/>
              </w:rPr>
              <w:t xml:space="preserve">s information systems, </w:t>
            </w:r>
            <w:proofErr w:type="gramStart"/>
            <w:r w:rsidR="00FC4248" w:rsidRPr="00631C1C">
              <w:rPr>
                <w:rFonts w:ascii="Arial" w:hAnsi="Arial" w:cs="Arial"/>
                <w:color w:val="auto"/>
                <w:sz w:val="22"/>
                <w:szCs w:val="22"/>
                <w:lang w:val="en-GB"/>
              </w:rPr>
              <w:t>etc.</w:t>
            </w:r>
            <w:r w:rsidR="004444EA" w:rsidRPr="00631C1C">
              <w:rPr>
                <w:rFonts w:ascii="Arial" w:hAnsi="Arial" w:cs="Arial"/>
                <w:color w:val="auto"/>
                <w:sz w:val="22"/>
                <w:szCs w:val="22"/>
                <w:lang w:val="en-GB"/>
              </w:rPr>
              <w:t>.</w:t>
            </w:r>
            <w:proofErr w:type="gramEnd"/>
          </w:p>
          <w:p w14:paraId="01975872" w14:textId="77777777" w:rsidR="004444EA" w:rsidRPr="00631C1C" w:rsidRDefault="004444EA" w:rsidP="004444EA">
            <w:pPr>
              <w:pStyle w:val="Default"/>
              <w:jc w:val="both"/>
              <w:rPr>
                <w:rFonts w:ascii="Arial" w:hAnsi="Arial" w:cs="Arial"/>
                <w:color w:val="auto"/>
                <w:sz w:val="22"/>
                <w:szCs w:val="22"/>
                <w:lang w:val="en-GB"/>
              </w:rPr>
            </w:pPr>
          </w:p>
          <w:p w14:paraId="2628AD69" w14:textId="77777777" w:rsidR="00745F80" w:rsidRPr="00631C1C" w:rsidRDefault="00FC4248" w:rsidP="004444EA">
            <w:pPr>
              <w:pStyle w:val="Default"/>
              <w:numPr>
                <w:ilvl w:val="0"/>
                <w:numId w:val="71"/>
              </w:numPr>
              <w:ind w:left="0" w:firstLine="0"/>
              <w:jc w:val="both"/>
              <w:rPr>
                <w:rFonts w:ascii="Arial" w:hAnsi="Arial" w:cs="Arial"/>
                <w:color w:val="auto"/>
                <w:sz w:val="22"/>
                <w:szCs w:val="22"/>
                <w:lang w:val="en-GB"/>
              </w:rPr>
            </w:pPr>
            <w:r w:rsidRPr="00631C1C">
              <w:rPr>
                <w:rFonts w:ascii="Arial" w:hAnsi="Arial" w:cs="Arial"/>
                <w:color w:val="auto"/>
                <w:sz w:val="22"/>
                <w:szCs w:val="22"/>
                <w:lang w:val="en-GB"/>
              </w:rPr>
              <w:t xml:space="preserve">The </w:t>
            </w:r>
            <w:r w:rsidR="00184D24" w:rsidRPr="00631C1C">
              <w:rPr>
                <w:rFonts w:ascii="Arial" w:hAnsi="Arial" w:cs="Arial"/>
                <w:color w:val="auto"/>
                <w:sz w:val="22"/>
                <w:szCs w:val="22"/>
                <w:lang w:val="en-GB"/>
              </w:rPr>
              <w:t>Recipients must</w:t>
            </w:r>
            <w:r w:rsidRPr="00631C1C">
              <w:rPr>
                <w:rFonts w:ascii="Arial" w:hAnsi="Arial" w:cs="Arial"/>
                <w:color w:val="auto"/>
                <w:sz w:val="22"/>
                <w:szCs w:val="22"/>
                <w:lang w:val="en-GB"/>
              </w:rPr>
              <w:t xml:space="preserve"> ensure preservation of confidential, insider information, banking and commercial </w:t>
            </w:r>
            <w:r w:rsidR="00DF74BE" w:rsidRPr="00631C1C">
              <w:rPr>
                <w:rFonts w:ascii="Arial" w:hAnsi="Arial" w:cs="Arial"/>
                <w:color w:val="auto"/>
                <w:sz w:val="22"/>
                <w:szCs w:val="22"/>
                <w:lang w:val="en-GB"/>
              </w:rPr>
              <w:t>secrets</w:t>
            </w:r>
            <w:r w:rsidRPr="00631C1C">
              <w:rPr>
                <w:rFonts w:ascii="Arial" w:hAnsi="Arial" w:cs="Arial"/>
                <w:color w:val="auto"/>
                <w:sz w:val="22"/>
                <w:szCs w:val="22"/>
                <w:lang w:val="en-GB"/>
              </w:rPr>
              <w:t xml:space="preserve"> in accordance with the provisions of current legislation of Ukraine.</w:t>
            </w:r>
          </w:p>
          <w:p w14:paraId="7F93529D" w14:textId="77777777" w:rsidR="007A25C3" w:rsidRPr="001443E2" w:rsidRDefault="007A25C3" w:rsidP="00236FC0">
            <w:pPr>
              <w:pStyle w:val="CM9"/>
              <w:spacing w:after="0"/>
              <w:jc w:val="both"/>
              <w:rPr>
                <w:rFonts w:ascii="Arial" w:hAnsi="Arial" w:cs="Arial"/>
                <w:b/>
                <w:sz w:val="22"/>
                <w:szCs w:val="22"/>
                <w:lang w:val="en-GB"/>
              </w:rPr>
            </w:pPr>
          </w:p>
          <w:p w14:paraId="51D557AE" w14:textId="77777777" w:rsidR="007A25C3" w:rsidRPr="00E8465D" w:rsidRDefault="007A25C3" w:rsidP="00236FC0">
            <w:pPr>
              <w:pStyle w:val="CM9"/>
              <w:spacing w:after="0"/>
              <w:jc w:val="both"/>
              <w:rPr>
                <w:rFonts w:ascii="Arial" w:hAnsi="Arial" w:cs="Arial"/>
                <w:b/>
                <w:sz w:val="22"/>
                <w:szCs w:val="22"/>
                <w:lang w:val="en-US"/>
              </w:rPr>
            </w:pPr>
          </w:p>
          <w:p w14:paraId="4B6E6184" w14:textId="77777777" w:rsidR="00CA7722" w:rsidRPr="00E8465D" w:rsidRDefault="00CA7722" w:rsidP="00CA7722">
            <w:pPr>
              <w:pStyle w:val="Default"/>
              <w:rPr>
                <w:lang w:val="en-US"/>
              </w:rPr>
            </w:pPr>
          </w:p>
          <w:p w14:paraId="6C78D13C" w14:textId="2A16AEBE" w:rsidR="00BE5F32" w:rsidRDefault="007C25E0" w:rsidP="00236FC0">
            <w:pPr>
              <w:pStyle w:val="CM9"/>
              <w:spacing w:after="0"/>
              <w:jc w:val="both"/>
              <w:rPr>
                <w:rFonts w:ascii="Arial" w:hAnsi="Arial" w:cs="Arial"/>
                <w:b/>
                <w:sz w:val="26"/>
                <w:szCs w:val="26"/>
                <w:lang w:val="en-GB"/>
              </w:rPr>
            </w:pPr>
            <w:r>
              <w:rPr>
                <w:rFonts w:ascii="Arial" w:hAnsi="Arial" w:cs="Arial"/>
                <w:b/>
                <w:sz w:val="26"/>
                <w:szCs w:val="26"/>
                <w:lang w:val="en-GB"/>
              </w:rPr>
              <w:t>Art</w:t>
            </w:r>
            <w:proofErr w:type="spellStart"/>
            <w:r>
              <w:rPr>
                <w:rFonts w:ascii="Arial" w:hAnsi="Arial" w:cs="Arial"/>
                <w:b/>
                <w:sz w:val="26"/>
                <w:szCs w:val="26"/>
                <w:lang w:val="en-US"/>
              </w:rPr>
              <w:t>icle</w:t>
            </w:r>
            <w:proofErr w:type="spellEnd"/>
            <w:r w:rsidR="00BE5F32" w:rsidRPr="00631C1C">
              <w:rPr>
                <w:rFonts w:ascii="Arial" w:hAnsi="Arial" w:cs="Arial"/>
                <w:b/>
                <w:sz w:val="26"/>
                <w:szCs w:val="26"/>
                <w:lang w:val="en-GB"/>
              </w:rPr>
              <w:t xml:space="preserve"> </w:t>
            </w:r>
            <w:r w:rsidR="00C528CB" w:rsidRPr="00631C1C">
              <w:rPr>
                <w:rFonts w:ascii="Arial" w:hAnsi="Arial" w:cs="Arial"/>
                <w:b/>
                <w:sz w:val="26"/>
                <w:szCs w:val="26"/>
                <w:lang w:val="en-GB"/>
              </w:rPr>
              <w:t>1</w:t>
            </w:r>
            <w:r w:rsidR="00524366" w:rsidRPr="00631C1C">
              <w:rPr>
                <w:rFonts w:ascii="Arial" w:hAnsi="Arial" w:cs="Arial"/>
                <w:b/>
                <w:sz w:val="26"/>
                <w:szCs w:val="26"/>
                <w:lang w:val="en-GB"/>
              </w:rPr>
              <w:t>3</w:t>
            </w:r>
            <w:r w:rsidR="00DF74BE" w:rsidRPr="00631C1C">
              <w:rPr>
                <w:rFonts w:ascii="Arial" w:hAnsi="Arial" w:cs="Arial"/>
                <w:b/>
                <w:sz w:val="26"/>
                <w:szCs w:val="26"/>
                <w:lang w:val="en-GB"/>
              </w:rPr>
              <w:t xml:space="preserve"> </w:t>
            </w:r>
            <w:r w:rsidR="00487C23">
              <w:rPr>
                <w:rFonts w:ascii="Arial" w:hAnsi="Arial" w:cs="Arial"/>
                <w:b/>
                <w:sz w:val="26"/>
                <w:szCs w:val="26"/>
                <w:lang w:val="en-GB"/>
              </w:rPr>
              <w:t>–</w:t>
            </w:r>
            <w:r w:rsidR="00BE5F32" w:rsidRPr="00631C1C">
              <w:rPr>
                <w:rFonts w:ascii="Arial" w:hAnsi="Arial" w:cs="Arial"/>
                <w:b/>
                <w:sz w:val="26"/>
                <w:szCs w:val="26"/>
                <w:lang w:val="en-GB"/>
              </w:rPr>
              <w:t xml:space="preserve"> Submission of false financial and statistical reporting</w:t>
            </w:r>
          </w:p>
          <w:p w14:paraId="71FFD51E" w14:textId="77777777" w:rsidR="00110003" w:rsidRPr="001443E2" w:rsidRDefault="00110003" w:rsidP="00631C1C">
            <w:pPr>
              <w:pStyle w:val="Default"/>
              <w:rPr>
                <w:sz w:val="22"/>
                <w:szCs w:val="22"/>
                <w:lang w:val="en-GB"/>
              </w:rPr>
            </w:pPr>
          </w:p>
          <w:p w14:paraId="56AFD3D4" w14:textId="77777777" w:rsidR="00BE5F32" w:rsidRDefault="00BE5F32" w:rsidP="00BC2642">
            <w:pPr>
              <w:pStyle w:val="CM9"/>
              <w:numPr>
                <w:ilvl w:val="0"/>
                <w:numId w:val="72"/>
              </w:numPr>
              <w:spacing w:after="0"/>
              <w:ind w:left="0" w:firstLine="0"/>
              <w:jc w:val="both"/>
              <w:rPr>
                <w:rFonts w:ascii="Arial" w:hAnsi="Arial" w:cs="Arial"/>
                <w:sz w:val="22"/>
                <w:szCs w:val="22"/>
                <w:lang w:val="en-GB"/>
              </w:rPr>
            </w:pPr>
            <w:r w:rsidRPr="00631C1C">
              <w:rPr>
                <w:rFonts w:ascii="Arial" w:hAnsi="Arial" w:cs="Arial"/>
                <w:sz w:val="22"/>
                <w:szCs w:val="22"/>
                <w:lang w:val="en-GB"/>
              </w:rPr>
              <w:t xml:space="preserve"> A </w:t>
            </w:r>
            <w:r w:rsidR="00267182" w:rsidRPr="00631C1C">
              <w:rPr>
                <w:rFonts w:ascii="Arial" w:hAnsi="Arial" w:cs="Arial"/>
                <w:sz w:val="22"/>
                <w:szCs w:val="22"/>
                <w:lang w:val="en-GB"/>
              </w:rPr>
              <w:t>Recipient</w:t>
            </w:r>
            <w:r w:rsidRPr="00631C1C">
              <w:rPr>
                <w:rFonts w:ascii="Arial" w:hAnsi="Arial" w:cs="Arial"/>
                <w:sz w:val="22"/>
                <w:szCs w:val="22"/>
                <w:lang w:val="en-GB"/>
              </w:rPr>
              <w:t xml:space="preserve"> who has information about violations of the principles of accounting and reporting, including the misappropriation of funds, unclaimed property of the Bank, must promptly notify the direct manager or the competent person/structures in accordance with the internal procedures.</w:t>
            </w:r>
            <w:r w:rsidR="006A5526" w:rsidRPr="00631C1C">
              <w:rPr>
                <w:rFonts w:ascii="Arial" w:hAnsi="Arial" w:cs="Arial"/>
                <w:sz w:val="22"/>
                <w:szCs w:val="22"/>
                <w:lang w:val="en-GB"/>
              </w:rPr>
              <w:br/>
            </w:r>
          </w:p>
          <w:p w14:paraId="11DB873E" w14:textId="77777777" w:rsidR="001D6AEF" w:rsidRDefault="001D6AEF" w:rsidP="001D6AEF">
            <w:pPr>
              <w:pStyle w:val="Default"/>
              <w:rPr>
                <w:lang w:val="en-GB"/>
              </w:rPr>
            </w:pPr>
          </w:p>
          <w:p w14:paraId="5EEA17E3" w14:textId="77777777" w:rsidR="001D6AEF" w:rsidRPr="001443E2" w:rsidRDefault="001D6AEF" w:rsidP="001443E2">
            <w:pPr>
              <w:pStyle w:val="Default"/>
              <w:rPr>
                <w:lang w:val="en-GB"/>
              </w:rPr>
            </w:pPr>
          </w:p>
          <w:p w14:paraId="325E5464" w14:textId="77777777" w:rsidR="00BE5F32" w:rsidRPr="00631C1C" w:rsidRDefault="00267182" w:rsidP="001443E2">
            <w:pPr>
              <w:pStyle w:val="CM9"/>
              <w:numPr>
                <w:ilvl w:val="0"/>
                <w:numId w:val="72"/>
              </w:numPr>
              <w:spacing w:after="0"/>
              <w:ind w:left="0" w:firstLine="0"/>
              <w:jc w:val="both"/>
              <w:rPr>
                <w:rFonts w:ascii="Arial" w:hAnsi="Arial" w:cs="Arial"/>
                <w:sz w:val="22"/>
                <w:szCs w:val="22"/>
                <w:lang w:val="en-US"/>
              </w:rPr>
            </w:pPr>
            <w:r w:rsidRPr="00631C1C">
              <w:rPr>
                <w:rFonts w:ascii="Arial" w:hAnsi="Arial" w:cs="Arial"/>
                <w:sz w:val="22"/>
                <w:szCs w:val="22"/>
                <w:lang w:val="en-GB"/>
              </w:rPr>
              <w:t>Recipients</w:t>
            </w:r>
            <w:r w:rsidR="00BE5F32" w:rsidRPr="00631C1C">
              <w:rPr>
                <w:rFonts w:ascii="Arial" w:hAnsi="Arial" w:cs="Arial"/>
                <w:sz w:val="22"/>
                <w:szCs w:val="22"/>
                <w:lang w:val="en-GB"/>
              </w:rPr>
              <w:t xml:space="preserve"> are prohibited from submitting false financial and statistical reporting</w:t>
            </w:r>
            <w:r w:rsidR="00BE5F32" w:rsidRPr="00631C1C">
              <w:rPr>
                <w:rFonts w:ascii="Arial" w:hAnsi="Arial" w:cs="Arial"/>
                <w:sz w:val="22"/>
                <w:szCs w:val="22"/>
                <w:lang w:val="en-US"/>
              </w:rPr>
              <w:t xml:space="preserve"> </w:t>
            </w:r>
            <w:r w:rsidR="00BE5F32" w:rsidRPr="00631C1C">
              <w:rPr>
                <w:rFonts w:ascii="Arial" w:hAnsi="Arial" w:cs="Arial"/>
                <w:sz w:val="22"/>
                <w:szCs w:val="22"/>
                <w:lang w:val="en-GB"/>
              </w:rPr>
              <w:t>in accordance with the internal procedures</w:t>
            </w:r>
            <w:r w:rsidR="000A356B" w:rsidRPr="00631C1C">
              <w:rPr>
                <w:rFonts w:ascii="Arial" w:hAnsi="Arial" w:cs="Arial"/>
                <w:sz w:val="22"/>
                <w:szCs w:val="22"/>
                <w:lang w:val="en-US"/>
              </w:rPr>
              <w:t>.</w:t>
            </w:r>
          </w:p>
          <w:p w14:paraId="67D85B24" w14:textId="77777777" w:rsidR="000A356B" w:rsidRDefault="000A356B" w:rsidP="00F74D48">
            <w:pPr>
              <w:pStyle w:val="Default"/>
              <w:rPr>
                <w:rFonts w:ascii="Arial" w:hAnsi="Arial" w:cs="Arial"/>
                <w:sz w:val="20"/>
                <w:szCs w:val="20"/>
                <w:lang w:val="en-US"/>
              </w:rPr>
            </w:pPr>
          </w:p>
          <w:p w14:paraId="722D539C" w14:textId="77777777" w:rsidR="00B84E36" w:rsidRDefault="00B84E36" w:rsidP="00F74D48">
            <w:pPr>
              <w:pStyle w:val="Default"/>
              <w:rPr>
                <w:rFonts w:ascii="Arial" w:hAnsi="Arial" w:cs="Arial"/>
                <w:sz w:val="20"/>
                <w:szCs w:val="20"/>
                <w:lang w:val="en-US"/>
              </w:rPr>
            </w:pPr>
          </w:p>
          <w:p w14:paraId="2D4DE858" w14:textId="77777777" w:rsidR="005067FA" w:rsidRPr="00631C1C" w:rsidRDefault="00C528CB" w:rsidP="00F74D48">
            <w:pPr>
              <w:pStyle w:val="CM9"/>
              <w:spacing w:after="0"/>
              <w:jc w:val="both"/>
              <w:rPr>
                <w:rFonts w:ascii="Arial" w:hAnsi="Arial" w:cs="Arial"/>
                <w:b/>
                <w:sz w:val="26"/>
                <w:szCs w:val="26"/>
                <w:lang w:val="en-GB"/>
              </w:rPr>
            </w:pPr>
            <w:r w:rsidRPr="00631C1C">
              <w:rPr>
                <w:rFonts w:ascii="Arial" w:hAnsi="Arial" w:cs="Arial"/>
                <w:b/>
                <w:sz w:val="26"/>
                <w:szCs w:val="26"/>
                <w:lang w:val="en-GB"/>
              </w:rPr>
              <w:t>Article 1</w:t>
            </w:r>
            <w:r w:rsidR="00524366" w:rsidRPr="00631C1C">
              <w:rPr>
                <w:rFonts w:ascii="Arial" w:hAnsi="Arial" w:cs="Arial"/>
                <w:b/>
                <w:sz w:val="26"/>
                <w:szCs w:val="26"/>
                <w:lang w:val="en-GB"/>
              </w:rPr>
              <w:t>4</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Joint accounts, the granting of powers of attorney and mandates</w:t>
            </w:r>
          </w:p>
          <w:p w14:paraId="20D73C61" w14:textId="77777777" w:rsidR="00C4782A" w:rsidRPr="00631C1C" w:rsidRDefault="00C4782A" w:rsidP="00631C1C">
            <w:pPr>
              <w:pStyle w:val="Default"/>
              <w:rPr>
                <w:sz w:val="22"/>
                <w:szCs w:val="22"/>
                <w:lang w:val="en-GB"/>
              </w:rPr>
            </w:pPr>
          </w:p>
          <w:p w14:paraId="25F54234" w14:textId="4FB12BEB" w:rsidR="001D6AEF" w:rsidRPr="00CA7722" w:rsidRDefault="005067FA" w:rsidP="001443E2">
            <w:pPr>
              <w:pStyle w:val="Default"/>
              <w:numPr>
                <w:ilvl w:val="0"/>
                <w:numId w:val="4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Employees, Non-employee Financial Advisors are prohibited from opening or being holders of joint accounts at</w:t>
            </w:r>
            <w:r w:rsidR="00D972AD" w:rsidRPr="00631C1C">
              <w:rPr>
                <w:rFonts w:ascii="Arial" w:hAnsi="Arial" w:cs="Arial"/>
                <w:sz w:val="22"/>
                <w:szCs w:val="22"/>
                <w:lang w:val="en-US"/>
              </w:rPr>
              <w:t xml:space="preserve"> </w:t>
            </w:r>
            <w:r w:rsidR="00D972AD" w:rsidRPr="00631C1C">
              <w:rPr>
                <w:rFonts w:ascii="Arial" w:hAnsi="Arial" w:cs="Arial"/>
                <w:color w:val="auto"/>
                <w:sz w:val="22"/>
                <w:szCs w:val="22"/>
                <w:lang w:val="en-GB"/>
              </w:rPr>
              <w:t>the Bank and/or</w:t>
            </w:r>
            <w:r w:rsidR="00D972AD" w:rsidRPr="00631C1C">
              <w:rPr>
                <w:rFonts w:ascii="Arial" w:hAnsi="Arial" w:cs="Arial"/>
                <w:sz w:val="22"/>
                <w:szCs w:val="22"/>
                <w:lang w:val="en-US"/>
              </w:rPr>
              <w:t xml:space="preserve"> </w:t>
            </w:r>
            <w:r w:rsidRPr="00631C1C">
              <w:rPr>
                <w:rFonts w:ascii="Arial" w:hAnsi="Arial" w:cs="Arial"/>
                <w:color w:val="auto"/>
                <w:sz w:val="22"/>
                <w:szCs w:val="22"/>
                <w:lang w:val="en-GB"/>
              </w:rPr>
              <w:t>Group Companies, unless the joint holders are their spouse/civil partner/cohabiting partner, blood or marital relatives up to the fourth degree.</w:t>
            </w:r>
            <w:r w:rsidR="00476F32" w:rsidRPr="00631C1C">
              <w:rPr>
                <w:rFonts w:ascii="Arial" w:hAnsi="Arial" w:cs="Arial"/>
                <w:color w:val="auto"/>
                <w:sz w:val="22"/>
                <w:szCs w:val="22"/>
                <w:lang w:val="en-GB"/>
              </w:rPr>
              <w:br/>
            </w:r>
          </w:p>
          <w:p w14:paraId="78104EAB" w14:textId="28834063" w:rsidR="009715DB" w:rsidRPr="001443E2" w:rsidRDefault="005067FA" w:rsidP="00F74D48">
            <w:pPr>
              <w:pStyle w:val="Default"/>
              <w:numPr>
                <w:ilvl w:val="0"/>
                <w:numId w:val="4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Employees, Non-employee Financial Advisors are prohibited from accepting powers of attorney, delegated powers or mandates, including on a de facto basis (such as the use of customer credentials and/or codes) applicable to accounts held by customers, and from granting powers of attorney, delegated powers or mandates to customers in relation to their own accounts held at </w:t>
            </w:r>
            <w:r w:rsidR="00D972AD" w:rsidRPr="00631C1C">
              <w:rPr>
                <w:rFonts w:ascii="Arial" w:hAnsi="Arial" w:cs="Arial"/>
                <w:color w:val="auto"/>
                <w:sz w:val="22"/>
                <w:szCs w:val="22"/>
                <w:lang w:val="en-GB"/>
              </w:rPr>
              <w:t>the Bank and/or</w:t>
            </w:r>
            <w:r w:rsidR="00D972AD" w:rsidRPr="00631C1C">
              <w:rPr>
                <w:rFonts w:ascii="Arial" w:hAnsi="Arial" w:cs="Arial"/>
                <w:sz w:val="22"/>
                <w:szCs w:val="22"/>
                <w:lang w:val="en-US"/>
              </w:rPr>
              <w:t xml:space="preserve"> </w:t>
            </w:r>
            <w:r w:rsidRPr="00631C1C">
              <w:rPr>
                <w:rFonts w:ascii="Arial" w:hAnsi="Arial" w:cs="Arial"/>
                <w:color w:val="auto"/>
                <w:sz w:val="22"/>
                <w:szCs w:val="22"/>
                <w:lang w:val="en-GB"/>
              </w:rPr>
              <w:t>Group Companies, and from issuing or receiving guarantees, unless the counterparties are (in both cases) their spouse/civil partner/cohabiting partner, blood or marital relatives up to the fourth degree.</w:t>
            </w:r>
          </w:p>
          <w:p w14:paraId="3FE6C4B9" w14:textId="77777777" w:rsidR="001D6AEF" w:rsidRDefault="001D6AEF" w:rsidP="001443E2">
            <w:pPr>
              <w:pStyle w:val="a6"/>
              <w:rPr>
                <w:lang w:val="en-US"/>
              </w:rPr>
            </w:pPr>
          </w:p>
          <w:p w14:paraId="3CDB30AA" w14:textId="77777777" w:rsidR="001D6AEF" w:rsidRDefault="001D6AEF" w:rsidP="001443E2">
            <w:pPr>
              <w:pStyle w:val="Default"/>
              <w:jc w:val="both"/>
              <w:rPr>
                <w:rFonts w:ascii="Arial" w:hAnsi="Arial" w:cs="Arial"/>
                <w:color w:val="auto"/>
                <w:sz w:val="22"/>
                <w:szCs w:val="22"/>
                <w:lang w:val="en-US"/>
              </w:rPr>
            </w:pPr>
          </w:p>
          <w:p w14:paraId="24A6F2BB" w14:textId="77777777" w:rsidR="005067FA" w:rsidRDefault="009715DB" w:rsidP="00F74D48">
            <w:pPr>
              <w:pStyle w:val="Default"/>
              <w:numPr>
                <w:ilvl w:val="0"/>
                <w:numId w:val="43"/>
              </w:numPr>
              <w:ind w:left="0" w:firstLine="0"/>
              <w:jc w:val="both"/>
              <w:rPr>
                <w:rFonts w:ascii="Arial" w:hAnsi="Arial" w:cs="Arial"/>
                <w:color w:val="auto"/>
                <w:sz w:val="22"/>
                <w:szCs w:val="22"/>
                <w:lang w:val="en-US"/>
              </w:rPr>
            </w:pPr>
            <w:r w:rsidRPr="009715DB">
              <w:rPr>
                <w:rFonts w:ascii="Arial" w:hAnsi="Arial" w:cs="Arial"/>
                <w:color w:val="auto"/>
                <w:sz w:val="22"/>
                <w:szCs w:val="22"/>
                <w:lang w:val="en-US"/>
              </w:rPr>
              <w:t>Without prejudice to the provisions regarding conflicts of interest, Employees, Non-employee Financial Advisors and Agents cannot hold, even with other intermediaries, joint accounts with customers listed on the management portfolios entrusted to them, nor may they, in any circumstances, accept and/or grant powers of attorney, delegated powers and assignments, even if de facto, to the same clients.</w:t>
            </w:r>
          </w:p>
          <w:p w14:paraId="09F61CF0" w14:textId="77777777" w:rsidR="001D6AEF" w:rsidRPr="00631C1C" w:rsidRDefault="001D6AEF" w:rsidP="001443E2">
            <w:pPr>
              <w:pStyle w:val="Default"/>
              <w:jc w:val="both"/>
              <w:rPr>
                <w:rFonts w:ascii="Arial" w:hAnsi="Arial" w:cs="Arial"/>
                <w:color w:val="auto"/>
                <w:sz w:val="22"/>
                <w:szCs w:val="22"/>
                <w:lang w:val="en-US"/>
              </w:rPr>
            </w:pPr>
          </w:p>
          <w:p w14:paraId="33BAA61C" w14:textId="77777777" w:rsidR="00EA0ED4" w:rsidRPr="001443E2" w:rsidRDefault="005067FA" w:rsidP="001D6AEF">
            <w:pPr>
              <w:pStyle w:val="Default"/>
              <w:numPr>
                <w:ilvl w:val="0"/>
                <w:numId w:val="43"/>
              </w:numPr>
              <w:tabs>
                <w:tab w:val="left" w:pos="557"/>
              </w:tabs>
              <w:ind w:left="33" w:firstLine="0"/>
              <w:jc w:val="both"/>
              <w:rPr>
                <w:rFonts w:ascii="Arial" w:hAnsi="Arial" w:cs="Arial"/>
                <w:color w:val="auto"/>
                <w:sz w:val="22"/>
                <w:szCs w:val="22"/>
                <w:lang w:val="en-US"/>
              </w:rPr>
            </w:pPr>
            <w:r w:rsidRPr="00631C1C">
              <w:rPr>
                <w:rFonts w:ascii="Arial" w:hAnsi="Arial" w:cs="Arial"/>
                <w:color w:val="auto"/>
                <w:sz w:val="22"/>
                <w:szCs w:val="22"/>
                <w:lang w:val="en-GB"/>
              </w:rPr>
              <w:t>Exceptions from the prohibitions referred to in paragraphs 1 and 2 are only possible subject to specific authorisation provided following an adequately justified/documented request and supported by needs of an extraordinary nature.</w:t>
            </w:r>
          </w:p>
          <w:p w14:paraId="79DBC0D8" w14:textId="77777777" w:rsidR="001D6AEF" w:rsidRPr="001D6AEF" w:rsidRDefault="001D6AEF" w:rsidP="001443E2">
            <w:pPr>
              <w:rPr>
                <w:lang w:val="en-US"/>
              </w:rPr>
            </w:pPr>
          </w:p>
          <w:p w14:paraId="6507DDFB" w14:textId="77777777" w:rsidR="001D6AEF" w:rsidRPr="009715DB" w:rsidRDefault="001D6AEF" w:rsidP="001443E2">
            <w:pPr>
              <w:pStyle w:val="Default"/>
              <w:tabs>
                <w:tab w:val="left" w:pos="557"/>
              </w:tabs>
              <w:ind w:left="33"/>
              <w:jc w:val="both"/>
              <w:rPr>
                <w:rFonts w:ascii="Arial" w:hAnsi="Arial" w:cs="Arial"/>
                <w:color w:val="auto"/>
                <w:sz w:val="22"/>
                <w:szCs w:val="22"/>
                <w:lang w:val="en-US"/>
              </w:rPr>
            </w:pPr>
          </w:p>
          <w:p w14:paraId="1A83402A" w14:textId="77777777" w:rsidR="00501D71" w:rsidRPr="001443E2" w:rsidRDefault="005067FA" w:rsidP="001D6AEF">
            <w:pPr>
              <w:pStyle w:val="Default"/>
              <w:numPr>
                <w:ilvl w:val="0"/>
                <w:numId w:val="43"/>
              </w:numPr>
              <w:tabs>
                <w:tab w:val="left" w:pos="458"/>
              </w:tabs>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Without prejudice to the provisions of Articles </w:t>
            </w:r>
            <w:r w:rsidR="00A6079A" w:rsidRPr="00631C1C">
              <w:rPr>
                <w:rFonts w:ascii="Arial" w:hAnsi="Arial" w:cs="Arial"/>
                <w:color w:val="auto"/>
                <w:sz w:val="22"/>
                <w:szCs w:val="22"/>
                <w:lang w:val="uk-UA"/>
              </w:rPr>
              <w:t>6</w:t>
            </w:r>
            <w:r w:rsidRPr="00631C1C">
              <w:rPr>
                <w:rFonts w:ascii="Arial" w:hAnsi="Arial" w:cs="Arial"/>
                <w:color w:val="auto"/>
                <w:sz w:val="22"/>
                <w:szCs w:val="22"/>
                <w:lang w:val="en-GB"/>
              </w:rPr>
              <w:t xml:space="preserve"> and </w:t>
            </w:r>
            <w:r w:rsidR="00A6079A" w:rsidRPr="00631C1C">
              <w:rPr>
                <w:rFonts w:ascii="Arial" w:hAnsi="Arial" w:cs="Arial"/>
                <w:color w:val="auto"/>
                <w:sz w:val="22"/>
                <w:szCs w:val="22"/>
                <w:lang w:val="uk-UA"/>
              </w:rPr>
              <w:t>7</w:t>
            </w:r>
            <w:r w:rsidRPr="00631C1C">
              <w:rPr>
                <w:rFonts w:ascii="Arial" w:hAnsi="Arial" w:cs="Arial"/>
                <w:color w:val="auto"/>
                <w:sz w:val="22"/>
                <w:szCs w:val="22"/>
                <w:lang w:val="en-GB"/>
              </w:rPr>
              <w:t xml:space="preserve">, for cases of legal representation (e.g. guardians, receivers, interim directors), organic or functional representation (e.g. treasurers in non-profit sector organisations, religious organisations, companies), Employees, Non-employee Financial Advisors must request express authorisation from the competent  </w:t>
            </w:r>
            <w:r w:rsidR="00D972AD" w:rsidRPr="00631C1C">
              <w:rPr>
                <w:rFonts w:ascii="Arial" w:hAnsi="Arial" w:cs="Arial"/>
                <w:sz w:val="22"/>
                <w:szCs w:val="22"/>
                <w:lang w:val="en-US"/>
              </w:rPr>
              <w:t xml:space="preserve"> </w:t>
            </w:r>
            <w:r w:rsidR="00D972AD" w:rsidRPr="00631C1C">
              <w:rPr>
                <w:rFonts w:ascii="Arial" w:hAnsi="Arial" w:cs="Arial"/>
                <w:color w:val="auto"/>
                <w:sz w:val="22"/>
                <w:szCs w:val="22"/>
                <w:lang w:val="en-GB"/>
              </w:rPr>
              <w:t xml:space="preserve">Bank’s </w:t>
            </w:r>
            <w:r w:rsidRPr="00631C1C">
              <w:rPr>
                <w:rFonts w:ascii="Arial" w:hAnsi="Arial" w:cs="Arial"/>
                <w:color w:val="auto"/>
                <w:sz w:val="22"/>
                <w:szCs w:val="22"/>
                <w:lang w:val="en-GB"/>
              </w:rPr>
              <w:t xml:space="preserve">function or structure in order to be able to accept powers of attorney or delegated powers relating to the accounts held by the represented entities at </w:t>
            </w:r>
            <w:r w:rsidR="00CC0A47" w:rsidRPr="00631C1C">
              <w:rPr>
                <w:rFonts w:ascii="Arial" w:hAnsi="Arial" w:cs="Arial"/>
                <w:color w:val="auto"/>
                <w:sz w:val="22"/>
                <w:szCs w:val="22"/>
                <w:lang w:val="en-GB"/>
              </w:rPr>
              <w:t xml:space="preserve">the Bank and/or </w:t>
            </w:r>
            <w:r w:rsidRPr="00631C1C">
              <w:rPr>
                <w:rFonts w:ascii="Arial" w:hAnsi="Arial" w:cs="Arial"/>
                <w:color w:val="auto"/>
                <w:sz w:val="22"/>
                <w:szCs w:val="22"/>
                <w:lang w:val="en-GB"/>
              </w:rPr>
              <w:t>Group Companies.</w:t>
            </w:r>
          </w:p>
          <w:p w14:paraId="3D895266" w14:textId="77777777" w:rsidR="001D6AEF" w:rsidRDefault="001D6AEF" w:rsidP="001D6AEF">
            <w:pPr>
              <w:pStyle w:val="Default"/>
              <w:tabs>
                <w:tab w:val="left" w:pos="458"/>
              </w:tabs>
              <w:jc w:val="both"/>
              <w:rPr>
                <w:rFonts w:ascii="Arial" w:hAnsi="Arial" w:cs="Arial"/>
                <w:color w:val="auto"/>
                <w:sz w:val="22"/>
                <w:szCs w:val="22"/>
                <w:lang w:val="en-GB"/>
              </w:rPr>
            </w:pPr>
          </w:p>
          <w:p w14:paraId="7AE7C824" w14:textId="77777777" w:rsidR="001D6AEF" w:rsidRDefault="001D6AEF" w:rsidP="001D6AEF">
            <w:pPr>
              <w:pStyle w:val="Default"/>
              <w:tabs>
                <w:tab w:val="left" w:pos="458"/>
              </w:tabs>
              <w:jc w:val="both"/>
              <w:rPr>
                <w:rFonts w:ascii="Arial" w:hAnsi="Arial" w:cs="Arial"/>
                <w:color w:val="auto"/>
                <w:sz w:val="22"/>
                <w:szCs w:val="22"/>
                <w:lang w:val="en-GB"/>
              </w:rPr>
            </w:pPr>
          </w:p>
          <w:p w14:paraId="4BD8149B" w14:textId="77777777" w:rsidR="001D6AEF" w:rsidRPr="009715DB" w:rsidRDefault="001D6AEF" w:rsidP="001443E2">
            <w:pPr>
              <w:pStyle w:val="Default"/>
              <w:tabs>
                <w:tab w:val="left" w:pos="458"/>
              </w:tabs>
              <w:jc w:val="both"/>
              <w:rPr>
                <w:rFonts w:ascii="Arial" w:hAnsi="Arial" w:cs="Arial"/>
                <w:color w:val="auto"/>
                <w:sz w:val="22"/>
                <w:szCs w:val="22"/>
                <w:lang w:val="en-US"/>
              </w:rPr>
            </w:pPr>
          </w:p>
          <w:p w14:paraId="38414361" w14:textId="77777777" w:rsidR="005067FA" w:rsidRPr="00631C1C" w:rsidRDefault="005067FA" w:rsidP="001443E2">
            <w:pPr>
              <w:pStyle w:val="Default"/>
              <w:numPr>
                <w:ilvl w:val="0"/>
                <w:numId w:val="4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relation to Management Board Members and Key Function Holders, the application of the specific procedures </w:t>
            </w:r>
            <w:r w:rsidR="0031201F" w:rsidRPr="00631C1C">
              <w:rPr>
                <w:rFonts w:ascii="Arial" w:hAnsi="Arial" w:cs="Arial"/>
                <w:color w:val="auto"/>
                <w:sz w:val="22"/>
                <w:szCs w:val="22"/>
                <w:lang w:val="en-GB"/>
              </w:rPr>
              <w:t>defined by legislation</w:t>
            </w:r>
            <w:r w:rsidRPr="00631C1C">
              <w:rPr>
                <w:rFonts w:ascii="Arial" w:hAnsi="Arial" w:cs="Arial"/>
                <w:color w:val="auto"/>
                <w:sz w:val="22"/>
                <w:szCs w:val="22"/>
                <w:lang w:val="en-GB"/>
              </w:rPr>
              <w:t xml:space="preserve"> remain without prejudice. </w:t>
            </w:r>
          </w:p>
          <w:p w14:paraId="00020855" w14:textId="77777777" w:rsidR="007A25C3" w:rsidRDefault="007A25C3" w:rsidP="004444EA">
            <w:pPr>
              <w:pStyle w:val="Default"/>
              <w:jc w:val="both"/>
              <w:rPr>
                <w:rFonts w:ascii="Arial" w:hAnsi="Arial" w:cs="Arial"/>
                <w:color w:val="auto"/>
                <w:sz w:val="20"/>
                <w:szCs w:val="20"/>
                <w:lang w:val="en-US"/>
              </w:rPr>
            </w:pPr>
          </w:p>
          <w:p w14:paraId="69064A31" w14:textId="77777777" w:rsidR="007A25C3" w:rsidRPr="007E3FC0" w:rsidRDefault="007A25C3" w:rsidP="004444EA">
            <w:pPr>
              <w:pStyle w:val="Default"/>
              <w:jc w:val="both"/>
              <w:rPr>
                <w:rFonts w:ascii="Arial" w:hAnsi="Arial" w:cs="Arial"/>
                <w:color w:val="auto"/>
                <w:sz w:val="20"/>
                <w:szCs w:val="20"/>
                <w:lang w:val="en-US"/>
              </w:rPr>
            </w:pPr>
          </w:p>
          <w:p w14:paraId="3159252D" w14:textId="22E9D977" w:rsidR="005067FA" w:rsidRPr="00631C1C" w:rsidRDefault="00C528CB" w:rsidP="00501D71">
            <w:pPr>
              <w:pStyle w:val="CM9"/>
              <w:spacing w:after="0"/>
              <w:jc w:val="both"/>
              <w:rPr>
                <w:rFonts w:ascii="Arial" w:hAnsi="Arial" w:cs="Arial"/>
                <w:b/>
                <w:sz w:val="26"/>
                <w:szCs w:val="26"/>
                <w:lang w:val="en-GB"/>
              </w:rPr>
            </w:pPr>
            <w:r w:rsidRPr="00631C1C">
              <w:rPr>
                <w:rFonts w:ascii="Arial" w:hAnsi="Arial" w:cs="Arial"/>
                <w:b/>
                <w:sz w:val="26"/>
                <w:szCs w:val="26"/>
                <w:lang w:val="en-GB"/>
              </w:rPr>
              <w:t>Article 1</w:t>
            </w:r>
            <w:r w:rsidR="00524366" w:rsidRPr="00631C1C">
              <w:rPr>
                <w:rFonts w:ascii="Arial" w:hAnsi="Arial" w:cs="Arial"/>
                <w:b/>
                <w:sz w:val="26"/>
                <w:szCs w:val="26"/>
                <w:lang w:val="en-GB"/>
              </w:rPr>
              <w:t>5</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Use of </w:t>
            </w:r>
            <w:r w:rsidR="00B47323">
              <w:rPr>
                <w:rFonts w:ascii="Arial" w:hAnsi="Arial" w:cs="Arial"/>
                <w:b/>
                <w:sz w:val="26"/>
                <w:szCs w:val="26"/>
                <w:lang w:val="en-US"/>
              </w:rPr>
              <w:t>Bank</w:t>
            </w:r>
            <w:r w:rsidR="00B47323" w:rsidRPr="00631C1C">
              <w:rPr>
                <w:rFonts w:ascii="Arial" w:hAnsi="Arial" w:cs="Arial"/>
                <w:b/>
                <w:sz w:val="26"/>
                <w:szCs w:val="26"/>
                <w:lang w:val="en-GB"/>
              </w:rPr>
              <w:t xml:space="preserve"> </w:t>
            </w:r>
            <w:r w:rsidR="005067FA" w:rsidRPr="00631C1C">
              <w:rPr>
                <w:rFonts w:ascii="Arial" w:hAnsi="Arial" w:cs="Arial"/>
                <w:b/>
                <w:sz w:val="26"/>
                <w:szCs w:val="26"/>
                <w:lang w:val="en-GB"/>
              </w:rPr>
              <w:t>assets, services and work tools</w:t>
            </w:r>
          </w:p>
          <w:p w14:paraId="02119F22" w14:textId="77777777" w:rsidR="00542B75" w:rsidRPr="00631C1C" w:rsidRDefault="00542B75" w:rsidP="00631C1C">
            <w:pPr>
              <w:pStyle w:val="Default"/>
              <w:rPr>
                <w:lang w:val="en-GB"/>
              </w:rPr>
            </w:pPr>
          </w:p>
          <w:p w14:paraId="79129305" w14:textId="383CD767" w:rsidR="009715DB" w:rsidRPr="001443E2" w:rsidRDefault="005067FA" w:rsidP="001443E2">
            <w:pPr>
              <w:pStyle w:val="Default"/>
              <w:numPr>
                <w:ilvl w:val="0"/>
                <w:numId w:val="44"/>
              </w:numPr>
              <w:ind w:left="0" w:firstLine="0"/>
              <w:jc w:val="both"/>
              <w:rPr>
                <w:rFonts w:ascii="Arial" w:hAnsi="Arial" w:cs="Arial"/>
                <w:sz w:val="22"/>
                <w:szCs w:val="22"/>
                <w:lang w:val="en-US"/>
              </w:rPr>
            </w:pPr>
            <w:r w:rsidRPr="00631C1C">
              <w:rPr>
                <w:rFonts w:ascii="Arial" w:hAnsi="Arial" w:cs="Arial"/>
                <w:color w:val="auto"/>
                <w:sz w:val="22"/>
                <w:szCs w:val="22"/>
                <w:lang w:val="en-GB"/>
              </w:rPr>
              <w:t xml:space="preserve">Unless otherwise indicated, the use of corporate assets and services (e.g. the mail and concierge services), in addition to </w:t>
            </w:r>
            <w:r w:rsidR="003E095D"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 xml:space="preserve">work tools, must take place exclusively for the purposes of the performance of </w:t>
            </w:r>
            <w:r w:rsidR="003E095D"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activities and for the purposes authorised by the competent functions, in compliance with the specific provisions on this subject.</w:t>
            </w:r>
            <w:r w:rsidR="009715DB" w:rsidRPr="00DE5B20">
              <w:rPr>
                <w:rFonts w:ascii="Century Gothic" w:hAnsi="Century Gothic" w:cs="Arial"/>
                <w:lang w:val="en-GB"/>
              </w:rPr>
              <w:t xml:space="preserve"> </w:t>
            </w:r>
            <w:r w:rsidR="009715DB" w:rsidRPr="001443E2">
              <w:rPr>
                <w:rFonts w:ascii="Arial" w:hAnsi="Arial" w:cs="Arial"/>
                <w:sz w:val="22"/>
                <w:szCs w:val="22"/>
                <w:lang w:val="en-GB"/>
              </w:rPr>
              <w:t xml:space="preserve">Moreover, </w:t>
            </w:r>
            <w:proofErr w:type="gramStart"/>
            <w:r w:rsidR="008D1D4C">
              <w:rPr>
                <w:rFonts w:ascii="Arial" w:hAnsi="Arial" w:cs="Arial"/>
                <w:sz w:val="22"/>
                <w:szCs w:val="22"/>
                <w:lang w:val="en-US"/>
              </w:rPr>
              <w:t>Bank</w:t>
            </w:r>
            <w:proofErr w:type="gramEnd"/>
            <w:r w:rsidR="009715DB" w:rsidRPr="001443E2">
              <w:rPr>
                <w:rFonts w:ascii="Arial" w:hAnsi="Arial" w:cs="Arial"/>
                <w:sz w:val="22"/>
                <w:szCs w:val="22"/>
                <w:lang w:val="en-GB"/>
              </w:rPr>
              <w:t xml:space="preserve"> assets, services and work tools must be used in compliance with the specific applicable provisions, with </w:t>
            </w:r>
            <w:proofErr w:type="gramStart"/>
            <w:r w:rsidR="009715DB" w:rsidRPr="001443E2">
              <w:rPr>
                <w:rFonts w:ascii="Arial" w:hAnsi="Arial" w:cs="Arial"/>
                <w:sz w:val="22"/>
                <w:szCs w:val="22"/>
                <w:lang w:val="en-GB"/>
              </w:rPr>
              <w:t>particular regard</w:t>
            </w:r>
            <w:proofErr w:type="gramEnd"/>
            <w:r w:rsidR="009715DB" w:rsidRPr="001443E2">
              <w:rPr>
                <w:rFonts w:ascii="Arial" w:hAnsi="Arial" w:cs="Arial"/>
                <w:sz w:val="22"/>
                <w:szCs w:val="22"/>
                <w:lang w:val="en-GB"/>
              </w:rPr>
              <w:t xml:space="preserve"> to cybersecurity regulations whose purpose is to guarantee the protection of the </w:t>
            </w:r>
            <w:r w:rsidR="00B47323">
              <w:rPr>
                <w:rFonts w:ascii="Arial" w:hAnsi="Arial" w:cs="Arial"/>
                <w:sz w:val="22"/>
                <w:szCs w:val="22"/>
                <w:lang w:val="en-GB"/>
              </w:rPr>
              <w:t>Bank</w:t>
            </w:r>
            <w:r w:rsidR="00487C23">
              <w:rPr>
                <w:rFonts w:ascii="Arial" w:hAnsi="Arial" w:cs="Arial"/>
                <w:sz w:val="22"/>
                <w:szCs w:val="22"/>
                <w:lang w:val="en-GB"/>
              </w:rPr>
              <w:t>’</w:t>
            </w:r>
            <w:r w:rsidR="009715DB" w:rsidRPr="001443E2">
              <w:rPr>
                <w:rFonts w:ascii="Arial" w:hAnsi="Arial" w:cs="Arial"/>
                <w:sz w:val="22"/>
                <w:szCs w:val="22"/>
                <w:lang w:val="en-GB"/>
              </w:rPr>
              <w:t>s information assets when carrying out activities and duties.</w:t>
            </w:r>
          </w:p>
          <w:p w14:paraId="589F2572" w14:textId="11206C5A" w:rsidR="009715DB" w:rsidRDefault="009715DB">
            <w:pPr>
              <w:pStyle w:val="a6"/>
              <w:widowControl/>
              <w:numPr>
                <w:ilvl w:val="0"/>
                <w:numId w:val="44"/>
              </w:numPr>
              <w:autoSpaceDE/>
              <w:autoSpaceDN/>
              <w:ind w:left="0" w:right="0" w:firstLine="0"/>
              <w:rPr>
                <w:color w:val="000000"/>
                <w:lang w:val="en-US"/>
              </w:rPr>
            </w:pPr>
            <w:r w:rsidRPr="001443E2">
              <w:rPr>
                <w:color w:val="000000"/>
                <w:lang w:val="en-US"/>
              </w:rPr>
              <w:t xml:space="preserve">When carrying out working activities, no tools and procedures other than those provided and/or by the </w:t>
            </w:r>
            <w:r w:rsidR="008D1D4C">
              <w:rPr>
                <w:color w:val="000000"/>
                <w:lang w:val="en-US"/>
              </w:rPr>
              <w:t>Bank</w:t>
            </w:r>
            <w:r w:rsidRPr="001443E2">
              <w:rPr>
                <w:color w:val="000000"/>
                <w:lang w:val="en-US"/>
              </w:rPr>
              <w:t xml:space="preserve"> may be used.</w:t>
            </w:r>
          </w:p>
          <w:p w14:paraId="52667855" w14:textId="77777777" w:rsidR="001D6AEF" w:rsidRPr="001443E2" w:rsidRDefault="001D6AEF" w:rsidP="001D6AEF">
            <w:pPr>
              <w:widowControl/>
              <w:autoSpaceDE/>
              <w:autoSpaceDN/>
              <w:rPr>
                <w:color w:val="000000"/>
                <w:lang w:val="en-US"/>
              </w:rPr>
            </w:pPr>
          </w:p>
          <w:p w14:paraId="6C6C7648" w14:textId="23E97BAF" w:rsidR="007A25C3" w:rsidRDefault="009715DB" w:rsidP="007A25C3">
            <w:pPr>
              <w:pStyle w:val="Default"/>
              <w:jc w:val="both"/>
              <w:rPr>
                <w:rFonts w:ascii="Arial" w:hAnsi="Arial" w:cs="Arial"/>
                <w:color w:val="auto"/>
                <w:sz w:val="22"/>
                <w:szCs w:val="22"/>
                <w:lang w:val="en-GB"/>
              </w:rPr>
            </w:pPr>
            <w:r>
              <w:rPr>
                <w:rFonts w:ascii="Arial" w:hAnsi="Arial" w:cs="Arial"/>
                <w:color w:val="auto"/>
                <w:sz w:val="22"/>
                <w:szCs w:val="22"/>
                <w:lang w:val="en-US"/>
              </w:rPr>
              <w:t>3</w:t>
            </w:r>
            <w:r w:rsidR="00AD46B3" w:rsidRPr="00631C1C">
              <w:rPr>
                <w:rFonts w:ascii="Arial" w:hAnsi="Arial" w:cs="Arial"/>
                <w:color w:val="auto"/>
                <w:sz w:val="22"/>
                <w:szCs w:val="22"/>
                <w:lang w:val="uk-UA"/>
              </w:rPr>
              <w:t xml:space="preserve">. </w:t>
            </w:r>
            <w:r w:rsidR="005067FA" w:rsidRPr="00631C1C">
              <w:rPr>
                <w:rFonts w:ascii="Arial" w:hAnsi="Arial" w:cs="Arial"/>
                <w:color w:val="auto"/>
                <w:sz w:val="22"/>
                <w:szCs w:val="22"/>
                <w:lang w:val="en-GB"/>
              </w:rPr>
              <w:t xml:space="preserve">Corporate assets and work tools (such as personal computers, access codes and passwords, company telephones, fax machines and mobile phones, tablets, external devices such as USB sticks, </w:t>
            </w:r>
            <w:r w:rsidR="003E095D"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email inboxes, company cars, etc.) must be used and stored with the utmost diligence, and returned at the request of the </w:t>
            </w:r>
            <w:r w:rsidR="003E095D"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and in any case upon the </w:t>
            </w:r>
            <w:r w:rsidR="005067FA" w:rsidRPr="008C638D">
              <w:rPr>
                <w:rFonts w:ascii="Arial" w:hAnsi="Arial" w:cs="Arial"/>
                <w:color w:val="auto"/>
                <w:sz w:val="22"/>
                <w:szCs w:val="22"/>
                <w:lang w:val="en-GB"/>
              </w:rPr>
              <w:t>cessation of the employment relationship.</w:t>
            </w:r>
            <w:bookmarkStart w:id="11" w:name="_Hlk5199786"/>
          </w:p>
          <w:p w14:paraId="4DE3E22D" w14:textId="77777777" w:rsidR="001D6AEF" w:rsidRDefault="001D6AEF" w:rsidP="007A25C3">
            <w:pPr>
              <w:pStyle w:val="Default"/>
              <w:jc w:val="both"/>
              <w:rPr>
                <w:rFonts w:ascii="Arial" w:hAnsi="Arial" w:cs="Arial"/>
                <w:color w:val="auto"/>
                <w:sz w:val="22"/>
                <w:szCs w:val="22"/>
                <w:lang w:val="en-GB"/>
              </w:rPr>
            </w:pPr>
          </w:p>
          <w:p w14:paraId="6551F5E8" w14:textId="77777777" w:rsidR="001D6AEF" w:rsidRPr="008C638D" w:rsidRDefault="001D6AEF" w:rsidP="007A25C3">
            <w:pPr>
              <w:pStyle w:val="Default"/>
              <w:jc w:val="both"/>
              <w:rPr>
                <w:rFonts w:ascii="Arial" w:hAnsi="Arial" w:cs="Arial"/>
                <w:color w:val="auto"/>
                <w:sz w:val="22"/>
                <w:szCs w:val="22"/>
                <w:lang w:val="en-GB"/>
              </w:rPr>
            </w:pPr>
          </w:p>
          <w:p w14:paraId="3323929A" w14:textId="4937926F" w:rsidR="001D6AEF" w:rsidRDefault="007A25C3" w:rsidP="007A25C3">
            <w:pPr>
              <w:pStyle w:val="Default"/>
              <w:jc w:val="both"/>
              <w:rPr>
                <w:sz w:val="22"/>
                <w:szCs w:val="22"/>
                <w:lang w:val="en-US"/>
              </w:rPr>
            </w:pPr>
            <w:r w:rsidRPr="008C638D">
              <w:rPr>
                <w:rFonts w:ascii="Arial" w:hAnsi="Arial" w:cs="Arial"/>
                <w:color w:val="auto"/>
                <w:sz w:val="22"/>
                <w:szCs w:val="22"/>
                <w:lang w:val="en-GB"/>
              </w:rPr>
              <w:t>4.</w:t>
            </w:r>
            <w:r w:rsidR="008C638D" w:rsidRPr="008C638D">
              <w:rPr>
                <w:rFonts w:ascii="Arial" w:hAnsi="Arial" w:cs="Arial"/>
                <w:color w:val="auto"/>
                <w:sz w:val="22"/>
                <w:szCs w:val="22"/>
                <w:lang w:val="en-GB"/>
              </w:rPr>
              <w:t xml:space="preserve"> </w:t>
            </w:r>
            <w:r w:rsidR="00B6466C" w:rsidRPr="001443E2">
              <w:rPr>
                <w:sz w:val="22"/>
                <w:szCs w:val="22"/>
                <w:lang w:val="en-US"/>
              </w:rPr>
              <w:t>User-ID and secret confidential data (for example password or PIN) that allow access to IT work tools must be kept with care, and must not be written and/or stored in unprotected hard copy format, unprotected magnetic and/or electronic media and, in any case, said data are not be disclosed to third parties.</w:t>
            </w:r>
          </w:p>
          <w:p w14:paraId="15FF64B1" w14:textId="77777777" w:rsidR="001D6AEF" w:rsidRDefault="001D6AEF" w:rsidP="007A25C3">
            <w:pPr>
              <w:pStyle w:val="Default"/>
              <w:jc w:val="both"/>
              <w:rPr>
                <w:sz w:val="22"/>
                <w:szCs w:val="22"/>
                <w:lang w:val="en-US"/>
              </w:rPr>
            </w:pPr>
          </w:p>
          <w:p w14:paraId="64076BF3" w14:textId="77777777" w:rsidR="001D6AEF" w:rsidRPr="008C638D" w:rsidRDefault="001D6AEF" w:rsidP="007A25C3">
            <w:pPr>
              <w:pStyle w:val="Default"/>
              <w:jc w:val="both"/>
              <w:rPr>
                <w:rFonts w:ascii="Arial" w:hAnsi="Arial" w:cs="Arial"/>
                <w:color w:val="auto"/>
                <w:sz w:val="22"/>
                <w:szCs w:val="22"/>
                <w:lang w:val="en-GB"/>
              </w:rPr>
            </w:pPr>
          </w:p>
          <w:p w14:paraId="3458B8C4" w14:textId="77777777" w:rsidR="00B6466C" w:rsidRPr="008C638D" w:rsidRDefault="00B6466C" w:rsidP="00AD46B3">
            <w:pPr>
              <w:pStyle w:val="Default"/>
              <w:jc w:val="both"/>
              <w:rPr>
                <w:rFonts w:ascii="Arial" w:hAnsi="Arial" w:cs="Arial"/>
                <w:color w:val="auto"/>
                <w:sz w:val="22"/>
                <w:szCs w:val="22"/>
                <w:lang w:val="uk-UA"/>
              </w:rPr>
            </w:pPr>
          </w:p>
          <w:p w14:paraId="4AB5007C" w14:textId="447D835F" w:rsidR="00AF17D0" w:rsidRDefault="001D6AEF" w:rsidP="001D6AEF">
            <w:pPr>
              <w:pStyle w:val="Default"/>
              <w:jc w:val="both"/>
              <w:rPr>
                <w:rFonts w:ascii="Arial" w:hAnsi="Arial" w:cs="Arial"/>
                <w:color w:val="auto"/>
                <w:sz w:val="22"/>
                <w:szCs w:val="22"/>
                <w:lang w:val="en-GB"/>
              </w:rPr>
            </w:pPr>
            <w:r>
              <w:rPr>
                <w:rFonts w:ascii="Arial" w:hAnsi="Arial" w:cs="Arial"/>
                <w:color w:val="auto"/>
                <w:sz w:val="22"/>
                <w:szCs w:val="22"/>
                <w:lang w:val="en-US"/>
              </w:rPr>
              <w:t xml:space="preserve">5. </w:t>
            </w:r>
            <w:r w:rsidR="005067FA" w:rsidRPr="00631C1C">
              <w:rPr>
                <w:rFonts w:ascii="Arial" w:hAnsi="Arial" w:cs="Arial"/>
                <w:color w:val="auto"/>
                <w:sz w:val="22"/>
                <w:szCs w:val="22"/>
                <w:lang w:val="en-GB"/>
              </w:rPr>
              <w:t xml:space="preserve">Under no circumstances is the use of work tools by third parties permitted, unless through processes that are specifically governed by the </w:t>
            </w:r>
            <w:r w:rsidR="003E095D"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the transfer to third parties of data collected by virtue of </w:t>
            </w:r>
            <w:r w:rsidR="003E095D"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activities (for example: data acquired from external databases/information providers, even if processed internally), is also prohibited.</w:t>
            </w:r>
          </w:p>
          <w:p w14:paraId="78E31A3E" w14:textId="77777777" w:rsidR="001D6AEF" w:rsidRDefault="001D6AEF" w:rsidP="001D6AEF">
            <w:pPr>
              <w:pStyle w:val="Default"/>
              <w:jc w:val="both"/>
              <w:rPr>
                <w:rFonts w:ascii="Arial" w:hAnsi="Arial" w:cs="Arial"/>
                <w:color w:val="auto"/>
                <w:sz w:val="22"/>
                <w:szCs w:val="22"/>
                <w:lang w:val="en-GB"/>
              </w:rPr>
            </w:pPr>
          </w:p>
          <w:p w14:paraId="165F4DA3" w14:textId="77777777" w:rsidR="001D6AEF" w:rsidRPr="00E8465D" w:rsidRDefault="001D6AEF" w:rsidP="001D6AEF">
            <w:pPr>
              <w:pStyle w:val="Default"/>
              <w:jc w:val="both"/>
              <w:rPr>
                <w:rFonts w:ascii="Arial" w:hAnsi="Arial" w:cs="Arial"/>
                <w:color w:val="auto"/>
                <w:sz w:val="22"/>
                <w:szCs w:val="22"/>
                <w:lang w:val="en-US"/>
              </w:rPr>
            </w:pPr>
          </w:p>
          <w:p w14:paraId="782A94C6" w14:textId="77777777" w:rsidR="00CA7722" w:rsidRPr="00E8465D" w:rsidRDefault="00CA7722" w:rsidP="001D6AEF">
            <w:pPr>
              <w:pStyle w:val="Default"/>
              <w:jc w:val="both"/>
              <w:rPr>
                <w:rFonts w:ascii="Arial" w:hAnsi="Arial" w:cs="Arial"/>
                <w:color w:val="auto"/>
                <w:sz w:val="22"/>
                <w:szCs w:val="22"/>
                <w:lang w:val="en-US"/>
              </w:rPr>
            </w:pPr>
          </w:p>
          <w:p w14:paraId="5DA7EB96" w14:textId="77777777" w:rsidR="00CA7722" w:rsidRPr="00E8465D" w:rsidRDefault="00CA7722" w:rsidP="001D6AEF">
            <w:pPr>
              <w:pStyle w:val="Default"/>
              <w:jc w:val="both"/>
              <w:rPr>
                <w:rFonts w:ascii="Arial" w:hAnsi="Arial" w:cs="Arial"/>
                <w:color w:val="auto"/>
                <w:sz w:val="22"/>
                <w:szCs w:val="22"/>
                <w:lang w:val="en-US"/>
              </w:rPr>
            </w:pPr>
          </w:p>
          <w:p w14:paraId="6A0C3226" w14:textId="539B4375" w:rsidR="001D6AEF" w:rsidRPr="00E8465D" w:rsidRDefault="00E37084" w:rsidP="00ED15FE">
            <w:pPr>
              <w:tabs>
                <w:tab w:val="left" w:pos="730"/>
              </w:tabs>
              <w:autoSpaceDE/>
              <w:autoSpaceDN/>
              <w:jc w:val="both"/>
              <w:rPr>
                <w:rFonts w:eastAsia="Arial"/>
                <w:lang w:val="en-US" w:eastAsia="en-US"/>
              </w:rPr>
            </w:pPr>
            <w:r w:rsidRPr="001443E2">
              <w:rPr>
                <w:rFonts w:eastAsia="Arial"/>
                <w:lang w:val="en-US" w:eastAsia="en-US"/>
              </w:rPr>
              <w:t>6</w:t>
            </w:r>
            <w:r w:rsidR="00E841E5" w:rsidRPr="00631C1C">
              <w:rPr>
                <w:rFonts w:eastAsia="Arial"/>
                <w:lang w:val="uk-UA" w:eastAsia="en-US"/>
              </w:rPr>
              <w:t>.</w:t>
            </w:r>
            <w:r w:rsidR="007E3FC0" w:rsidRPr="00631C1C">
              <w:rPr>
                <w:rFonts w:eastAsia="Arial"/>
                <w:lang w:val="uk-UA" w:eastAsia="en-US"/>
              </w:rPr>
              <w:t xml:space="preserve"> </w:t>
            </w:r>
            <w:r w:rsidR="00262AB6" w:rsidRPr="00631C1C">
              <w:rPr>
                <w:rFonts w:eastAsia="Arial"/>
                <w:lang w:val="en-GB" w:eastAsia="en-US"/>
              </w:rPr>
              <w:t xml:space="preserve">Any property, as well as any business information owned or used by the Bank to ensure its functioning, </w:t>
            </w:r>
            <w:proofErr w:type="gramStart"/>
            <w:r w:rsidR="00262AB6" w:rsidRPr="00631C1C">
              <w:rPr>
                <w:rFonts w:eastAsia="Arial"/>
                <w:lang w:val="en-GB" w:eastAsia="en-US"/>
              </w:rPr>
              <w:t>shall</w:t>
            </w:r>
            <w:proofErr w:type="gramEnd"/>
            <w:r w:rsidR="00262AB6" w:rsidRPr="00631C1C">
              <w:rPr>
                <w:rFonts w:eastAsia="Arial"/>
                <w:lang w:val="en-GB" w:eastAsia="en-US"/>
              </w:rPr>
              <w:t xml:space="preserve"> be provided to representatives and employees exclusively for business purposes and to ensure the performance of their official duties.</w:t>
            </w:r>
          </w:p>
          <w:p w14:paraId="353671EA" w14:textId="77777777" w:rsidR="001D6AEF" w:rsidRPr="00631C1C" w:rsidRDefault="001D6AEF" w:rsidP="00ED15FE">
            <w:pPr>
              <w:tabs>
                <w:tab w:val="left" w:pos="730"/>
              </w:tabs>
              <w:autoSpaceDE/>
              <w:autoSpaceDN/>
              <w:jc w:val="both"/>
              <w:rPr>
                <w:rFonts w:eastAsia="Arial"/>
                <w:lang w:val="en-GB" w:eastAsia="en-US"/>
              </w:rPr>
            </w:pPr>
          </w:p>
          <w:p w14:paraId="7836EC00" w14:textId="2CD1E79E" w:rsidR="00262AB6" w:rsidRPr="00631C1C" w:rsidRDefault="00E37084" w:rsidP="00ED15FE">
            <w:pPr>
              <w:tabs>
                <w:tab w:val="left" w:pos="730"/>
              </w:tabs>
              <w:autoSpaceDE/>
              <w:autoSpaceDN/>
              <w:jc w:val="both"/>
              <w:rPr>
                <w:rFonts w:eastAsia="Arial"/>
                <w:lang w:val="en-GB" w:eastAsia="en-US"/>
              </w:rPr>
            </w:pPr>
            <w:r w:rsidRPr="001443E2">
              <w:rPr>
                <w:rFonts w:eastAsia="Arial"/>
                <w:lang w:val="en-US" w:eastAsia="en-US"/>
              </w:rPr>
              <w:t>7</w:t>
            </w:r>
            <w:r w:rsidR="00E841E5" w:rsidRPr="00631C1C">
              <w:rPr>
                <w:rFonts w:eastAsia="Arial"/>
                <w:lang w:val="en-GB" w:eastAsia="en-US"/>
              </w:rPr>
              <w:t xml:space="preserve">. </w:t>
            </w:r>
            <w:r w:rsidR="00262AB6" w:rsidRPr="00631C1C">
              <w:rPr>
                <w:rFonts w:eastAsia="Arial"/>
                <w:lang w:val="en-GB" w:eastAsia="en-US"/>
              </w:rPr>
              <w:t>Representatives and other employees of the Bank:</w:t>
            </w:r>
          </w:p>
          <w:p w14:paraId="6E08B921" w14:textId="77777777" w:rsidR="00262AB6" w:rsidRPr="00631C1C" w:rsidRDefault="00262AB6" w:rsidP="009715DB">
            <w:pPr>
              <w:numPr>
                <w:ilvl w:val="0"/>
                <w:numId w:val="68"/>
              </w:numPr>
              <w:tabs>
                <w:tab w:val="left" w:pos="426"/>
              </w:tabs>
              <w:autoSpaceDE/>
              <w:autoSpaceDN/>
              <w:ind w:left="426" w:hanging="426"/>
              <w:jc w:val="both"/>
              <w:rPr>
                <w:rFonts w:eastAsia="Arial"/>
                <w:lang w:val="en-GB" w:eastAsia="en-US"/>
              </w:rPr>
            </w:pPr>
            <w:r w:rsidRPr="00631C1C">
              <w:rPr>
                <w:rFonts w:eastAsia="Arial"/>
                <w:lang w:val="en-GB" w:eastAsia="en-US"/>
              </w:rPr>
              <w:t xml:space="preserve">are responsible for using the assets of the Bank in its </w:t>
            </w:r>
            <w:proofErr w:type="gramStart"/>
            <w:r w:rsidRPr="00631C1C">
              <w:rPr>
                <w:rFonts w:eastAsia="Arial"/>
                <w:lang w:val="en-GB" w:eastAsia="en-US"/>
              </w:rPr>
              <w:t>interests;</w:t>
            </w:r>
            <w:proofErr w:type="gramEnd"/>
          </w:p>
          <w:p w14:paraId="5FB30E03" w14:textId="77777777" w:rsidR="00262AB6" w:rsidRPr="009715DB" w:rsidRDefault="00262AB6" w:rsidP="009715DB">
            <w:pPr>
              <w:numPr>
                <w:ilvl w:val="0"/>
                <w:numId w:val="27"/>
              </w:numPr>
              <w:tabs>
                <w:tab w:val="left" w:pos="426"/>
              </w:tabs>
              <w:autoSpaceDE/>
              <w:autoSpaceDN/>
              <w:ind w:left="426" w:hanging="426"/>
              <w:jc w:val="both"/>
              <w:rPr>
                <w:rFonts w:eastAsia="Arial"/>
                <w:lang w:val="en-GB" w:eastAsia="en-US"/>
              </w:rPr>
            </w:pPr>
            <w:r w:rsidRPr="00631C1C">
              <w:rPr>
                <w:rFonts w:eastAsia="Arial"/>
                <w:lang w:val="en-GB" w:eastAsia="en-US"/>
              </w:rPr>
              <w:t xml:space="preserve">shall refrain from using the property and information of the Bank for their own </w:t>
            </w:r>
            <w:proofErr w:type="gramStart"/>
            <w:r w:rsidRPr="00631C1C">
              <w:rPr>
                <w:rFonts w:eastAsia="Arial"/>
                <w:lang w:val="en-GB" w:eastAsia="en-US"/>
              </w:rPr>
              <w:t>benefit;</w:t>
            </w:r>
            <w:proofErr w:type="gramEnd"/>
          </w:p>
          <w:p w14:paraId="732D8000" w14:textId="77777777" w:rsidR="00262AB6" w:rsidRPr="00631C1C" w:rsidRDefault="00262AB6" w:rsidP="009715DB">
            <w:pPr>
              <w:numPr>
                <w:ilvl w:val="0"/>
                <w:numId w:val="27"/>
              </w:numPr>
              <w:tabs>
                <w:tab w:val="left" w:pos="426"/>
              </w:tabs>
              <w:autoSpaceDE/>
              <w:autoSpaceDN/>
              <w:ind w:left="426" w:hanging="426"/>
              <w:jc w:val="both"/>
              <w:rPr>
                <w:rFonts w:eastAsia="Arial"/>
                <w:lang w:val="en-GB" w:eastAsia="en-US"/>
              </w:rPr>
            </w:pPr>
            <w:r w:rsidRPr="00631C1C">
              <w:rPr>
                <w:rFonts w:eastAsia="Arial"/>
                <w:lang w:val="en-GB" w:eastAsia="en-US"/>
              </w:rPr>
              <w:t xml:space="preserve">use computer systems and equipment of the Bank in respect with the Bank’s security measures in force from time to </w:t>
            </w:r>
            <w:proofErr w:type="gramStart"/>
            <w:r w:rsidRPr="00631C1C">
              <w:rPr>
                <w:rFonts w:eastAsia="Arial"/>
                <w:lang w:val="en-GB" w:eastAsia="en-US"/>
              </w:rPr>
              <w:t>time;</w:t>
            </w:r>
            <w:proofErr w:type="gramEnd"/>
          </w:p>
          <w:p w14:paraId="339463F5" w14:textId="77777777" w:rsidR="00262AB6" w:rsidRPr="00631C1C" w:rsidRDefault="00262AB6" w:rsidP="009715DB">
            <w:pPr>
              <w:numPr>
                <w:ilvl w:val="0"/>
                <w:numId w:val="27"/>
              </w:numPr>
              <w:tabs>
                <w:tab w:val="left" w:pos="426"/>
              </w:tabs>
              <w:autoSpaceDE/>
              <w:autoSpaceDN/>
              <w:ind w:left="426" w:hanging="426"/>
              <w:jc w:val="both"/>
              <w:rPr>
                <w:rFonts w:eastAsia="Arial"/>
                <w:lang w:val="en-GB" w:eastAsia="en-US"/>
              </w:rPr>
            </w:pPr>
            <w:r w:rsidRPr="00631C1C">
              <w:rPr>
                <w:rFonts w:eastAsia="Arial"/>
                <w:lang w:val="en-GB" w:eastAsia="en-US"/>
              </w:rPr>
              <w:t xml:space="preserve">shall not transfer their IT security credentials to other employees or third </w:t>
            </w:r>
            <w:proofErr w:type="gramStart"/>
            <w:r w:rsidRPr="00631C1C">
              <w:rPr>
                <w:rFonts w:eastAsia="Arial"/>
                <w:lang w:val="en-GB" w:eastAsia="en-US"/>
              </w:rPr>
              <w:t>parties;</w:t>
            </w:r>
            <w:proofErr w:type="gramEnd"/>
          </w:p>
          <w:p w14:paraId="5ECB6D77" w14:textId="77777777" w:rsidR="009715DB" w:rsidRDefault="00262AB6" w:rsidP="009715DB">
            <w:pPr>
              <w:numPr>
                <w:ilvl w:val="0"/>
                <w:numId w:val="27"/>
              </w:numPr>
              <w:tabs>
                <w:tab w:val="left" w:pos="426"/>
              </w:tabs>
              <w:autoSpaceDE/>
              <w:autoSpaceDN/>
              <w:ind w:left="426" w:hanging="426"/>
              <w:jc w:val="both"/>
              <w:rPr>
                <w:rFonts w:eastAsia="Arial"/>
                <w:lang w:val="en-GB" w:eastAsia="en-US"/>
              </w:rPr>
            </w:pPr>
            <w:r w:rsidRPr="00631C1C">
              <w:rPr>
                <w:rFonts w:eastAsia="Arial"/>
                <w:lang w:val="en-GB" w:eastAsia="en-US"/>
              </w:rPr>
              <w:t xml:space="preserve">do not use computers for illegal activities or gambling, nor access, store, </w:t>
            </w:r>
            <w:proofErr w:type="gramStart"/>
            <w:r w:rsidRPr="00631C1C">
              <w:rPr>
                <w:rFonts w:eastAsia="Arial"/>
                <w:lang w:val="en-GB" w:eastAsia="en-US"/>
              </w:rPr>
              <w:t>transmit,  post</w:t>
            </w:r>
            <w:proofErr w:type="gramEnd"/>
            <w:r w:rsidRPr="00631C1C">
              <w:rPr>
                <w:rFonts w:eastAsia="Arial"/>
                <w:lang w:val="en-GB" w:eastAsia="en-US"/>
              </w:rPr>
              <w:t xml:space="preserve"> content containing pornography, violence, hate speech, terrorism, discrimination, intimidation, as well as obscene, humiliating </w:t>
            </w:r>
            <w:proofErr w:type="gramStart"/>
            <w:r w:rsidRPr="00631C1C">
              <w:rPr>
                <w:rFonts w:eastAsia="Arial"/>
                <w:lang w:val="en-GB" w:eastAsia="en-US"/>
              </w:rPr>
              <w:t>materials;</w:t>
            </w:r>
            <w:proofErr w:type="gramEnd"/>
          </w:p>
          <w:p w14:paraId="58573933" w14:textId="27B8D712" w:rsidR="001D6AEF" w:rsidRPr="00CA7722" w:rsidRDefault="00262AB6" w:rsidP="001D6AEF">
            <w:pPr>
              <w:numPr>
                <w:ilvl w:val="0"/>
                <w:numId w:val="27"/>
              </w:numPr>
              <w:tabs>
                <w:tab w:val="left" w:pos="426"/>
              </w:tabs>
              <w:autoSpaceDE/>
              <w:autoSpaceDN/>
              <w:ind w:left="426" w:hanging="426"/>
              <w:jc w:val="both"/>
              <w:rPr>
                <w:rFonts w:eastAsia="Arial"/>
                <w:lang w:val="en-GB" w:eastAsia="en-US"/>
              </w:rPr>
            </w:pPr>
            <w:r w:rsidRPr="009715DB">
              <w:rPr>
                <w:rFonts w:eastAsia="Arial"/>
                <w:lang w:val="en-GB" w:eastAsia="en-US"/>
              </w:rPr>
              <w:t>shall not use the Bank assets for their own personal needs.</w:t>
            </w:r>
          </w:p>
          <w:p w14:paraId="656F40BC" w14:textId="77777777" w:rsidR="001D6AEF" w:rsidRPr="009715DB" w:rsidRDefault="001D6AEF" w:rsidP="001D6AEF">
            <w:pPr>
              <w:tabs>
                <w:tab w:val="left" w:pos="426"/>
              </w:tabs>
              <w:autoSpaceDE/>
              <w:autoSpaceDN/>
              <w:jc w:val="both"/>
              <w:rPr>
                <w:rFonts w:eastAsia="Arial"/>
                <w:lang w:val="en-GB" w:eastAsia="en-US"/>
              </w:rPr>
            </w:pPr>
          </w:p>
          <w:p w14:paraId="784313F3" w14:textId="77777777" w:rsidR="00262AB6" w:rsidRPr="00631C1C" w:rsidRDefault="00262AB6" w:rsidP="00726F38">
            <w:pPr>
              <w:numPr>
                <w:ilvl w:val="0"/>
                <w:numId w:val="56"/>
              </w:numPr>
              <w:tabs>
                <w:tab w:val="left" w:pos="730"/>
              </w:tabs>
              <w:autoSpaceDE/>
              <w:autoSpaceDN/>
              <w:ind w:left="142" w:hanging="142"/>
              <w:jc w:val="both"/>
              <w:rPr>
                <w:rFonts w:eastAsia="Arial"/>
                <w:lang w:val="en-GB" w:eastAsia="en-US"/>
              </w:rPr>
            </w:pPr>
            <w:r w:rsidRPr="00631C1C">
              <w:rPr>
                <w:rFonts w:eastAsia="Arial"/>
                <w:lang w:val="en-GB" w:eastAsia="en-US"/>
              </w:rPr>
              <w:t>The employees and representatives of the Bank are obliged to take care of the Bank</w:t>
            </w:r>
            <w:r w:rsidR="00487C23">
              <w:rPr>
                <w:rFonts w:eastAsia="Arial"/>
                <w:lang w:val="en-GB" w:eastAsia="en-US"/>
              </w:rPr>
              <w:t>’</w:t>
            </w:r>
            <w:r w:rsidRPr="00631C1C">
              <w:rPr>
                <w:rFonts w:eastAsia="Arial"/>
                <w:lang w:val="en-GB" w:eastAsia="en-US"/>
              </w:rPr>
              <w:t xml:space="preserve">s assets entrusted to them. </w:t>
            </w:r>
          </w:p>
          <w:p w14:paraId="66BA0F06" w14:textId="77777777" w:rsidR="00726F38" w:rsidRPr="007E3FC0" w:rsidRDefault="00726F38" w:rsidP="00807FA1">
            <w:pPr>
              <w:tabs>
                <w:tab w:val="left" w:pos="730"/>
              </w:tabs>
              <w:autoSpaceDE/>
              <w:autoSpaceDN/>
              <w:ind w:left="284"/>
              <w:jc w:val="both"/>
              <w:rPr>
                <w:rFonts w:eastAsia="Arial"/>
                <w:sz w:val="20"/>
                <w:szCs w:val="20"/>
                <w:lang w:val="en-GB" w:eastAsia="en-US"/>
              </w:rPr>
            </w:pPr>
          </w:p>
          <w:bookmarkEnd w:id="11"/>
          <w:p w14:paraId="0ADF35DF" w14:textId="77777777" w:rsidR="005067FA" w:rsidRPr="00631C1C" w:rsidRDefault="00C528CB" w:rsidP="00501D71">
            <w:pPr>
              <w:pStyle w:val="CM9"/>
              <w:spacing w:after="0"/>
              <w:jc w:val="both"/>
              <w:rPr>
                <w:rFonts w:ascii="Arial" w:hAnsi="Arial" w:cs="Arial"/>
                <w:b/>
                <w:sz w:val="26"/>
                <w:szCs w:val="26"/>
                <w:lang w:val="en-GB"/>
              </w:rPr>
            </w:pPr>
            <w:r w:rsidRPr="00631C1C">
              <w:rPr>
                <w:rFonts w:ascii="Arial" w:hAnsi="Arial" w:cs="Arial"/>
                <w:b/>
                <w:sz w:val="26"/>
                <w:szCs w:val="26"/>
                <w:lang w:val="en-GB"/>
              </w:rPr>
              <w:t>Article 1</w:t>
            </w:r>
            <w:r w:rsidR="00524366" w:rsidRPr="00631C1C">
              <w:rPr>
                <w:rFonts w:ascii="Arial" w:hAnsi="Arial" w:cs="Arial"/>
                <w:b/>
                <w:sz w:val="26"/>
                <w:szCs w:val="26"/>
                <w:lang w:val="en-GB"/>
              </w:rPr>
              <w:t>6</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Personal data processing and protection </w:t>
            </w:r>
          </w:p>
          <w:p w14:paraId="30225393" w14:textId="77777777" w:rsidR="00AF17D0" w:rsidRPr="00631C1C" w:rsidRDefault="00AF17D0" w:rsidP="00631C1C">
            <w:pPr>
              <w:pStyle w:val="Default"/>
              <w:rPr>
                <w:sz w:val="22"/>
                <w:szCs w:val="22"/>
                <w:lang w:val="en-GB"/>
              </w:rPr>
            </w:pPr>
          </w:p>
          <w:p w14:paraId="2FED04A5" w14:textId="77777777" w:rsidR="005067FA" w:rsidRPr="00631C1C" w:rsidRDefault="005067FA" w:rsidP="00501D71">
            <w:pPr>
              <w:pStyle w:val="Default"/>
              <w:numPr>
                <w:ilvl w:val="0"/>
                <w:numId w:val="46"/>
              </w:numPr>
              <w:ind w:left="142"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Without prejudice to the specific regulations on the matter and the behavioural provisions contained in the relevant internal rules, personal data must be: </w:t>
            </w:r>
          </w:p>
          <w:p w14:paraId="32D80A67"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processed lawfully, fairly and in a transparent manner in relation to the Data </w:t>
            </w:r>
            <w:proofErr w:type="gramStart"/>
            <w:r w:rsidRPr="00631C1C">
              <w:rPr>
                <w:rFonts w:ascii="Arial" w:hAnsi="Arial" w:cs="Arial"/>
                <w:color w:val="auto"/>
                <w:sz w:val="22"/>
                <w:szCs w:val="22"/>
                <w:lang w:val="en-GB"/>
              </w:rPr>
              <w:t>Subject;</w:t>
            </w:r>
            <w:proofErr w:type="gramEnd"/>
            <w:r w:rsidRPr="00631C1C">
              <w:rPr>
                <w:rFonts w:ascii="Arial" w:hAnsi="Arial" w:cs="Arial"/>
                <w:color w:val="auto"/>
                <w:sz w:val="22"/>
                <w:szCs w:val="22"/>
                <w:lang w:val="en-GB"/>
              </w:rPr>
              <w:t xml:space="preserve"> </w:t>
            </w:r>
          </w:p>
          <w:p w14:paraId="2513F0CE"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collected for specified, explicit and legitimate purposes and not further processed in a manner that is incompatible with those </w:t>
            </w:r>
            <w:proofErr w:type="gramStart"/>
            <w:r w:rsidRPr="00631C1C">
              <w:rPr>
                <w:rFonts w:ascii="Arial" w:hAnsi="Arial" w:cs="Arial"/>
                <w:color w:val="auto"/>
                <w:sz w:val="22"/>
                <w:szCs w:val="22"/>
                <w:lang w:val="en-GB"/>
              </w:rPr>
              <w:t>purposes;</w:t>
            </w:r>
            <w:proofErr w:type="gramEnd"/>
            <w:r w:rsidRPr="00631C1C">
              <w:rPr>
                <w:rFonts w:ascii="Arial" w:hAnsi="Arial" w:cs="Arial"/>
                <w:color w:val="auto"/>
                <w:sz w:val="22"/>
                <w:szCs w:val="22"/>
                <w:lang w:val="en-GB"/>
              </w:rPr>
              <w:t xml:space="preserve"> </w:t>
            </w:r>
          </w:p>
          <w:p w14:paraId="0909CB15"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adequate, relevant and limited to what is necessary in relation to the purposes for which it is </w:t>
            </w:r>
            <w:proofErr w:type="gramStart"/>
            <w:r w:rsidRPr="00631C1C">
              <w:rPr>
                <w:rFonts w:ascii="Arial" w:hAnsi="Arial" w:cs="Arial"/>
                <w:color w:val="auto"/>
                <w:sz w:val="22"/>
                <w:szCs w:val="22"/>
                <w:lang w:val="en-GB"/>
              </w:rPr>
              <w:t>processed;</w:t>
            </w:r>
            <w:proofErr w:type="gramEnd"/>
            <w:r w:rsidRPr="00631C1C">
              <w:rPr>
                <w:rFonts w:ascii="Arial" w:hAnsi="Arial" w:cs="Arial"/>
                <w:color w:val="auto"/>
                <w:sz w:val="22"/>
                <w:szCs w:val="22"/>
                <w:lang w:val="en-GB"/>
              </w:rPr>
              <w:t xml:space="preserve"> </w:t>
            </w:r>
          </w:p>
          <w:p w14:paraId="57C0999A"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accurate and, if necessary, </w:t>
            </w:r>
            <w:proofErr w:type="gramStart"/>
            <w:r w:rsidRPr="00631C1C">
              <w:rPr>
                <w:rFonts w:ascii="Arial" w:hAnsi="Arial" w:cs="Arial"/>
                <w:color w:val="auto"/>
                <w:sz w:val="22"/>
                <w:szCs w:val="22"/>
                <w:lang w:val="en-GB"/>
              </w:rPr>
              <w:t>updated;</w:t>
            </w:r>
            <w:proofErr w:type="gramEnd"/>
            <w:r w:rsidRPr="00631C1C">
              <w:rPr>
                <w:rFonts w:ascii="Arial" w:hAnsi="Arial" w:cs="Arial"/>
                <w:color w:val="auto"/>
                <w:sz w:val="22"/>
                <w:szCs w:val="22"/>
                <w:lang w:val="en-GB"/>
              </w:rPr>
              <w:t xml:space="preserve"> </w:t>
            </w:r>
          </w:p>
          <w:p w14:paraId="12D192E6"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kept in a form which permits identification of Data Subjects for not longer than is necessary for the purposes for which the personal data is </w:t>
            </w:r>
            <w:proofErr w:type="gramStart"/>
            <w:r w:rsidRPr="00631C1C">
              <w:rPr>
                <w:rFonts w:ascii="Arial" w:hAnsi="Arial" w:cs="Arial"/>
                <w:color w:val="auto"/>
                <w:sz w:val="22"/>
                <w:szCs w:val="22"/>
                <w:lang w:val="en-GB"/>
              </w:rPr>
              <w:t>processed;</w:t>
            </w:r>
            <w:proofErr w:type="gramEnd"/>
          </w:p>
          <w:p w14:paraId="0CFD2EE4" w14:textId="77777777" w:rsidR="005067FA" w:rsidRPr="00726F38"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processed in a manner that guarantees adequate security. </w:t>
            </w:r>
          </w:p>
          <w:p w14:paraId="67FC902E" w14:textId="77777777" w:rsidR="00726F38" w:rsidRPr="00631C1C" w:rsidRDefault="00726F38" w:rsidP="00726F38">
            <w:pPr>
              <w:pStyle w:val="Default"/>
              <w:ind w:left="318"/>
              <w:jc w:val="both"/>
              <w:rPr>
                <w:rFonts w:ascii="Arial" w:hAnsi="Arial" w:cs="Arial"/>
                <w:color w:val="auto"/>
                <w:sz w:val="22"/>
                <w:szCs w:val="22"/>
                <w:lang w:val="en-US"/>
              </w:rPr>
            </w:pPr>
          </w:p>
          <w:p w14:paraId="5F342D1E" w14:textId="77777777" w:rsidR="005067FA" w:rsidRDefault="005067FA" w:rsidP="00501D71">
            <w:pPr>
              <w:ind w:left="142"/>
              <w:jc w:val="both"/>
              <w:rPr>
                <w:lang w:val="en-GB"/>
              </w:rPr>
            </w:pPr>
            <w:r w:rsidRPr="00631C1C">
              <w:rPr>
                <w:lang w:val="en-GB"/>
              </w:rPr>
              <w:t>By way of example, the following activities are prohibited:</w:t>
            </w:r>
          </w:p>
          <w:p w14:paraId="6FB3D421"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recording data, such as addresses, email addresses and telephone numbers, which is not true or in any case does not relate to the Data </w:t>
            </w:r>
            <w:proofErr w:type="gramStart"/>
            <w:r w:rsidRPr="00631C1C">
              <w:rPr>
                <w:rFonts w:ascii="Arial" w:hAnsi="Arial" w:cs="Arial"/>
                <w:color w:val="auto"/>
                <w:sz w:val="22"/>
                <w:szCs w:val="22"/>
                <w:lang w:val="en-GB"/>
              </w:rPr>
              <w:t>Subjects;</w:t>
            </w:r>
            <w:proofErr w:type="gramEnd"/>
            <w:r w:rsidRPr="00631C1C">
              <w:rPr>
                <w:rFonts w:ascii="Arial" w:hAnsi="Arial" w:cs="Arial"/>
                <w:color w:val="auto"/>
                <w:sz w:val="22"/>
                <w:szCs w:val="22"/>
                <w:lang w:val="en-GB"/>
              </w:rPr>
              <w:t xml:space="preserve"> </w:t>
            </w:r>
          </w:p>
          <w:p w14:paraId="60DDD5F8" w14:textId="77777777" w:rsidR="0006496C" w:rsidRPr="00631C1C" w:rsidRDefault="0006496C" w:rsidP="0006496C">
            <w:pPr>
              <w:pStyle w:val="Default"/>
              <w:ind w:left="318"/>
              <w:jc w:val="both"/>
              <w:rPr>
                <w:rFonts w:ascii="Arial" w:hAnsi="Arial" w:cs="Arial"/>
                <w:color w:val="auto"/>
                <w:sz w:val="22"/>
                <w:szCs w:val="22"/>
                <w:lang w:val="en-US"/>
              </w:rPr>
            </w:pPr>
          </w:p>
          <w:p w14:paraId="39667F29" w14:textId="77777777" w:rsidR="005067FA" w:rsidRPr="00631C1C"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acquiring and/or processing data or information and/or creating databases/lists that are not necessary and directly pertinent to the performance of one’s own function; therefore, all access to personal data must take place in execution of the activities carried out or on the basis of a request from the Data Subject (for example, even consulting the personal details and/or account details of customers in the absence of specific service needs or a request from the Data Subject is prohibited).</w:t>
            </w:r>
          </w:p>
          <w:p w14:paraId="2C29093C" w14:textId="77777777" w:rsidR="005067FA" w:rsidRPr="001D6AEF" w:rsidRDefault="005067FA" w:rsidP="00501D71">
            <w:pPr>
              <w:pStyle w:val="Default"/>
              <w:numPr>
                <w:ilvl w:val="1"/>
                <w:numId w:val="45"/>
              </w:numPr>
              <w:ind w:left="318"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disclosing data that is already subject to professional secrecy. This confidentiality obligation does not cease at the end of working hours, or the cessation and/or modification of the Employee’s relationship with the </w:t>
            </w:r>
            <w:r w:rsidR="00916D9C"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w:t>
            </w:r>
          </w:p>
          <w:p w14:paraId="6AC86B47" w14:textId="77777777" w:rsidR="001D6AEF" w:rsidRPr="00631C1C" w:rsidRDefault="001D6AEF" w:rsidP="001D6AEF">
            <w:pPr>
              <w:pStyle w:val="Default"/>
              <w:ind w:left="318"/>
              <w:jc w:val="both"/>
              <w:rPr>
                <w:rFonts w:ascii="Arial" w:hAnsi="Arial" w:cs="Arial"/>
                <w:color w:val="auto"/>
                <w:sz w:val="22"/>
                <w:szCs w:val="22"/>
                <w:lang w:val="en-US"/>
              </w:rPr>
            </w:pPr>
          </w:p>
          <w:p w14:paraId="3D540542" w14:textId="760A9DBB" w:rsidR="005067FA" w:rsidRPr="00631C1C" w:rsidRDefault="005067FA" w:rsidP="00501D71">
            <w:pPr>
              <w:pStyle w:val="Default"/>
              <w:numPr>
                <w:ilvl w:val="0"/>
                <w:numId w:val="46"/>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Files, notices and information of any type that contain personal data must be kept with care so that it is not accessible by unauthorised persons, neither physically (e.g. documents left unattended on a desk or shelves within the workplace) nor electronically (e.g. data accessible on personal computers or unlocked mobile phones in the event that Employees leave their workstation temporarily).</w:t>
            </w:r>
          </w:p>
          <w:p w14:paraId="5B5A933C" w14:textId="77777777" w:rsidR="00E81E01" w:rsidRPr="007E3FC0" w:rsidRDefault="00E81E01" w:rsidP="00501D71">
            <w:pPr>
              <w:pStyle w:val="Default"/>
              <w:ind w:left="142"/>
              <w:jc w:val="both"/>
              <w:rPr>
                <w:rFonts w:ascii="Arial" w:hAnsi="Arial" w:cs="Arial"/>
                <w:color w:val="auto"/>
                <w:sz w:val="20"/>
                <w:szCs w:val="20"/>
                <w:lang w:val="en-GB"/>
              </w:rPr>
            </w:pPr>
          </w:p>
          <w:p w14:paraId="3CCF51F8" w14:textId="77777777" w:rsidR="00807FA1" w:rsidRDefault="00807FA1" w:rsidP="00501D71">
            <w:pPr>
              <w:pStyle w:val="Default"/>
              <w:ind w:left="142"/>
              <w:jc w:val="both"/>
              <w:rPr>
                <w:rFonts w:ascii="Arial" w:hAnsi="Arial" w:cs="Arial"/>
                <w:color w:val="auto"/>
                <w:sz w:val="20"/>
                <w:szCs w:val="20"/>
                <w:lang w:val="en-US"/>
              </w:rPr>
            </w:pPr>
          </w:p>
          <w:p w14:paraId="78886384" w14:textId="77777777" w:rsidR="00726F38" w:rsidRDefault="00726F38" w:rsidP="00501D71">
            <w:pPr>
              <w:pStyle w:val="Default"/>
              <w:ind w:left="142"/>
              <w:jc w:val="both"/>
              <w:rPr>
                <w:rFonts w:ascii="Arial" w:hAnsi="Arial" w:cs="Arial"/>
                <w:color w:val="auto"/>
                <w:sz w:val="20"/>
                <w:szCs w:val="20"/>
                <w:lang w:val="en-US"/>
              </w:rPr>
            </w:pPr>
          </w:p>
          <w:p w14:paraId="26DEBF54" w14:textId="77777777" w:rsidR="00E8465D" w:rsidRDefault="00E8465D" w:rsidP="00501D71">
            <w:pPr>
              <w:pStyle w:val="Default"/>
              <w:ind w:left="142"/>
              <w:jc w:val="both"/>
              <w:rPr>
                <w:rFonts w:ascii="Arial" w:hAnsi="Arial" w:cs="Arial"/>
                <w:color w:val="auto"/>
                <w:sz w:val="20"/>
                <w:szCs w:val="20"/>
                <w:lang w:val="en-US"/>
              </w:rPr>
            </w:pPr>
          </w:p>
          <w:p w14:paraId="235EC9A6" w14:textId="77777777" w:rsidR="00726F38" w:rsidRPr="00E8465D" w:rsidRDefault="00726F38" w:rsidP="00501D71">
            <w:pPr>
              <w:pStyle w:val="Default"/>
              <w:ind w:left="142"/>
              <w:jc w:val="both"/>
              <w:rPr>
                <w:rFonts w:ascii="Arial" w:hAnsi="Arial" w:cs="Arial"/>
                <w:color w:val="auto"/>
                <w:sz w:val="20"/>
                <w:szCs w:val="20"/>
                <w:lang w:val="en-US"/>
              </w:rPr>
            </w:pPr>
          </w:p>
          <w:p w14:paraId="066AA12D" w14:textId="4A5EB216" w:rsidR="006F5768" w:rsidRPr="00631C1C" w:rsidRDefault="00E8465D" w:rsidP="002313AD">
            <w:pPr>
              <w:pStyle w:val="HTML"/>
              <w:shd w:val="clear" w:color="auto" w:fill="FFFFFF"/>
              <w:jc w:val="both"/>
              <w:rPr>
                <w:rFonts w:ascii="Arial" w:eastAsia="Arial" w:hAnsi="Arial" w:cs="Arial"/>
                <w:b/>
                <w:sz w:val="26"/>
                <w:szCs w:val="26"/>
                <w:lang w:val="en-GB" w:eastAsia="en-US"/>
              </w:rPr>
            </w:pPr>
            <w:r>
              <w:rPr>
                <w:rFonts w:ascii="Arial" w:eastAsia="Arial" w:hAnsi="Arial" w:cs="Arial"/>
                <w:b/>
                <w:sz w:val="26"/>
                <w:szCs w:val="26"/>
                <w:lang w:val="en-GB" w:eastAsia="en-US"/>
              </w:rPr>
              <w:t>A</w:t>
            </w:r>
            <w:r w:rsidR="00991237" w:rsidRPr="00631C1C">
              <w:rPr>
                <w:rFonts w:ascii="Arial" w:eastAsia="Arial" w:hAnsi="Arial" w:cs="Arial"/>
                <w:b/>
                <w:sz w:val="26"/>
                <w:szCs w:val="26"/>
                <w:lang w:val="en-GB" w:eastAsia="en-US"/>
              </w:rPr>
              <w:t>rt</w:t>
            </w:r>
            <w:proofErr w:type="spellStart"/>
            <w:r w:rsidR="00F5415C">
              <w:rPr>
                <w:rFonts w:ascii="Arial" w:eastAsia="Arial" w:hAnsi="Arial" w:cs="Arial"/>
                <w:b/>
                <w:sz w:val="26"/>
                <w:szCs w:val="26"/>
                <w:lang w:val="en-US" w:eastAsia="en-US"/>
              </w:rPr>
              <w:t>icle</w:t>
            </w:r>
            <w:proofErr w:type="spellEnd"/>
            <w:r w:rsidR="00991237" w:rsidRPr="00631C1C">
              <w:rPr>
                <w:rFonts w:ascii="Arial" w:eastAsia="Arial" w:hAnsi="Arial" w:cs="Arial"/>
                <w:b/>
                <w:sz w:val="26"/>
                <w:szCs w:val="26"/>
                <w:lang w:val="en-GB" w:eastAsia="en-US"/>
              </w:rPr>
              <w:t xml:space="preserve"> </w:t>
            </w:r>
            <w:r w:rsidR="00C528CB" w:rsidRPr="00631C1C">
              <w:rPr>
                <w:rFonts w:ascii="Arial" w:eastAsia="Arial" w:hAnsi="Arial" w:cs="Arial"/>
                <w:b/>
                <w:sz w:val="26"/>
                <w:szCs w:val="26"/>
                <w:lang w:val="en-GB" w:eastAsia="en-US"/>
              </w:rPr>
              <w:t>1</w:t>
            </w:r>
            <w:r w:rsidR="00524366" w:rsidRPr="00631C1C">
              <w:rPr>
                <w:rFonts w:ascii="Arial" w:eastAsia="Arial" w:hAnsi="Arial" w:cs="Arial"/>
                <w:b/>
                <w:sz w:val="26"/>
                <w:szCs w:val="26"/>
                <w:lang w:val="en-GB" w:eastAsia="en-US"/>
              </w:rPr>
              <w:t>7</w:t>
            </w:r>
            <w:r w:rsidR="006F5768" w:rsidRPr="00631C1C">
              <w:rPr>
                <w:rFonts w:ascii="Arial" w:eastAsia="Arial" w:hAnsi="Arial" w:cs="Arial"/>
                <w:b/>
                <w:sz w:val="26"/>
                <w:szCs w:val="26"/>
                <w:lang w:val="en-GB" w:eastAsia="en-US"/>
              </w:rPr>
              <w:t xml:space="preserve"> Mandatory rules of conduct for representatives and employees of the Bank and responsibility for violation of these norms</w:t>
            </w:r>
          </w:p>
          <w:p w14:paraId="43B5F3D8" w14:textId="77777777" w:rsidR="003E692D" w:rsidRPr="001D6AEF" w:rsidRDefault="003E692D" w:rsidP="00236FC0">
            <w:pPr>
              <w:pStyle w:val="22"/>
              <w:shd w:val="clear" w:color="auto" w:fill="auto"/>
              <w:tabs>
                <w:tab w:val="left" w:pos="704"/>
              </w:tabs>
              <w:spacing w:before="0" w:after="0" w:line="240" w:lineRule="auto"/>
              <w:ind w:firstLine="0"/>
              <w:rPr>
                <w:sz w:val="22"/>
                <w:szCs w:val="22"/>
                <w:lang w:val="en-US"/>
              </w:rPr>
            </w:pPr>
          </w:p>
          <w:p w14:paraId="7F7333C0" w14:textId="510B756C" w:rsidR="001D6AEF" w:rsidRPr="001D6AEF" w:rsidRDefault="001D6AEF" w:rsidP="00236FC0">
            <w:pPr>
              <w:pStyle w:val="22"/>
              <w:shd w:val="clear" w:color="auto" w:fill="auto"/>
              <w:tabs>
                <w:tab w:val="left" w:pos="704"/>
              </w:tabs>
              <w:spacing w:before="0" w:after="0" w:line="240" w:lineRule="auto"/>
              <w:ind w:firstLine="0"/>
              <w:rPr>
                <w:sz w:val="22"/>
                <w:szCs w:val="22"/>
                <w:lang w:val="en-US"/>
              </w:rPr>
            </w:pPr>
          </w:p>
          <w:p w14:paraId="36587DA9" w14:textId="000EC0EA" w:rsidR="006F5768" w:rsidRPr="00631C1C" w:rsidRDefault="006F5768" w:rsidP="00BC2642">
            <w:pPr>
              <w:pStyle w:val="22"/>
              <w:numPr>
                <w:ilvl w:val="0"/>
                <w:numId w:val="32"/>
              </w:numPr>
              <w:shd w:val="clear" w:color="auto" w:fill="auto"/>
              <w:tabs>
                <w:tab w:val="left" w:pos="316"/>
              </w:tabs>
              <w:spacing w:before="0" w:after="0" w:line="240" w:lineRule="auto"/>
              <w:ind w:firstLine="0"/>
              <w:rPr>
                <w:sz w:val="22"/>
                <w:szCs w:val="22"/>
                <w:lang w:val="en-GB"/>
              </w:rPr>
            </w:pPr>
            <w:r w:rsidRPr="00631C1C">
              <w:rPr>
                <w:sz w:val="22"/>
                <w:szCs w:val="22"/>
                <w:lang w:val="en-GB"/>
              </w:rPr>
              <w:t>Mandatory rules of conduct for representatives:</w:t>
            </w:r>
          </w:p>
          <w:p w14:paraId="7BD98E37" w14:textId="77777777" w:rsidR="00501D71" w:rsidRPr="00B6466C" w:rsidRDefault="006F5768" w:rsidP="00726F38">
            <w:pPr>
              <w:pStyle w:val="22"/>
              <w:numPr>
                <w:ilvl w:val="0"/>
                <w:numId w:val="27"/>
              </w:numPr>
              <w:shd w:val="clear" w:color="auto" w:fill="auto"/>
              <w:tabs>
                <w:tab w:val="left" w:pos="426"/>
              </w:tabs>
              <w:spacing w:before="0" w:after="0" w:line="240" w:lineRule="auto"/>
              <w:ind w:left="426" w:hanging="425"/>
              <w:rPr>
                <w:sz w:val="22"/>
                <w:szCs w:val="22"/>
                <w:lang w:val="en-GB"/>
              </w:rPr>
            </w:pPr>
            <w:r w:rsidRPr="00631C1C">
              <w:rPr>
                <w:sz w:val="22"/>
                <w:szCs w:val="22"/>
                <w:lang w:val="en-GB"/>
              </w:rPr>
              <w:t xml:space="preserve">to be an example for others in accordance with the highest standards of corporate ethics and professional </w:t>
            </w:r>
            <w:proofErr w:type="gramStart"/>
            <w:r w:rsidRPr="00631C1C">
              <w:rPr>
                <w:sz w:val="22"/>
                <w:szCs w:val="22"/>
                <w:lang w:val="en-GB"/>
              </w:rPr>
              <w:t>conduct;</w:t>
            </w:r>
            <w:proofErr w:type="gramEnd"/>
          </w:p>
          <w:p w14:paraId="6431BB4E" w14:textId="77777777" w:rsidR="006F5768" w:rsidRPr="00631C1C" w:rsidRDefault="006F5768" w:rsidP="00726F38">
            <w:pPr>
              <w:pStyle w:val="22"/>
              <w:numPr>
                <w:ilvl w:val="0"/>
                <w:numId w:val="27"/>
              </w:numPr>
              <w:shd w:val="clear" w:color="auto" w:fill="auto"/>
              <w:tabs>
                <w:tab w:val="left" w:pos="426"/>
              </w:tabs>
              <w:spacing w:before="0" w:after="0" w:line="240" w:lineRule="auto"/>
              <w:ind w:left="426" w:hanging="425"/>
              <w:rPr>
                <w:sz w:val="22"/>
                <w:szCs w:val="22"/>
                <w:lang w:val="en-GB"/>
              </w:rPr>
            </w:pPr>
            <w:r w:rsidRPr="00631C1C">
              <w:rPr>
                <w:sz w:val="22"/>
                <w:szCs w:val="22"/>
                <w:lang w:val="en-GB"/>
              </w:rPr>
              <w:t xml:space="preserve">to spread among other employees the importance of corporate culture and the necessity of its </w:t>
            </w:r>
            <w:proofErr w:type="gramStart"/>
            <w:r w:rsidRPr="00631C1C">
              <w:rPr>
                <w:sz w:val="22"/>
                <w:szCs w:val="22"/>
                <w:lang w:val="en-GB"/>
              </w:rPr>
              <w:t>observance;</w:t>
            </w:r>
            <w:proofErr w:type="gramEnd"/>
          </w:p>
          <w:p w14:paraId="62EB8BC1" w14:textId="77777777" w:rsidR="00807FA1" w:rsidRPr="00B6466C" w:rsidRDefault="006F5768" w:rsidP="00726F38">
            <w:pPr>
              <w:pStyle w:val="22"/>
              <w:numPr>
                <w:ilvl w:val="0"/>
                <w:numId w:val="27"/>
              </w:numPr>
              <w:shd w:val="clear" w:color="auto" w:fill="auto"/>
              <w:tabs>
                <w:tab w:val="left" w:pos="426"/>
              </w:tabs>
              <w:spacing w:before="0" w:after="0" w:line="240" w:lineRule="auto"/>
              <w:ind w:left="426" w:hanging="425"/>
              <w:rPr>
                <w:sz w:val="22"/>
                <w:szCs w:val="22"/>
                <w:lang w:val="en-GB"/>
              </w:rPr>
            </w:pPr>
            <w:r w:rsidRPr="00631C1C">
              <w:rPr>
                <w:sz w:val="22"/>
                <w:szCs w:val="22"/>
                <w:lang w:val="en-GB"/>
              </w:rPr>
              <w:t xml:space="preserve">to pay special attention to situations or actions that may violate the requirements of this Code or any internal </w:t>
            </w:r>
            <w:proofErr w:type="gramStart"/>
            <w:r w:rsidRPr="00631C1C">
              <w:rPr>
                <w:sz w:val="22"/>
                <w:szCs w:val="22"/>
                <w:lang w:val="en-GB"/>
              </w:rPr>
              <w:t>regulations;</w:t>
            </w:r>
            <w:proofErr w:type="gramEnd"/>
          </w:p>
          <w:p w14:paraId="015D64F3" w14:textId="77777777" w:rsidR="006F5768" w:rsidRPr="00631C1C" w:rsidRDefault="006F5768" w:rsidP="00726F38">
            <w:pPr>
              <w:pStyle w:val="22"/>
              <w:numPr>
                <w:ilvl w:val="0"/>
                <w:numId w:val="27"/>
              </w:numPr>
              <w:shd w:val="clear" w:color="auto" w:fill="auto"/>
              <w:tabs>
                <w:tab w:val="left" w:pos="426"/>
              </w:tabs>
              <w:spacing w:before="0" w:after="0" w:line="240" w:lineRule="auto"/>
              <w:ind w:left="426" w:hanging="425"/>
              <w:rPr>
                <w:sz w:val="22"/>
                <w:szCs w:val="22"/>
                <w:lang w:val="en-GB"/>
              </w:rPr>
            </w:pPr>
            <w:r w:rsidRPr="00631C1C">
              <w:rPr>
                <w:sz w:val="22"/>
                <w:szCs w:val="22"/>
                <w:lang w:val="en-GB"/>
              </w:rPr>
              <w:t>not to commit and not to permit persecution of any of the employees on behalf of the Bank and notify its subordinates about the prohibition of persecution in the Bank.</w:t>
            </w:r>
          </w:p>
          <w:p w14:paraId="5A78E93A" w14:textId="77777777" w:rsidR="001D6AEF" w:rsidRPr="00E8465D" w:rsidRDefault="001D6AEF" w:rsidP="000A356B">
            <w:pPr>
              <w:pStyle w:val="22"/>
              <w:shd w:val="clear" w:color="auto" w:fill="auto"/>
              <w:tabs>
                <w:tab w:val="left" w:pos="851"/>
              </w:tabs>
              <w:spacing w:before="0" w:after="0" w:line="240" w:lineRule="auto"/>
              <w:ind w:firstLine="0"/>
              <w:rPr>
                <w:sz w:val="22"/>
                <w:szCs w:val="22"/>
                <w:lang w:val="en-US"/>
              </w:rPr>
            </w:pPr>
          </w:p>
          <w:p w14:paraId="1EA7AD8D" w14:textId="77777777" w:rsidR="001D6AEF" w:rsidRDefault="001D6AEF" w:rsidP="000A356B">
            <w:pPr>
              <w:pStyle w:val="22"/>
              <w:shd w:val="clear" w:color="auto" w:fill="auto"/>
              <w:tabs>
                <w:tab w:val="left" w:pos="851"/>
              </w:tabs>
              <w:spacing w:before="0" w:after="0" w:line="240" w:lineRule="auto"/>
              <w:ind w:firstLine="0"/>
              <w:rPr>
                <w:sz w:val="22"/>
                <w:szCs w:val="22"/>
                <w:lang w:val="en-GB"/>
              </w:rPr>
            </w:pPr>
          </w:p>
          <w:p w14:paraId="478B0BDA" w14:textId="77777777" w:rsidR="001D6AEF" w:rsidRPr="00631C1C" w:rsidRDefault="001D6AEF" w:rsidP="000A356B">
            <w:pPr>
              <w:pStyle w:val="22"/>
              <w:shd w:val="clear" w:color="auto" w:fill="auto"/>
              <w:tabs>
                <w:tab w:val="left" w:pos="851"/>
              </w:tabs>
              <w:spacing w:before="0" w:after="0" w:line="240" w:lineRule="auto"/>
              <w:ind w:firstLine="0"/>
              <w:rPr>
                <w:sz w:val="22"/>
                <w:szCs w:val="22"/>
                <w:lang w:val="en-GB"/>
              </w:rPr>
            </w:pPr>
          </w:p>
          <w:p w14:paraId="697673C4" w14:textId="77777777" w:rsidR="000A356B" w:rsidRPr="001D6AEF" w:rsidRDefault="006F5768" w:rsidP="00726F38">
            <w:pPr>
              <w:pStyle w:val="22"/>
              <w:numPr>
                <w:ilvl w:val="0"/>
                <w:numId w:val="32"/>
              </w:numPr>
              <w:shd w:val="clear" w:color="auto" w:fill="auto"/>
              <w:tabs>
                <w:tab w:val="left" w:pos="284"/>
              </w:tabs>
              <w:spacing w:before="0" w:after="0" w:line="240" w:lineRule="auto"/>
              <w:ind w:firstLine="0"/>
              <w:rPr>
                <w:sz w:val="22"/>
                <w:szCs w:val="22"/>
                <w:lang w:val="uk-UA"/>
              </w:rPr>
            </w:pPr>
            <w:r w:rsidRPr="00631C1C">
              <w:rPr>
                <w:sz w:val="22"/>
                <w:szCs w:val="22"/>
                <w:lang w:val="en-US"/>
              </w:rPr>
              <w:t>Mandatory</w:t>
            </w:r>
            <w:r w:rsidRPr="00631C1C">
              <w:rPr>
                <w:sz w:val="22"/>
                <w:szCs w:val="22"/>
                <w:lang w:val="uk-UA"/>
              </w:rPr>
              <w:t xml:space="preserve"> </w:t>
            </w:r>
            <w:proofErr w:type="spellStart"/>
            <w:r w:rsidRPr="00631C1C">
              <w:rPr>
                <w:sz w:val="22"/>
                <w:szCs w:val="22"/>
                <w:lang w:val="uk-UA"/>
              </w:rPr>
              <w:t>rules</w:t>
            </w:r>
            <w:proofErr w:type="spellEnd"/>
            <w:r w:rsidRPr="00631C1C">
              <w:rPr>
                <w:sz w:val="22"/>
                <w:szCs w:val="22"/>
                <w:lang w:val="uk-UA"/>
              </w:rPr>
              <w:t xml:space="preserve"> </w:t>
            </w:r>
            <w:proofErr w:type="spellStart"/>
            <w:r w:rsidRPr="00631C1C">
              <w:rPr>
                <w:sz w:val="22"/>
                <w:szCs w:val="22"/>
                <w:lang w:val="uk-UA"/>
              </w:rPr>
              <w:t>of</w:t>
            </w:r>
            <w:proofErr w:type="spellEnd"/>
            <w:r w:rsidRPr="00631C1C">
              <w:rPr>
                <w:sz w:val="22"/>
                <w:szCs w:val="22"/>
                <w:lang w:val="uk-UA"/>
              </w:rPr>
              <w:t xml:space="preserve"> </w:t>
            </w:r>
            <w:proofErr w:type="spellStart"/>
            <w:r w:rsidRPr="00631C1C">
              <w:rPr>
                <w:sz w:val="22"/>
                <w:szCs w:val="22"/>
                <w:lang w:val="uk-UA"/>
              </w:rPr>
              <w:t>conduct</w:t>
            </w:r>
            <w:proofErr w:type="spellEnd"/>
            <w:r w:rsidRPr="00631C1C">
              <w:rPr>
                <w:sz w:val="22"/>
                <w:szCs w:val="22"/>
                <w:lang w:val="uk-UA"/>
              </w:rPr>
              <w:t xml:space="preserve"> </w:t>
            </w:r>
            <w:proofErr w:type="spellStart"/>
            <w:r w:rsidRPr="00631C1C">
              <w:rPr>
                <w:sz w:val="22"/>
                <w:szCs w:val="22"/>
                <w:lang w:val="uk-UA"/>
              </w:rPr>
              <w:t>for</w:t>
            </w:r>
            <w:proofErr w:type="spellEnd"/>
            <w:r w:rsidRPr="00631C1C">
              <w:rPr>
                <w:sz w:val="22"/>
                <w:szCs w:val="22"/>
                <w:lang w:val="uk-UA"/>
              </w:rPr>
              <w:t xml:space="preserve"> </w:t>
            </w:r>
            <w:proofErr w:type="spellStart"/>
            <w:r w:rsidRPr="00631C1C">
              <w:rPr>
                <w:sz w:val="22"/>
                <w:szCs w:val="22"/>
                <w:lang w:val="uk-UA"/>
              </w:rPr>
              <w:t>employees</w:t>
            </w:r>
            <w:proofErr w:type="spellEnd"/>
            <w:r w:rsidRPr="00631C1C">
              <w:rPr>
                <w:sz w:val="22"/>
                <w:szCs w:val="22"/>
                <w:lang w:val="uk-UA"/>
              </w:rPr>
              <w:t>:</w:t>
            </w:r>
          </w:p>
          <w:p w14:paraId="1A994644" w14:textId="77777777" w:rsidR="001D6AEF" w:rsidRPr="00B6466C" w:rsidRDefault="001D6AEF" w:rsidP="001D6AEF">
            <w:pPr>
              <w:pStyle w:val="22"/>
              <w:shd w:val="clear" w:color="auto" w:fill="auto"/>
              <w:tabs>
                <w:tab w:val="left" w:pos="284"/>
              </w:tabs>
              <w:spacing w:before="0" w:after="0" w:line="240" w:lineRule="auto"/>
              <w:ind w:firstLine="0"/>
              <w:rPr>
                <w:sz w:val="22"/>
                <w:szCs w:val="22"/>
                <w:lang w:val="uk-UA"/>
              </w:rPr>
            </w:pPr>
          </w:p>
          <w:p w14:paraId="0044067D" w14:textId="12CD4CC1" w:rsidR="00501D71" w:rsidRDefault="00CA7722">
            <w:pPr>
              <w:pStyle w:val="22"/>
              <w:numPr>
                <w:ilvl w:val="0"/>
                <w:numId w:val="27"/>
              </w:numPr>
              <w:shd w:val="clear" w:color="auto" w:fill="auto"/>
              <w:spacing w:before="0" w:after="0" w:line="240" w:lineRule="auto"/>
              <w:rPr>
                <w:sz w:val="22"/>
                <w:szCs w:val="22"/>
                <w:lang w:val="en-GB"/>
              </w:rPr>
            </w:pPr>
            <w:r>
              <w:rPr>
                <w:sz w:val="22"/>
                <w:szCs w:val="22"/>
                <w:lang w:val="en-GB"/>
              </w:rPr>
              <w:t>t</w:t>
            </w:r>
            <w:r w:rsidR="006F5768" w:rsidRPr="003E692D">
              <w:rPr>
                <w:sz w:val="22"/>
                <w:szCs w:val="22"/>
                <w:lang w:val="en-GB"/>
              </w:rPr>
              <w:t xml:space="preserve">o adhere to generally accepted ethical norms of conduct, in daily cooperation with clients, partners, colleagues and </w:t>
            </w:r>
            <w:proofErr w:type="gramStart"/>
            <w:r w:rsidR="006F5768" w:rsidRPr="003E692D">
              <w:rPr>
                <w:sz w:val="22"/>
                <w:szCs w:val="22"/>
                <w:lang w:val="en-GB"/>
              </w:rPr>
              <w:t>management;</w:t>
            </w:r>
            <w:proofErr w:type="gramEnd"/>
          </w:p>
          <w:p w14:paraId="240066BA" w14:textId="77777777" w:rsidR="001D6AEF" w:rsidRPr="003E692D" w:rsidRDefault="001D6AEF" w:rsidP="001D6AEF">
            <w:pPr>
              <w:pStyle w:val="22"/>
              <w:shd w:val="clear" w:color="auto" w:fill="auto"/>
              <w:spacing w:before="0" w:after="0" w:line="240" w:lineRule="auto"/>
              <w:ind w:left="360" w:firstLine="0"/>
              <w:rPr>
                <w:sz w:val="22"/>
                <w:szCs w:val="22"/>
                <w:lang w:val="en-GB"/>
              </w:rPr>
            </w:pPr>
          </w:p>
          <w:p w14:paraId="4CB9AC8C" w14:textId="77777777" w:rsidR="006F5768" w:rsidRPr="00631C1C" w:rsidRDefault="006F5768" w:rsidP="001443E2">
            <w:pPr>
              <w:pStyle w:val="22"/>
              <w:numPr>
                <w:ilvl w:val="0"/>
                <w:numId w:val="27"/>
              </w:numPr>
              <w:shd w:val="clear" w:color="auto" w:fill="auto"/>
              <w:spacing w:before="0" w:after="0" w:line="240" w:lineRule="auto"/>
              <w:rPr>
                <w:sz w:val="22"/>
                <w:szCs w:val="22"/>
                <w:lang w:val="en-GB"/>
              </w:rPr>
            </w:pPr>
            <w:r w:rsidRPr="00631C1C">
              <w:rPr>
                <w:sz w:val="22"/>
                <w:szCs w:val="22"/>
                <w:lang w:val="en-GB"/>
              </w:rPr>
              <w:t xml:space="preserve">to perform their official duties in a timely manner, effectively and responsibly, but anyway in compliance with the internal and external </w:t>
            </w:r>
            <w:proofErr w:type="gramStart"/>
            <w:r w:rsidRPr="00631C1C">
              <w:rPr>
                <w:sz w:val="22"/>
                <w:szCs w:val="22"/>
                <w:lang w:val="en-GB"/>
              </w:rPr>
              <w:t>regulations;</w:t>
            </w:r>
            <w:proofErr w:type="gramEnd"/>
          </w:p>
          <w:p w14:paraId="0A1D471D" w14:textId="77777777" w:rsidR="006F5768" w:rsidRDefault="006F5768">
            <w:pPr>
              <w:pStyle w:val="22"/>
              <w:numPr>
                <w:ilvl w:val="0"/>
                <w:numId w:val="27"/>
              </w:numPr>
              <w:shd w:val="clear" w:color="auto" w:fill="auto"/>
              <w:spacing w:before="0" w:after="0" w:line="240" w:lineRule="auto"/>
              <w:rPr>
                <w:sz w:val="22"/>
                <w:szCs w:val="22"/>
                <w:lang w:val="en-GB"/>
              </w:rPr>
            </w:pPr>
            <w:r w:rsidRPr="00631C1C">
              <w:rPr>
                <w:sz w:val="22"/>
                <w:szCs w:val="22"/>
                <w:lang w:val="en-GB"/>
              </w:rPr>
              <w:t xml:space="preserve">to refrain from the execution of orders of the representatives or their superiors, if such orders are contrary to the requirements of the legislation or internal documents of the Bank, and to report such cases </w:t>
            </w:r>
            <w:r w:rsidR="0082541D" w:rsidRPr="00631C1C">
              <w:rPr>
                <w:sz w:val="22"/>
                <w:szCs w:val="22"/>
                <w:lang w:val="en-GB"/>
              </w:rPr>
              <w:t xml:space="preserve">via the internal reporting system (Whistleblowing) </w:t>
            </w:r>
            <w:r w:rsidRPr="00631C1C">
              <w:rPr>
                <w:sz w:val="22"/>
                <w:szCs w:val="22"/>
                <w:lang w:val="en-GB"/>
              </w:rPr>
              <w:t xml:space="preserve">to </w:t>
            </w:r>
            <w:r w:rsidRPr="00631C1C">
              <w:rPr>
                <w:sz w:val="22"/>
                <w:szCs w:val="22"/>
                <w:lang w:val="en"/>
              </w:rPr>
              <w:t>Compliance and AML Department</w:t>
            </w:r>
            <w:r w:rsidR="0082541D" w:rsidRPr="00631C1C">
              <w:rPr>
                <w:sz w:val="22"/>
                <w:szCs w:val="22"/>
                <w:lang w:val="en"/>
              </w:rPr>
              <w:t xml:space="preserve"> by sending e-mail to compliance@pravex.ua</w:t>
            </w:r>
            <w:r w:rsidRPr="00631C1C">
              <w:rPr>
                <w:sz w:val="22"/>
                <w:szCs w:val="22"/>
                <w:lang w:val="en-GB"/>
              </w:rPr>
              <w:t xml:space="preserve"> as foreseen by the internal </w:t>
            </w:r>
            <w:proofErr w:type="gramStart"/>
            <w:r w:rsidRPr="00631C1C">
              <w:rPr>
                <w:sz w:val="22"/>
                <w:szCs w:val="22"/>
                <w:lang w:val="en-GB"/>
              </w:rPr>
              <w:t>procedures;</w:t>
            </w:r>
            <w:proofErr w:type="gramEnd"/>
          </w:p>
          <w:p w14:paraId="0B0AC1D8" w14:textId="77777777" w:rsidR="001D6AEF" w:rsidRDefault="001D6AEF" w:rsidP="001D6AEF">
            <w:pPr>
              <w:pStyle w:val="22"/>
              <w:shd w:val="clear" w:color="auto" w:fill="auto"/>
              <w:spacing w:before="0" w:after="0" w:line="240" w:lineRule="auto"/>
              <w:ind w:firstLine="0"/>
              <w:rPr>
                <w:sz w:val="22"/>
                <w:szCs w:val="22"/>
                <w:lang w:val="en-GB"/>
              </w:rPr>
            </w:pPr>
          </w:p>
          <w:p w14:paraId="067DA51E" w14:textId="77777777" w:rsidR="001D6AEF" w:rsidRDefault="001D6AEF" w:rsidP="001D6AEF">
            <w:pPr>
              <w:pStyle w:val="22"/>
              <w:shd w:val="clear" w:color="auto" w:fill="auto"/>
              <w:spacing w:before="0" w:after="0" w:line="240" w:lineRule="auto"/>
              <w:ind w:firstLine="0"/>
              <w:rPr>
                <w:sz w:val="22"/>
                <w:szCs w:val="22"/>
                <w:lang w:val="en-GB"/>
              </w:rPr>
            </w:pPr>
          </w:p>
          <w:p w14:paraId="2B3BDB4E" w14:textId="77777777" w:rsidR="001D6AEF" w:rsidRDefault="001D6AEF" w:rsidP="001D6AEF">
            <w:pPr>
              <w:pStyle w:val="22"/>
              <w:shd w:val="clear" w:color="auto" w:fill="auto"/>
              <w:spacing w:before="0" w:after="0" w:line="240" w:lineRule="auto"/>
              <w:ind w:firstLine="0"/>
              <w:rPr>
                <w:sz w:val="22"/>
                <w:szCs w:val="22"/>
                <w:lang w:val="en-GB"/>
              </w:rPr>
            </w:pPr>
          </w:p>
          <w:p w14:paraId="4ECD26B1" w14:textId="77777777" w:rsidR="001D6AEF" w:rsidRDefault="001D6AEF" w:rsidP="001D6AEF">
            <w:pPr>
              <w:pStyle w:val="22"/>
              <w:shd w:val="clear" w:color="auto" w:fill="auto"/>
              <w:spacing w:before="0" w:after="0" w:line="240" w:lineRule="auto"/>
              <w:ind w:firstLine="0"/>
              <w:rPr>
                <w:sz w:val="22"/>
                <w:szCs w:val="22"/>
                <w:lang w:val="en-GB"/>
              </w:rPr>
            </w:pPr>
          </w:p>
          <w:p w14:paraId="203DD3A4" w14:textId="77777777" w:rsidR="000A356B" w:rsidRPr="00631C1C" w:rsidRDefault="006F5768" w:rsidP="001443E2">
            <w:pPr>
              <w:pStyle w:val="22"/>
              <w:numPr>
                <w:ilvl w:val="0"/>
                <w:numId w:val="27"/>
              </w:numPr>
              <w:shd w:val="clear" w:color="auto" w:fill="auto"/>
              <w:spacing w:before="0" w:after="0" w:line="240" w:lineRule="auto"/>
              <w:rPr>
                <w:sz w:val="22"/>
                <w:szCs w:val="22"/>
                <w:lang w:val="en-GB"/>
              </w:rPr>
            </w:pPr>
            <w:r w:rsidRPr="00631C1C">
              <w:rPr>
                <w:sz w:val="22"/>
                <w:szCs w:val="22"/>
                <w:lang w:val="en-GB"/>
              </w:rPr>
              <w:t xml:space="preserve">not to engage in activities that violate moral and legal norms and may harm reputation, interests of the Bank, its clients or business </w:t>
            </w:r>
            <w:proofErr w:type="gramStart"/>
            <w:r w:rsidRPr="00631C1C">
              <w:rPr>
                <w:sz w:val="22"/>
                <w:szCs w:val="22"/>
                <w:lang w:val="en-GB"/>
              </w:rPr>
              <w:t>partners;</w:t>
            </w:r>
            <w:proofErr w:type="gramEnd"/>
          </w:p>
          <w:p w14:paraId="7EED0594" w14:textId="1A31A9E8" w:rsidR="00487C23" w:rsidRDefault="000A356B" w:rsidP="00487C23">
            <w:pPr>
              <w:pStyle w:val="22"/>
              <w:numPr>
                <w:ilvl w:val="0"/>
                <w:numId w:val="27"/>
              </w:numPr>
              <w:shd w:val="clear" w:color="auto" w:fill="auto"/>
              <w:spacing w:before="0" w:after="0" w:line="240" w:lineRule="auto"/>
              <w:rPr>
                <w:sz w:val="22"/>
                <w:szCs w:val="22"/>
                <w:lang w:val="en-GB"/>
              </w:rPr>
            </w:pPr>
            <w:r w:rsidRPr="00631C1C">
              <w:rPr>
                <w:sz w:val="22"/>
                <w:szCs w:val="22"/>
                <w:lang w:val="en-GB"/>
              </w:rPr>
              <w:t>immediately report to the direct manager or to the Compliance and AML Department</w:t>
            </w:r>
            <w:r w:rsidRPr="00631C1C">
              <w:rPr>
                <w:rStyle w:val="a7"/>
                <w:rFonts w:eastAsia="Calibri"/>
                <w:sz w:val="22"/>
                <w:szCs w:val="22"/>
                <w:lang w:val="en-GB" w:eastAsia="it-IT"/>
              </w:rPr>
              <w:t xml:space="preserve"> </w:t>
            </w:r>
            <w:r w:rsidRPr="00631C1C">
              <w:rPr>
                <w:sz w:val="22"/>
                <w:szCs w:val="22"/>
                <w:lang w:val="en"/>
              </w:rPr>
              <w:t xml:space="preserve">by sending e-mail to </w:t>
            </w:r>
            <w:r w:rsidR="00CA7722">
              <w:fldChar w:fldCharType="begin"/>
            </w:r>
            <w:r w:rsidR="00CA7722" w:rsidRPr="003F2944">
              <w:rPr>
                <w:lang w:val="en-US"/>
              </w:rPr>
              <w:instrText>HYPERLINK "mailto:compliance@pravex.ua"</w:instrText>
            </w:r>
            <w:r w:rsidR="00CA7722">
              <w:fldChar w:fldCharType="separate"/>
            </w:r>
            <w:r w:rsidR="00CA7722" w:rsidRPr="009E01B2">
              <w:rPr>
                <w:rStyle w:val="af6"/>
                <w:sz w:val="22"/>
                <w:szCs w:val="22"/>
                <w:lang w:val="en"/>
              </w:rPr>
              <w:t>compliance@pravex.ua</w:t>
            </w:r>
            <w:r w:rsidR="00CA7722">
              <w:fldChar w:fldCharType="end"/>
            </w:r>
            <w:r w:rsidR="00CA7722">
              <w:rPr>
                <w:sz w:val="22"/>
                <w:szCs w:val="22"/>
                <w:lang w:val="en"/>
              </w:rPr>
              <w:t xml:space="preserve"> </w:t>
            </w:r>
            <w:r w:rsidRPr="00631C1C">
              <w:rPr>
                <w:sz w:val="22"/>
                <w:szCs w:val="22"/>
                <w:lang w:val="en-GB"/>
              </w:rPr>
              <w:t xml:space="preserve">about any possible risks for the </w:t>
            </w:r>
            <w:proofErr w:type="gramStart"/>
            <w:r w:rsidRPr="00631C1C">
              <w:rPr>
                <w:sz w:val="22"/>
                <w:szCs w:val="22"/>
                <w:lang w:val="en-GB"/>
              </w:rPr>
              <w:t>Bank</w:t>
            </w:r>
            <w:r w:rsidR="001D6AEF">
              <w:rPr>
                <w:sz w:val="22"/>
                <w:szCs w:val="22"/>
                <w:lang w:val="en-GB"/>
              </w:rPr>
              <w:t>;</w:t>
            </w:r>
            <w:proofErr w:type="gramEnd"/>
          </w:p>
          <w:p w14:paraId="6A254538" w14:textId="77777777" w:rsidR="001D6AEF" w:rsidRDefault="001D6AEF" w:rsidP="001D6AEF">
            <w:pPr>
              <w:pStyle w:val="22"/>
              <w:shd w:val="clear" w:color="auto" w:fill="auto"/>
              <w:spacing w:before="0" w:after="0" w:line="240" w:lineRule="auto"/>
              <w:ind w:firstLine="0"/>
              <w:rPr>
                <w:sz w:val="22"/>
                <w:szCs w:val="22"/>
                <w:lang w:val="en-GB"/>
              </w:rPr>
            </w:pPr>
          </w:p>
          <w:p w14:paraId="69260B6E" w14:textId="77777777" w:rsidR="001D6AEF" w:rsidRDefault="001D6AEF" w:rsidP="001D6AEF">
            <w:pPr>
              <w:pStyle w:val="22"/>
              <w:shd w:val="clear" w:color="auto" w:fill="auto"/>
              <w:spacing w:before="0" w:after="0" w:line="240" w:lineRule="auto"/>
              <w:ind w:firstLine="0"/>
              <w:rPr>
                <w:sz w:val="22"/>
                <w:szCs w:val="22"/>
                <w:lang w:val="en-GB"/>
              </w:rPr>
            </w:pPr>
          </w:p>
          <w:p w14:paraId="77819726" w14:textId="77777777" w:rsidR="001D6AEF" w:rsidRDefault="001D6AEF" w:rsidP="001D6AEF">
            <w:pPr>
              <w:pStyle w:val="22"/>
              <w:shd w:val="clear" w:color="auto" w:fill="auto"/>
              <w:spacing w:before="0" w:after="0" w:line="240" w:lineRule="auto"/>
              <w:ind w:firstLine="0"/>
              <w:rPr>
                <w:sz w:val="22"/>
                <w:szCs w:val="22"/>
                <w:lang w:val="en-GB"/>
              </w:rPr>
            </w:pPr>
          </w:p>
          <w:p w14:paraId="65FBF826" w14:textId="77777777" w:rsidR="006F5768" w:rsidRPr="00487C23" w:rsidRDefault="006F5768" w:rsidP="00487C23">
            <w:pPr>
              <w:pStyle w:val="22"/>
              <w:numPr>
                <w:ilvl w:val="0"/>
                <w:numId w:val="27"/>
              </w:numPr>
              <w:shd w:val="clear" w:color="auto" w:fill="auto"/>
              <w:spacing w:before="0" w:after="0" w:line="240" w:lineRule="auto"/>
              <w:rPr>
                <w:sz w:val="22"/>
                <w:szCs w:val="22"/>
                <w:lang w:val="en-GB"/>
              </w:rPr>
            </w:pPr>
            <w:r w:rsidRPr="00487C23">
              <w:rPr>
                <w:sz w:val="22"/>
                <w:szCs w:val="22"/>
                <w:lang w:val="en-GB"/>
              </w:rPr>
              <w:t xml:space="preserve">to comply with the requests deriving from internal or external service inspections (in particular: checks of violations of ethical norms or </w:t>
            </w:r>
            <w:r w:rsidR="00471051" w:rsidRPr="00487C23">
              <w:rPr>
                <w:sz w:val="22"/>
                <w:szCs w:val="22"/>
                <w:lang w:val="en"/>
              </w:rPr>
              <w:t>comp</w:t>
            </w:r>
            <w:r w:rsidR="00CC0A47" w:rsidRPr="00487C23">
              <w:rPr>
                <w:sz w:val="22"/>
                <w:szCs w:val="22"/>
                <w:lang w:val="en"/>
              </w:rPr>
              <w:t>l</w:t>
            </w:r>
            <w:r w:rsidR="00471051" w:rsidRPr="00487C23">
              <w:rPr>
                <w:sz w:val="22"/>
                <w:szCs w:val="22"/>
                <w:lang w:val="en"/>
              </w:rPr>
              <w:t>aints</w:t>
            </w:r>
            <w:r w:rsidRPr="00487C23">
              <w:rPr>
                <w:b/>
                <w:sz w:val="22"/>
                <w:szCs w:val="22"/>
                <w:lang w:val="en"/>
              </w:rPr>
              <w:t xml:space="preserve"> </w:t>
            </w:r>
            <w:r w:rsidRPr="00487C23">
              <w:rPr>
                <w:sz w:val="22"/>
                <w:szCs w:val="22"/>
                <w:lang w:val="en-GB"/>
              </w:rPr>
              <w:t>of discrimination or persecution) and not to conceal or distort information, or to refuse to provide the information necessary for the proper conduct of an inspection.</w:t>
            </w:r>
          </w:p>
          <w:p w14:paraId="0E6BAD8A" w14:textId="77777777" w:rsidR="003D3DEB" w:rsidRDefault="003D3DEB" w:rsidP="000B23BE">
            <w:pPr>
              <w:pStyle w:val="22"/>
              <w:shd w:val="clear" w:color="auto" w:fill="auto"/>
              <w:tabs>
                <w:tab w:val="left" w:pos="704"/>
              </w:tabs>
              <w:spacing w:before="0" w:after="0" w:line="240" w:lineRule="auto"/>
              <w:ind w:firstLine="0"/>
              <w:rPr>
                <w:sz w:val="22"/>
                <w:szCs w:val="22"/>
                <w:lang w:val="en-GB"/>
              </w:rPr>
            </w:pPr>
          </w:p>
          <w:p w14:paraId="23F212B0" w14:textId="77777777" w:rsidR="001D6AEF" w:rsidRDefault="001D6AEF" w:rsidP="000B23BE">
            <w:pPr>
              <w:pStyle w:val="22"/>
              <w:shd w:val="clear" w:color="auto" w:fill="auto"/>
              <w:tabs>
                <w:tab w:val="left" w:pos="704"/>
              </w:tabs>
              <w:spacing w:before="0" w:after="0" w:line="240" w:lineRule="auto"/>
              <w:ind w:firstLine="0"/>
              <w:rPr>
                <w:sz w:val="22"/>
                <w:szCs w:val="22"/>
                <w:lang w:val="en-GB"/>
              </w:rPr>
            </w:pPr>
          </w:p>
          <w:p w14:paraId="5A176689" w14:textId="77777777" w:rsidR="001D6AEF" w:rsidRDefault="001D6AEF" w:rsidP="000B23BE">
            <w:pPr>
              <w:pStyle w:val="22"/>
              <w:shd w:val="clear" w:color="auto" w:fill="auto"/>
              <w:tabs>
                <w:tab w:val="left" w:pos="704"/>
              </w:tabs>
              <w:spacing w:before="0" w:after="0" w:line="240" w:lineRule="auto"/>
              <w:ind w:firstLine="0"/>
              <w:rPr>
                <w:sz w:val="22"/>
                <w:szCs w:val="22"/>
                <w:lang w:val="en-GB"/>
              </w:rPr>
            </w:pPr>
          </w:p>
          <w:p w14:paraId="53ED318B" w14:textId="77777777" w:rsidR="006F5768" w:rsidRPr="001D6AEF" w:rsidRDefault="006F5768" w:rsidP="001443E2">
            <w:pPr>
              <w:pStyle w:val="22"/>
              <w:numPr>
                <w:ilvl w:val="0"/>
                <w:numId w:val="32"/>
              </w:numPr>
              <w:shd w:val="clear" w:color="auto" w:fill="auto"/>
              <w:tabs>
                <w:tab w:val="left" w:pos="316"/>
              </w:tabs>
              <w:spacing w:before="0" w:after="0" w:line="240" w:lineRule="auto"/>
              <w:ind w:firstLine="0"/>
              <w:rPr>
                <w:sz w:val="22"/>
                <w:szCs w:val="22"/>
                <w:lang w:val="en-US"/>
              </w:rPr>
            </w:pPr>
            <w:r w:rsidRPr="001D6AEF">
              <w:rPr>
                <w:sz w:val="22"/>
                <w:szCs w:val="22"/>
                <w:lang w:val="en-US"/>
              </w:rPr>
              <w:t>Responsibility for observance of the provisions of the Code:</w:t>
            </w:r>
          </w:p>
          <w:p w14:paraId="4D9273FE" w14:textId="09AD2D7B" w:rsidR="006F5768" w:rsidRPr="001D6AEF" w:rsidRDefault="006F5768" w:rsidP="001443E2">
            <w:pPr>
              <w:pStyle w:val="22"/>
              <w:shd w:val="clear" w:color="auto" w:fill="auto"/>
              <w:tabs>
                <w:tab w:val="left" w:pos="1024"/>
              </w:tabs>
              <w:spacing w:before="0" w:after="0" w:line="240" w:lineRule="auto"/>
              <w:ind w:firstLine="0"/>
              <w:rPr>
                <w:sz w:val="22"/>
                <w:szCs w:val="22"/>
                <w:lang w:val="en-GB"/>
              </w:rPr>
            </w:pPr>
            <w:r w:rsidRPr="001D6AEF">
              <w:rPr>
                <w:sz w:val="22"/>
                <w:szCs w:val="22"/>
                <w:lang w:val="en-GB"/>
              </w:rPr>
              <w:t>each employee and representative bears a personal responsibility for the strict observance of the requirements of this Code. Any violation of the rules of the Code or other internal regulations may lead to disciplinary penalties, including the immediate termination of employment or any other relationship with the Bank.</w:t>
            </w:r>
          </w:p>
          <w:p w14:paraId="0678B098" w14:textId="77777777" w:rsidR="00807FA1" w:rsidRPr="001D6AEF" w:rsidRDefault="00807FA1" w:rsidP="00501D71">
            <w:pPr>
              <w:pStyle w:val="22"/>
              <w:shd w:val="clear" w:color="auto" w:fill="auto"/>
              <w:tabs>
                <w:tab w:val="left" w:pos="704"/>
                <w:tab w:val="left" w:pos="851"/>
              </w:tabs>
              <w:spacing w:before="0" w:after="0" w:line="240" w:lineRule="auto"/>
              <w:ind w:firstLine="0"/>
              <w:rPr>
                <w:sz w:val="22"/>
                <w:szCs w:val="22"/>
                <w:lang w:val="uk-UA"/>
              </w:rPr>
            </w:pPr>
          </w:p>
          <w:p w14:paraId="5F1B581C" w14:textId="77777777" w:rsidR="003C0ED7" w:rsidRPr="00631C1C" w:rsidRDefault="003C0ED7" w:rsidP="00BC2642">
            <w:pPr>
              <w:numPr>
                <w:ilvl w:val="0"/>
                <w:numId w:val="32"/>
              </w:numPr>
              <w:tabs>
                <w:tab w:val="left" w:pos="316"/>
              </w:tabs>
              <w:adjustRightInd w:val="0"/>
              <w:jc w:val="both"/>
              <w:rPr>
                <w:rFonts w:eastAsia="Times New Roman"/>
                <w:lang w:val="en-US"/>
              </w:rPr>
            </w:pPr>
            <w:proofErr w:type="gramStart"/>
            <w:r w:rsidRPr="00631C1C">
              <w:rPr>
                <w:rFonts w:eastAsia="Times New Roman"/>
                <w:lang w:val="en-GB"/>
              </w:rPr>
              <w:t>With the exception of</w:t>
            </w:r>
            <w:proofErr w:type="gramEnd"/>
            <w:r w:rsidRPr="00631C1C">
              <w:rPr>
                <w:rFonts w:eastAsia="Times New Roman"/>
                <w:lang w:val="en-GB"/>
              </w:rPr>
              <w:t xml:space="preserve"> interpersonal issues (disputes between colleagues, for example) which, where significant, must be reported to the direct superior, or Head of HR and Organization Department, </w:t>
            </w:r>
          </w:p>
          <w:p w14:paraId="37102069" w14:textId="77777777" w:rsidR="003C0ED7" w:rsidRPr="00631C1C" w:rsidRDefault="003C0ED7" w:rsidP="003C0ED7">
            <w:pPr>
              <w:adjustRightInd w:val="0"/>
              <w:jc w:val="both"/>
              <w:rPr>
                <w:rFonts w:eastAsia="Times New Roman"/>
                <w:lang w:val="en-GB"/>
              </w:rPr>
            </w:pPr>
          </w:p>
          <w:p w14:paraId="00B827C0" w14:textId="77777777" w:rsidR="003C0ED7" w:rsidRPr="00631C1C" w:rsidRDefault="003C0ED7" w:rsidP="003C0ED7">
            <w:pPr>
              <w:adjustRightInd w:val="0"/>
              <w:jc w:val="both"/>
              <w:rPr>
                <w:rFonts w:eastAsia="Times New Roman"/>
                <w:lang w:val="en-GB"/>
              </w:rPr>
            </w:pPr>
            <w:r w:rsidRPr="00631C1C">
              <w:rPr>
                <w:rFonts w:eastAsia="Times New Roman"/>
                <w:lang w:val="en-GB"/>
              </w:rPr>
              <w:t>The Bank guarantees that individuals who report such situations shall not be subject to any reprisals, discrimination or penalisation, while ensuring the strictest confidentiality, without prejudice to legal obligations.</w:t>
            </w:r>
          </w:p>
          <w:p w14:paraId="33D9AECB" w14:textId="77777777" w:rsidR="00501D71" w:rsidRDefault="00501D71" w:rsidP="00501D71">
            <w:pPr>
              <w:pStyle w:val="22"/>
              <w:shd w:val="clear" w:color="auto" w:fill="auto"/>
              <w:tabs>
                <w:tab w:val="left" w:pos="704"/>
                <w:tab w:val="left" w:pos="851"/>
              </w:tabs>
              <w:spacing w:before="0" w:after="0" w:line="240" w:lineRule="auto"/>
              <w:ind w:firstLine="0"/>
              <w:rPr>
                <w:lang w:val="en-GB"/>
              </w:rPr>
            </w:pPr>
          </w:p>
          <w:p w14:paraId="41136482" w14:textId="77777777" w:rsidR="008C2DD7" w:rsidRDefault="008C2DD7" w:rsidP="00501D71">
            <w:pPr>
              <w:pStyle w:val="22"/>
              <w:shd w:val="clear" w:color="auto" w:fill="auto"/>
              <w:tabs>
                <w:tab w:val="left" w:pos="704"/>
                <w:tab w:val="left" w:pos="851"/>
              </w:tabs>
              <w:spacing w:before="0" w:after="0" w:line="240" w:lineRule="auto"/>
              <w:ind w:firstLine="0"/>
              <w:rPr>
                <w:lang w:val="en-GB"/>
              </w:rPr>
            </w:pPr>
          </w:p>
          <w:p w14:paraId="730A3C6C" w14:textId="77777777" w:rsidR="005067FA" w:rsidRPr="003D3DEB" w:rsidRDefault="005067FA" w:rsidP="00501D71">
            <w:pPr>
              <w:pStyle w:val="CM9"/>
              <w:spacing w:after="0"/>
              <w:jc w:val="center"/>
              <w:rPr>
                <w:rFonts w:ascii="Arial" w:hAnsi="Arial" w:cs="Arial"/>
                <w:b/>
                <w:bCs/>
                <w:sz w:val="32"/>
                <w:szCs w:val="32"/>
                <w:lang w:val="en-GB"/>
              </w:rPr>
            </w:pPr>
            <w:r w:rsidRPr="003D3DEB">
              <w:rPr>
                <w:rFonts w:ascii="Arial" w:hAnsi="Arial" w:cs="Arial"/>
                <w:b/>
                <w:bCs/>
                <w:sz w:val="32"/>
                <w:szCs w:val="32"/>
                <w:lang w:val="en-GB"/>
              </w:rPr>
              <w:t>SECTION III</w:t>
            </w:r>
          </w:p>
          <w:p w14:paraId="6ABCF48A" w14:textId="77777777" w:rsidR="00E56455" w:rsidRPr="00631C1C" w:rsidRDefault="00E56455" w:rsidP="00631C1C">
            <w:pPr>
              <w:pStyle w:val="Default"/>
              <w:rPr>
                <w:sz w:val="28"/>
                <w:szCs w:val="28"/>
                <w:lang w:val="en-GB"/>
              </w:rPr>
            </w:pPr>
          </w:p>
          <w:p w14:paraId="6DFE5554" w14:textId="77777777" w:rsidR="005067FA" w:rsidRPr="00631C1C" w:rsidRDefault="005067FA" w:rsidP="00E56455">
            <w:pPr>
              <w:pStyle w:val="CM9"/>
              <w:spacing w:after="0"/>
              <w:jc w:val="center"/>
              <w:rPr>
                <w:rFonts w:ascii="Arial" w:hAnsi="Arial" w:cs="Arial"/>
                <w:b/>
                <w:bCs/>
                <w:sz w:val="28"/>
                <w:szCs w:val="28"/>
                <w:lang w:val="en-GB"/>
              </w:rPr>
            </w:pPr>
            <w:r w:rsidRPr="00631C1C">
              <w:rPr>
                <w:rFonts w:ascii="Arial" w:hAnsi="Arial" w:cs="Arial"/>
                <w:b/>
                <w:bCs/>
                <w:sz w:val="28"/>
                <w:szCs w:val="28"/>
                <w:lang w:val="en-GB"/>
              </w:rPr>
              <w:t>RELATIONS WITH THIRD PARTIES</w:t>
            </w:r>
          </w:p>
          <w:p w14:paraId="511C79BE" w14:textId="77777777" w:rsidR="00E56455" w:rsidRPr="00631C1C" w:rsidRDefault="00E56455" w:rsidP="00631C1C">
            <w:pPr>
              <w:pStyle w:val="Default"/>
              <w:rPr>
                <w:sz w:val="26"/>
                <w:szCs w:val="26"/>
                <w:lang w:val="en-GB"/>
              </w:rPr>
            </w:pPr>
          </w:p>
          <w:p w14:paraId="4C773C2C" w14:textId="77777777" w:rsidR="005067FA" w:rsidRPr="00631C1C" w:rsidRDefault="00C528CB" w:rsidP="00501D71">
            <w:pPr>
              <w:pStyle w:val="CM9"/>
              <w:spacing w:after="0"/>
              <w:jc w:val="both"/>
              <w:rPr>
                <w:rFonts w:ascii="Arial" w:hAnsi="Arial" w:cs="Arial"/>
                <w:b/>
                <w:sz w:val="26"/>
                <w:szCs w:val="26"/>
                <w:lang w:val="en-GB"/>
              </w:rPr>
            </w:pPr>
            <w:r w:rsidRPr="00631C1C">
              <w:rPr>
                <w:rFonts w:ascii="Arial" w:hAnsi="Arial" w:cs="Arial"/>
                <w:b/>
                <w:sz w:val="26"/>
                <w:szCs w:val="26"/>
                <w:lang w:val="en-GB"/>
              </w:rPr>
              <w:t xml:space="preserve">Article </w:t>
            </w:r>
            <w:r w:rsidR="00247800" w:rsidRPr="00631C1C">
              <w:rPr>
                <w:rFonts w:ascii="Arial" w:hAnsi="Arial" w:cs="Arial"/>
                <w:b/>
                <w:sz w:val="26"/>
                <w:szCs w:val="26"/>
                <w:lang w:val="uk-UA"/>
              </w:rPr>
              <w:t>18</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Relations with the Authorities</w:t>
            </w:r>
          </w:p>
          <w:p w14:paraId="154C4F22" w14:textId="77777777" w:rsidR="00E56455" w:rsidRPr="00631C1C" w:rsidRDefault="00E56455" w:rsidP="00631C1C">
            <w:pPr>
              <w:pStyle w:val="Default"/>
              <w:rPr>
                <w:lang w:val="en-GB"/>
              </w:rPr>
            </w:pPr>
          </w:p>
          <w:p w14:paraId="2B849B74" w14:textId="77777777" w:rsidR="00726F38" w:rsidRDefault="005067FA">
            <w:pPr>
              <w:pStyle w:val="Default"/>
              <w:numPr>
                <w:ilvl w:val="0"/>
                <w:numId w:val="74"/>
              </w:numPr>
              <w:tabs>
                <w:tab w:val="left" w:pos="316"/>
              </w:tabs>
              <w:ind w:left="32" w:firstLine="0"/>
              <w:jc w:val="both"/>
              <w:rPr>
                <w:rFonts w:ascii="Arial" w:hAnsi="Arial" w:cs="Arial"/>
                <w:color w:val="auto"/>
                <w:sz w:val="22"/>
                <w:szCs w:val="22"/>
                <w:lang w:val="en-GB"/>
              </w:rPr>
            </w:pPr>
            <w:r w:rsidRPr="00631C1C">
              <w:rPr>
                <w:rFonts w:ascii="Arial" w:hAnsi="Arial" w:cs="Arial"/>
                <w:color w:val="auto"/>
                <w:sz w:val="22"/>
                <w:szCs w:val="22"/>
                <w:lang w:val="en-GB"/>
              </w:rPr>
              <w:t>Relations with national, EU and foreign Authorities, supervisory authorities, Regulators and Supervisors, must be inspired by principles of transparency, professionalism and full collaboration, in line with the</w:t>
            </w:r>
            <w:r w:rsidR="003062B1" w:rsidRPr="00631C1C">
              <w:rPr>
                <w:rFonts w:ascii="Arial" w:hAnsi="Arial" w:cs="Arial"/>
                <w:color w:val="auto"/>
                <w:sz w:val="22"/>
                <w:szCs w:val="22"/>
                <w:lang w:val="uk-UA"/>
              </w:rPr>
              <w:t xml:space="preserve"> </w:t>
            </w:r>
            <w:proofErr w:type="spellStart"/>
            <w:r w:rsidR="003062B1" w:rsidRPr="00631C1C">
              <w:rPr>
                <w:rFonts w:ascii="Arial" w:hAnsi="Arial" w:cs="Arial"/>
                <w:color w:val="auto"/>
                <w:sz w:val="22"/>
                <w:szCs w:val="22"/>
                <w:lang w:val="uk-UA"/>
              </w:rPr>
              <w:t>current</w:t>
            </w:r>
            <w:proofErr w:type="spellEnd"/>
            <w:r w:rsidR="003062B1" w:rsidRPr="00631C1C">
              <w:rPr>
                <w:rFonts w:ascii="Arial" w:hAnsi="Arial" w:cs="Arial"/>
                <w:color w:val="auto"/>
                <w:sz w:val="22"/>
                <w:szCs w:val="22"/>
                <w:lang w:val="uk-UA"/>
              </w:rPr>
              <w:t xml:space="preserve"> </w:t>
            </w:r>
            <w:proofErr w:type="spellStart"/>
            <w:r w:rsidR="003062B1" w:rsidRPr="00631C1C">
              <w:rPr>
                <w:rFonts w:ascii="Arial" w:hAnsi="Arial" w:cs="Arial"/>
                <w:color w:val="auto"/>
                <w:sz w:val="22"/>
                <w:szCs w:val="22"/>
                <w:lang w:val="uk-UA"/>
              </w:rPr>
              <w:t>legislation</w:t>
            </w:r>
            <w:proofErr w:type="spellEnd"/>
            <w:r w:rsidR="003062B1" w:rsidRPr="00631C1C">
              <w:rPr>
                <w:rFonts w:ascii="Arial" w:hAnsi="Arial" w:cs="Arial"/>
                <w:color w:val="auto"/>
                <w:sz w:val="22"/>
                <w:szCs w:val="22"/>
                <w:lang w:val="uk-UA"/>
              </w:rPr>
              <w:t xml:space="preserve"> </w:t>
            </w:r>
            <w:proofErr w:type="spellStart"/>
            <w:r w:rsidR="003062B1" w:rsidRPr="00631C1C">
              <w:rPr>
                <w:rFonts w:ascii="Arial" w:hAnsi="Arial" w:cs="Arial"/>
                <w:color w:val="auto"/>
                <w:sz w:val="22"/>
                <w:szCs w:val="22"/>
                <w:lang w:val="uk-UA"/>
              </w:rPr>
              <w:t>of</w:t>
            </w:r>
            <w:proofErr w:type="spellEnd"/>
            <w:r w:rsidR="003062B1" w:rsidRPr="00631C1C">
              <w:rPr>
                <w:rFonts w:ascii="Arial" w:hAnsi="Arial" w:cs="Arial"/>
                <w:color w:val="auto"/>
                <w:sz w:val="22"/>
                <w:szCs w:val="22"/>
                <w:lang w:val="uk-UA"/>
              </w:rPr>
              <w:t xml:space="preserve"> </w:t>
            </w:r>
            <w:proofErr w:type="spellStart"/>
            <w:r w:rsidR="003062B1" w:rsidRPr="00631C1C">
              <w:rPr>
                <w:rFonts w:ascii="Arial" w:hAnsi="Arial" w:cs="Arial"/>
                <w:color w:val="auto"/>
                <w:sz w:val="22"/>
                <w:szCs w:val="22"/>
                <w:lang w:val="uk-UA"/>
              </w:rPr>
              <w:t>Ukraine</w:t>
            </w:r>
            <w:proofErr w:type="spellEnd"/>
            <w:r w:rsidR="003062B1" w:rsidRPr="00631C1C">
              <w:rPr>
                <w:rFonts w:ascii="Arial" w:hAnsi="Arial" w:cs="Arial"/>
                <w:color w:val="auto"/>
                <w:sz w:val="22"/>
                <w:szCs w:val="22"/>
                <w:lang w:val="uk-UA"/>
              </w:rPr>
              <w:t>,</w:t>
            </w:r>
            <w:r w:rsidRPr="00631C1C">
              <w:rPr>
                <w:rFonts w:ascii="Arial" w:hAnsi="Arial" w:cs="Arial"/>
                <w:color w:val="auto"/>
                <w:sz w:val="22"/>
                <w:szCs w:val="22"/>
                <w:lang w:val="en-GB"/>
              </w:rPr>
              <w:t xml:space="preserve"> provisions of the</w:t>
            </w:r>
            <w:r w:rsidR="000D4D4B" w:rsidRPr="00631C1C">
              <w:rPr>
                <w:rFonts w:ascii="Arial" w:hAnsi="Arial" w:cs="Arial"/>
                <w:color w:val="auto"/>
                <w:sz w:val="22"/>
                <w:szCs w:val="22"/>
                <w:lang w:val="uk-UA"/>
              </w:rPr>
              <w:t xml:space="preserve"> </w:t>
            </w:r>
            <w:r w:rsidR="000D4D4B" w:rsidRPr="00631C1C">
              <w:rPr>
                <w:rFonts w:ascii="Arial" w:hAnsi="Arial" w:cs="Arial"/>
                <w:color w:val="auto"/>
                <w:sz w:val="22"/>
                <w:szCs w:val="22"/>
                <w:lang w:val="en-US"/>
              </w:rPr>
              <w:t>internal documents of the Bank.</w:t>
            </w:r>
            <w:r w:rsidRPr="00631C1C">
              <w:rPr>
                <w:rFonts w:ascii="Arial" w:hAnsi="Arial" w:cs="Arial"/>
                <w:color w:val="auto"/>
                <w:sz w:val="22"/>
                <w:szCs w:val="22"/>
                <w:lang w:val="en-GB"/>
              </w:rPr>
              <w:t xml:space="preserve"> </w:t>
            </w:r>
            <w:r w:rsidR="00394DD1" w:rsidRPr="00631C1C" w:rsidDel="00394DD1">
              <w:rPr>
                <w:rFonts w:ascii="Arial" w:hAnsi="Arial" w:cs="Arial"/>
                <w:color w:val="auto"/>
                <w:sz w:val="22"/>
                <w:szCs w:val="22"/>
                <w:lang w:val="en-GB"/>
              </w:rPr>
              <w:t xml:space="preserve"> </w:t>
            </w:r>
          </w:p>
          <w:p w14:paraId="52A808C8" w14:textId="77777777" w:rsidR="001D6AEF" w:rsidRDefault="001D6AEF" w:rsidP="001D6AEF">
            <w:pPr>
              <w:pStyle w:val="Default"/>
              <w:tabs>
                <w:tab w:val="left" w:pos="316"/>
              </w:tabs>
              <w:jc w:val="both"/>
              <w:rPr>
                <w:rFonts w:ascii="Arial" w:hAnsi="Arial" w:cs="Arial"/>
                <w:color w:val="auto"/>
                <w:sz w:val="22"/>
                <w:szCs w:val="22"/>
                <w:lang w:val="en-GB"/>
              </w:rPr>
            </w:pPr>
          </w:p>
          <w:p w14:paraId="52AAB4D0" w14:textId="77777777" w:rsidR="001D6AEF" w:rsidRDefault="001D6AEF" w:rsidP="001D6AEF">
            <w:pPr>
              <w:pStyle w:val="Default"/>
              <w:tabs>
                <w:tab w:val="left" w:pos="316"/>
              </w:tabs>
              <w:jc w:val="both"/>
              <w:rPr>
                <w:rFonts w:ascii="Arial" w:hAnsi="Arial" w:cs="Arial"/>
                <w:color w:val="auto"/>
                <w:sz w:val="22"/>
                <w:szCs w:val="22"/>
                <w:lang w:val="en-GB"/>
              </w:rPr>
            </w:pPr>
          </w:p>
          <w:p w14:paraId="194C6B4A" w14:textId="77777777" w:rsidR="00726F38" w:rsidRPr="001D6AEF" w:rsidRDefault="005067FA">
            <w:pPr>
              <w:pStyle w:val="Default"/>
              <w:numPr>
                <w:ilvl w:val="0"/>
                <w:numId w:val="74"/>
              </w:numPr>
              <w:tabs>
                <w:tab w:val="left" w:pos="316"/>
              </w:tabs>
              <w:ind w:left="32" w:firstLine="0"/>
              <w:jc w:val="both"/>
              <w:rPr>
                <w:rFonts w:ascii="Arial" w:hAnsi="Arial" w:cs="Arial"/>
                <w:color w:val="auto"/>
                <w:sz w:val="22"/>
                <w:szCs w:val="22"/>
                <w:lang w:val="en-GB"/>
              </w:rPr>
            </w:pPr>
            <w:proofErr w:type="spellStart"/>
            <w:r w:rsidRPr="00726F38">
              <w:rPr>
                <w:rFonts w:ascii="Arial" w:hAnsi="Arial" w:cs="Arial"/>
                <w:color w:val="auto"/>
                <w:sz w:val="22"/>
                <w:szCs w:val="22"/>
                <w:lang w:val="uk-UA"/>
              </w:rPr>
              <w:t>Communications</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and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reports</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including</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those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required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on</w:t>
            </w:r>
            <w:proofErr w:type="spellEnd"/>
            <w:r w:rsidRPr="00726F38">
              <w:rPr>
                <w:rFonts w:ascii="Arial" w:hAnsi="Arial" w:cs="Arial"/>
                <w:color w:val="auto"/>
                <w:sz w:val="22"/>
                <w:szCs w:val="22"/>
                <w:lang w:val="uk-UA"/>
              </w:rPr>
              <w:t xml:space="preserve"> a </w:t>
            </w:r>
            <w:proofErr w:type="spellStart"/>
            <w:r w:rsidRPr="00726F38">
              <w:rPr>
                <w:rFonts w:ascii="Arial" w:hAnsi="Arial" w:cs="Arial"/>
                <w:color w:val="auto"/>
                <w:sz w:val="22"/>
                <w:szCs w:val="22"/>
                <w:lang w:val="uk-UA"/>
              </w:rPr>
              <w:t>periodic</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basis</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must</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be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provided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in</w:t>
            </w:r>
            <w:proofErr w:type="spellEnd"/>
            <w:r w:rsidRPr="00726F38">
              <w:rPr>
                <w:rFonts w:ascii="Arial" w:hAnsi="Arial" w:cs="Arial"/>
                <w:color w:val="auto"/>
                <w:sz w:val="22"/>
                <w:szCs w:val="22"/>
                <w:lang w:val="uk-UA"/>
              </w:rPr>
              <w:t xml:space="preserve"> a </w:t>
            </w:r>
            <w:proofErr w:type="spellStart"/>
            <w:r w:rsidRPr="00726F38">
              <w:rPr>
                <w:rFonts w:ascii="Arial" w:hAnsi="Arial" w:cs="Arial"/>
                <w:color w:val="auto"/>
                <w:sz w:val="22"/>
                <w:szCs w:val="22"/>
                <w:lang w:val="uk-UA"/>
              </w:rPr>
              <w:t>complete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and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timely</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manner</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in</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full</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compliance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with</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the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regulations</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in</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force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at</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any</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time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and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the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internal</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procedures</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adopted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by</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the</w:t>
            </w:r>
            <w:proofErr w:type="spellEnd"/>
            <w:r w:rsidRPr="00726F38">
              <w:rPr>
                <w:rFonts w:ascii="Arial" w:hAnsi="Arial" w:cs="Arial"/>
                <w:color w:val="auto"/>
                <w:sz w:val="22"/>
                <w:szCs w:val="22"/>
                <w:lang w:val="uk-UA"/>
              </w:rPr>
              <w:t xml:space="preserve"> </w:t>
            </w:r>
            <w:proofErr w:type="spellStart"/>
            <w:r w:rsidR="00916D9C" w:rsidRPr="00726F38">
              <w:rPr>
                <w:rFonts w:ascii="Arial" w:hAnsi="Arial" w:cs="Arial"/>
                <w:color w:val="auto"/>
                <w:sz w:val="22"/>
                <w:szCs w:val="22"/>
                <w:lang w:val="uk-UA"/>
              </w:rPr>
              <w:t>Bank</w:t>
            </w:r>
            <w:proofErr w:type="spellEnd"/>
            <w:r w:rsidR="00916D9C"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and</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the</w:t>
            </w:r>
            <w:proofErr w:type="spellEnd"/>
            <w:r w:rsidRPr="00726F38">
              <w:rPr>
                <w:rFonts w:ascii="Arial" w:hAnsi="Arial" w:cs="Arial"/>
                <w:color w:val="auto"/>
                <w:sz w:val="22"/>
                <w:szCs w:val="22"/>
                <w:lang w:val="uk-UA"/>
              </w:rPr>
              <w:t xml:space="preserve"> </w:t>
            </w:r>
            <w:proofErr w:type="spellStart"/>
            <w:r w:rsidRPr="00726F38">
              <w:rPr>
                <w:rFonts w:ascii="Arial" w:hAnsi="Arial" w:cs="Arial"/>
                <w:color w:val="auto"/>
                <w:sz w:val="22"/>
                <w:szCs w:val="22"/>
                <w:lang w:val="uk-UA"/>
              </w:rPr>
              <w:t>Group</w:t>
            </w:r>
            <w:proofErr w:type="spellEnd"/>
            <w:r w:rsidRPr="00726F38">
              <w:rPr>
                <w:rFonts w:ascii="Arial" w:hAnsi="Arial" w:cs="Arial"/>
                <w:color w:val="auto"/>
                <w:sz w:val="22"/>
                <w:szCs w:val="22"/>
                <w:lang w:val="uk-UA"/>
              </w:rPr>
              <w:t xml:space="preserve">. </w:t>
            </w:r>
          </w:p>
          <w:p w14:paraId="56D57AB0" w14:textId="77777777" w:rsidR="001D6AEF" w:rsidRPr="00726F38" w:rsidRDefault="001D6AEF" w:rsidP="001D6AEF">
            <w:pPr>
              <w:pStyle w:val="Default"/>
              <w:tabs>
                <w:tab w:val="left" w:pos="316"/>
              </w:tabs>
              <w:jc w:val="both"/>
              <w:rPr>
                <w:rFonts w:ascii="Arial" w:hAnsi="Arial" w:cs="Arial"/>
                <w:color w:val="auto"/>
                <w:sz w:val="22"/>
                <w:szCs w:val="22"/>
                <w:lang w:val="en-GB"/>
              </w:rPr>
            </w:pPr>
          </w:p>
          <w:p w14:paraId="23BCA790" w14:textId="77777777" w:rsidR="00726F38" w:rsidRPr="00726F38" w:rsidRDefault="00726F38" w:rsidP="001443E2">
            <w:pPr>
              <w:pStyle w:val="Default"/>
              <w:numPr>
                <w:ilvl w:val="0"/>
                <w:numId w:val="74"/>
              </w:numPr>
              <w:tabs>
                <w:tab w:val="left" w:pos="316"/>
              </w:tabs>
              <w:ind w:left="32" w:firstLine="0"/>
              <w:jc w:val="both"/>
              <w:rPr>
                <w:rFonts w:ascii="Arial" w:hAnsi="Arial" w:cs="Arial"/>
                <w:color w:val="auto"/>
                <w:sz w:val="20"/>
                <w:szCs w:val="20"/>
                <w:lang w:val="en-GB"/>
              </w:rPr>
            </w:pPr>
            <w:r w:rsidRPr="00726F38">
              <w:rPr>
                <w:rFonts w:ascii="Arial" w:hAnsi="Arial" w:cs="Arial"/>
                <w:sz w:val="22"/>
                <w:szCs w:val="22"/>
                <w:lang w:val="en-GB"/>
              </w:rPr>
              <w:t xml:space="preserve">Requests from a Judicial Authority should be dealt with promptly according to the principles set out in the previous points and with most absolute confidentiality, </w:t>
            </w:r>
            <w:proofErr w:type="gramStart"/>
            <w:r w:rsidRPr="00726F38">
              <w:rPr>
                <w:rFonts w:ascii="Arial" w:hAnsi="Arial" w:cs="Arial"/>
                <w:sz w:val="22"/>
                <w:szCs w:val="22"/>
                <w:lang w:val="en-GB"/>
              </w:rPr>
              <w:t>in particular with</w:t>
            </w:r>
            <w:proofErr w:type="gramEnd"/>
            <w:r w:rsidRPr="00726F38">
              <w:rPr>
                <w:rFonts w:ascii="Arial" w:hAnsi="Arial" w:cs="Arial"/>
                <w:sz w:val="22"/>
                <w:szCs w:val="22"/>
                <w:lang w:val="en-GB"/>
              </w:rPr>
              <w:t xml:space="preserve"> respect to the parties to whom said requests refer.</w:t>
            </w:r>
          </w:p>
          <w:p w14:paraId="7F0884BB" w14:textId="77777777" w:rsidR="005067FA" w:rsidRDefault="005067FA" w:rsidP="00501D71">
            <w:pPr>
              <w:pStyle w:val="Default"/>
              <w:ind w:left="142"/>
              <w:jc w:val="both"/>
              <w:rPr>
                <w:rFonts w:ascii="Arial" w:hAnsi="Arial" w:cs="Arial"/>
                <w:color w:val="auto"/>
                <w:sz w:val="20"/>
                <w:szCs w:val="20"/>
                <w:lang w:val="en-US"/>
              </w:rPr>
            </w:pPr>
          </w:p>
          <w:p w14:paraId="0FEA65F4" w14:textId="77777777" w:rsidR="005067FA" w:rsidRPr="00631C1C" w:rsidRDefault="00C528CB" w:rsidP="00501D71">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443961" w:rsidRPr="00631C1C">
              <w:rPr>
                <w:rFonts w:ascii="Arial" w:hAnsi="Arial" w:cs="Arial"/>
                <w:b/>
                <w:color w:val="auto"/>
                <w:sz w:val="26"/>
                <w:szCs w:val="26"/>
                <w:lang w:val="uk-UA"/>
              </w:rPr>
              <w:t>19</w:t>
            </w:r>
            <w:r w:rsidR="005067FA" w:rsidRPr="00631C1C">
              <w:rPr>
                <w:rFonts w:ascii="Arial" w:hAnsi="Arial" w:cs="Arial"/>
                <w:b/>
                <w:color w:val="auto"/>
                <w:sz w:val="26"/>
                <w:szCs w:val="26"/>
                <w:lang w:val="en-GB"/>
              </w:rPr>
              <w:t xml:space="preserve"> – Relationships with the Public Administration and other external entities</w:t>
            </w:r>
          </w:p>
          <w:p w14:paraId="2E56096C" w14:textId="77777777" w:rsidR="00CA2392" w:rsidRDefault="00CA2392" w:rsidP="00501D71">
            <w:pPr>
              <w:pStyle w:val="Default"/>
              <w:jc w:val="both"/>
              <w:rPr>
                <w:rFonts w:ascii="Arial" w:hAnsi="Arial" w:cs="Arial"/>
                <w:b/>
                <w:color w:val="auto"/>
                <w:sz w:val="20"/>
                <w:szCs w:val="20"/>
                <w:lang w:val="en-US"/>
              </w:rPr>
            </w:pPr>
          </w:p>
          <w:p w14:paraId="35B44E86" w14:textId="77777777" w:rsidR="001F2E67" w:rsidRPr="007E3FC0" w:rsidRDefault="001F2E67" w:rsidP="00501D71">
            <w:pPr>
              <w:pStyle w:val="Default"/>
              <w:jc w:val="both"/>
              <w:rPr>
                <w:rFonts w:ascii="Arial" w:hAnsi="Arial" w:cs="Arial"/>
                <w:b/>
                <w:color w:val="auto"/>
                <w:sz w:val="20"/>
                <w:szCs w:val="20"/>
                <w:lang w:val="en-US"/>
              </w:rPr>
            </w:pPr>
          </w:p>
          <w:p w14:paraId="61353FCC" w14:textId="77777777" w:rsidR="00D12E50" w:rsidRPr="00631C1C" w:rsidRDefault="005067FA" w:rsidP="00443961">
            <w:pPr>
              <w:pStyle w:val="22"/>
              <w:numPr>
                <w:ilvl w:val="0"/>
                <w:numId w:val="34"/>
              </w:numPr>
              <w:shd w:val="clear" w:color="auto" w:fill="auto"/>
              <w:tabs>
                <w:tab w:val="left" w:pos="284"/>
              </w:tabs>
              <w:spacing w:before="0" w:after="0" w:line="240" w:lineRule="auto"/>
              <w:ind w:firstLine="0"/>
              <w:rPr>
                <w:sz w:val="22"/>
                <w:szCs w:val="22"/>
                <w:lang w:val="en-GB"/>
              </w:rPr>
            </w:pPr>
            <w:r w:rsidRPr="00631C1C">
              <w:rPr>
                <w:sz w:val="22"/>
                <w:szCs w:val="22"/>
                <w:lang w:val="en-GB"/>
              </w:rPr>
              <w:t xml:space="preserve">Relations with public administrations, political organisations, trade unions and other external entities must be inspired by the maximum degree of fairness, integrity, impartiality and independence, in line with the provisions of the </w:t>
            </w:r>
            <w:r w:rsidR="00443961" w:rsidRPr="00631C1C">
              <w:rPr>
                <w:sz w:val="22"/>
                <w:szCs w:val="22"/>
                <w:lang w:val="en-GB"/>
              </w:rPr>
              <w:t>current legislation of Ukraine</w:t>
            </w:r>
            <w:r w:rsidR="006C016E" w:rsidRPr="00631C1C">
              <w:rPr>
                <w:sz w:val="22"/>
                <w:szCs w:val="22"/>
                <w:lang w:val="en-GB"/>
              </w:rPr>
              <w:t xml:space="preserve"> and the</w:t>
            </w:r>
            <w:r w:rsidR="00443961" w:rsidRPr="00631C1C">
              <w:rPr>
                <w:sz w:val="22"/>
                <w:szCs w:val="22"/>
                <w:lang w:val="en-GB"/>
              </w:rPr>
              <w:t xml:space="preserve"> provisions of the internal documents of the Bank. </w:t>
            </w:r>
          </w:p>
          <w:p w14:paraId="52DD5C23" w14:textId="77777777" w:rsidR="000D4D4B" w:rsidRDefault="000D4D4B" w:rsidP="000D4D4B">
            <w:pPr>
              <w:pStyle w:val="22"/>
              <w:shd w:val="clear" w:color="auto" w:fill="auto"/>
              <w:tabs>
                <w:tab w:val="left" w:pos="284"/>
              </w:tabs>
              <w:spacing w:before="0" w:after="0" w:line="240" w:lineRule="auto"/>
              <w:ind w:firstLine="0"/>
              <w:rPr>
                <w:lang w:val="en-GB"/>
              </w:rPr>
            </w:pPr>
          </w:p>
          <w:p w14:paraId="3E3B97A3" w14:textId="77777777" w:rsidR="00CA7722" w:rsidRPr="007E3FC0" w:rsidRDefault="00CA7722" w:rsidP="000D4D4B">
            <w:pPr>
              <w:pStyle w:val="22"/>
              <w:shd w:val="clear" w:color="auto" w:fill="auto"/>
              <w:tabs>
                <w:tab w:val="left" w:pos="284"/>
              </w:tabs>
              <w:spacing w:before="0" w:after="0" w:line="240" w:lineRule="auto"/>
              <w:ind w:firstLine="0"/>
              <w:rPr>
                <w:lang w:val="en-GB"/>
              </w:rPr>
            </w:pPr>
          </w:p>
          <w:p w14:paraId="3F96BD6D" w14:textId="77777777" w:rsidR="007E3FC0" w:rsidRPr="00631C1C" w:rsidRDefault="00C528CB" w:rsidP="00501D71">
            <w:pPr>
              <w:pStyle w:val="Default"/>
              <w:jc w:val="both"/>
              <w:rPr>
                <w:rFonts w:ascii="Arial" w:hAnsi="Arial" w:cs="Arial"/>
                <w:b/>
                <w:sz w:val="26"/>
                <w:szCs w:val="26"/>
                <w:lang w:val="en-GB"/>
              </w:rPr>
            </w:pPr>
            <w:r w:rsidRPr="00631C1C">
              <w:rPr>
                <w:rFonts w:ascii="Arial" w:hAnsi="Arial" w:cs="Arial"/>
                <w:b/>
                <w:sz w:val="26"/>
                <w:szCs w:val="26"/>
                <w:lang w:val="en-GB"/>
              </w:rPr>
              <w:t>Article 2</w:t>
            </w:r>
            <w:r w:rsidR="00E841E5" w:rsidRPr="00631C1C">
              <w:rPr>
                <w:rFonts w:ascii="Arial" w:hAnsi="Arial" w:cs="Arial"/>
                <w:b/>
                <w:sz w:val="26"/>
                <w:szCs w:val="26"/>
                <w:lang w:val="uk-UA"/>
              </w:rPr>
              <w:t>0</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Relations with customers and counterparties in general</w:t>
            </w:r>
          </w:p>
          <w:p w14:paraId="14EDC209" w14:textId="77777777" w:rsidR="005D16C9" w:rsidRPr="00631C1C" w:rsidRDefault="005D16C9" w:rsidP="00501D71">
            <w:pPr>
              <w:pStyle w:val="Default"/>
              <w:jc w:val="both"/>
              <w:rPr>
                <w:rFonts w:ascii="Arial" w:hAnsi="Arial" w:cs="Arial"/>
                <w:b/>
                <w:sz w:val="22"/>
                <w:szCs w:val="22"/>
                <w:lang w:val="en-GB"/>
              </w:rPr>
            </w:pPr>
          </w:p>
          <w:p w14:paraId="00399908" w14:textId="77777777" w:rsidR="005067FA" w:rsidRPr="00631C1C" w:rsidRDefault="00E841E5" w:rsidP="00501D71">
            <w:pPr>
              <w:pStyle w:val="Default"/>
              <w:jc w:val="both"/>
              <w:rPr>
                <w:rFonts w:ascii="Arial" w:hAnsi="Arial" w:cs="Arial"/>
                <w:color w:val="auto"/>
                <w:sz w:val="22"/>
                <w:szCs w:val="22"/>
                <w:lang w:val="en-GB"/>
              </w:rPr>
            </w:pPr>
            <w:r w:rsidRPr="00631C1C">
              <w:rPr>
                <w:rFonts w:ascii="Arial" w:hAnsi="Arial" w:cs="Arial"/>
                <w:color w:val="auto"/>
                <w:sz w:val="22"/>
                <w:szCs w:val="22"/>
                <w:lang w:val="uk-UA"/>
              </w:rPr>
              <w:t>1.</w:t>
            </w:r>
            <w:r w:rsidR="005067FA" w:rsidRPr="00631C1C">
              <w:rPr>
                <w:rFonts w:ascii="Arial" w:hAnsi="Arial" w:cs="Arial"/>
                <w:color w:val="auto"/>
                <w:sz w:val="22"/>
                <w:szCs w:val="22"/>
                <w:lang w:val="en-GB"/>
              </w:rPr>
              <w:t>In their relations with customers, and in external relations in general (including relations with suppliers, for example), all Management Board Members and Key Function Holders with executive roles, and all Employees, Non-employee Financial Advisors are obliged to:</w:t>
            </w:r>
          </w:p>
          <w:p w14:paraId="3CB07F81"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ensure that their conduct is in line with the criteria of inclusion and non-discrimination, courtesy, collaboration, fairness and transparency.</w:t>
            </w:r>
          </w:p>
          <w:p w14:paraId="5A184929" w14:textId="77777777" w:rsidR="00D12E50" w:rsidRDefault="005067FA" w:rsidP="00501D71">
            <w:pPr>
              <w:pStyle w:val="Default"/>
              <w:numPr>
                <w:ilvl w:val="0"/>
                <w:numId w:val="41"/>
              </w:numPr>
              <w:tabs>
                <w:tab w:val="clear" w:pos="900"/>
              </w:tabs>
              <w:ind w:left="320" w:hanging="142"/>
              <w:jc w:val="both"/>
              <w:rPr>
                <w:rFonts w:ascii="Arial" w:hAnsi="Arial" w:cs="Arial"/>
                <w:color w:val="auto"/>
                <w:sz w:val="22"/>
                <w:szCs w:val="22"/>
                <w:lang w:val="en-GB"/>
              </w:rPr>
            </w:pPr>
            <w:r w:rsidRPr="00631C1C">
              <w:rPr>
                <w:rFonts w:ascii="Arial" w:hAnsi="Arial" w:cs="Arial"/>
                <w:color w:val="auto"/>
                <w:sz w:val="22"/>
                <w:szCs w:val="22"/>
                <w:lang w:val="en-GB"/>
              </w:rPr>
              <w:t xml:space="preserve">ensure that their conduct strives for the highest degree of integrity, impartiality and independence, providing – where required or necessary – complete and adequate information and under all circumstances avoiding elusive and unfair acts or acts which in any case even partially compromise the independence of mind of the interlocutor, in line with the provisions of the </w:t>
            </w:r>
            <w:r w:rsidR="007E0969" w:rsidRPr="00631C1C">
              <w:rPr>
                <w:rFonts w:ascii="Arial" w:hAnsi="Arial" w:cs="Arial"/>
                <w:color w:val="auto"/>
                <w:sz w:val="22"/>
                <w:szCs w:val="22"/>
                <w:lang w:val="en-GB"/>
              </w:rPr>
              <w:t>current legislation of Ukraine</w:t>
            </w:r>
            <w:r w:rsidR="006C016E" w:rsidRPr="00631C1C">
              <w:rPr>
                <w:rFonts w:ascii="Arial" w:hAnsi="Arial" w:cs="Arial"/>
                <w:color w:val="auto"/>
                <w:sz w:val="22"/>
                <w:szCs w:val="22"/>
                <w:lang w:val="en-GB"/>
              </w:rPr>
              <w:t xml:space="preserve"> and the</w:t>
            </w:r>
            <w:r w:rsidR="007E0969" w:rsidRPr="00631C1C">
              <w:rPr>
                <w:rFonts w:ascii="Arial" w:hAnsi="Arial" w:cs="Arial"/>
                <w:color w:val="auto"/>
                <w:sz w:val="22"/>
                <w:szCs w:val="22"/>
                <w:lang w:val="en-GB"/>
              </w:rPr>
              <w:t xml:space="preserve"> provisions of the internal documents of the Bank. </w:t>
            </w:r>
          </w:p>
          <w:p w14:paraId="79CF6ED6" w14:textId="77777777" w:rsidR="001D6AEF" w:rsidRPr="00631C1C" w:rsidRDefault="001D6AEF" w:rsidP="001D6AEF">
            <w:pPr>
              <w:pStyle w:val="Default"/>
              <w:ind w:left="320"/>
              <w:jc w:val="both"/>
              <w:rPr>
                <w:rFonts w:ascii="Arial" w:hAnsi="Arial" w:cs="Arial"/>
                <w:color w:val="auto"/>
                <w:sz w:val="22"/>
                <w:szCs w:val="22"/>
                <w:lang w:val="en-GB"/>
              </w:rPr>
            </w:pPr>
          </w:p>
          <w:p w14:paraId="70BB9530" w14:textId="77777777" w:rsidR="005067FA" w:rsidRPr="00631C1C" w:rsidRDefault="005067FA" w:rsidP="00501D71">
            <w:pPr>
              <w:pStyle w:val="Default"/>
              <w:jc w:val="both"/>
              <w:rPr>
                <w:rFonts w:ascii="Arial" w:hAnsi="Arial" w:cs="Arial"/>
                <w:color w:val="auto"/>
                <w:sz w:val="22"/>
                <w:szCs w:val="22"/>
                <w:lang w:val="en-US"/>
              </w:rPr>
            </w:pPr>
            <w:r w:rsidRPr="00631C1C">
              <w:rPr>
                <w:rFonts w:ascii="Arial" w:hAnsi="Arial" w:cs="Arial"/>
                <w:color w:val="auto"/>
                <w:sz w:val="22"/>
                <w:szCs w:val="22"/>
                <w:lang w:val="en-GB"/>
              </w:rPr>
              <w:t xml:space="preserve">By way of example, </w:t>
            </w:r>
            <w:proofErr w:type="gramStart"/>
            <w:r w:rsidRPr="00631C1C">
              <w:rPr>
                <w:rFonts w:ascii="Arial" w:hAnsi="Arial" w:cs="Arial"/>
                <w:color w:val="auto"/>
                <w:sz w:val="22"/>
                <w:szCs w:val="22"/>
                <w:lang w:val="en-GB"/>
              </w:rPr>
              <w:t>in order to</w:t>
            </w:r>
            <w:proofErr w:type="gramEnd"/>
            <w:r w:rsidRPr="00631C1C">
              <w:rPr>
                <w:rFonts w:ascii="Arial" w:hAnsi="Arial" w:cs="Arial"/>
                <w:color w:val="auto"/>
                <w:sz w:val="22"/>
                <w:szCs w:val="22"/>
                <w:lang w:val="en-GB"/>
              </w:rPr>
              <w:t xml:space="preserve"> protect the interests and assets of customers, in customer relations the following activities are prohibited:</w:t>
            </w:r>
          </w:p>
          <w:p w14:paraId="675756D5"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rPr>
            </w:pPr>
            <w:r w:rsidRPr="00631C1C">
              <w:rPr>
                <w:rFonts w:ascii="Arial" w:hAnsi="Arial" w:cs="Arial"/>
                <w:color w:val="auto"/>
                <w:sz w:val="22"/>
                <w:szCs w:val="22"/>
                <w:lang w:val="en-GB"/>
              </w:rPr>
              <w:t xml:space="preserve">providing false </w:t>
            </w:r>
            <w:proofErr w:type="gramStart"/>
            <w:r w:rsidRPr="00631C1C">
              <w:rPr>
                <w:rFonts w:ascii="Arial" w:hAnsi="Arial" w:cs="Arial"/>
                <w:color w:val="auto"/>
                <w:sz w:val="22"/>
                <w:szCs w:val="22"/>
                <w:lang w:val="en-GB"/>
              </w:rPr>
              <w:t>accounts;</w:t>
            </w:r>
            <w:proofErr w:type="gramEnd"/>
          </w:p>
          <w:p w14:paraId="1CAB2816"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promoting conditions or yields that differ from </w:t>
            </w:r>
            <w:proofErr w:type="gramStart"/>
            <w:r w:rsidRPr="00631C1C">
              <w:rPr>
                <w:rFonts w:ascii="Arial" w:hAnsi="Arial" w:cs="Arial"/>
                <w:color w:val="auto"/>
                <w:sz w:val="22"/>
                <w:szCs w:val="22"/>
                <w:lang w:val="en-GB"/>
              </w:rPr>
              <w:t>reality;</w:t>
            </w:r>
            <w:proofErr w:type="gramEnd"/>
          </w:p>
          <w:p w14:paraId="6D2D8D63"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entering fictitious transactions in the accounts </w:t>
            </w:r>
            <w:proofErr w:type="gramStart"/>
            <w:r w:rsidRPr="00631C1C">
              <w:rPr>
                <w:rFonts w:ascii="Arial" w:hAnsi="Arial" w:cs="Arial"/>
                <w:color w:val="auto"/>
                <w:sz w:val="22"/>
                <w:szCs w:val="22"/>
                <w:lang w:val="en-GB"/>
              </w:rPr>
              <w:t>in order to</w:t>
            </w:r>
            <w:proofErr w:type="gramEnd"/>
            <w:r w:rsidRPr="00631C1C">
              <w:rPr>
                <w:rFonts w:ascii="Arial" w:hAnsi="Arial" w:cs="Arial"/>
                <w:color w:val="auto"/>
                <w:sz w:val="22"/>
                <w:szCs w:val="22"/>
                <w:lang w:val="en-GB"/>
              </w:rPr>
              <w:t xml:space="preserve"> cover up temporal misalignments between investments and </w:t>
            </w:r>
            <w:proofErr w:type="gramStart"/>
            <w:r w:rsidRPr="00631C1C">
              <w:rPr>
                <w:rFonts w:ascii="Arial" w:hAnsi="Arial" w:cs="Arial"/>
                <w:color w:val="auto"/>
                <w:sz w:val="22"/>
                <w:szCs w:val="22"/>
                <w:lang w:val="en-GB"/>
              </w:rPr>
              <w:t>disinvestments;</w:t>
            </w:r>
            <w:proofErr w:type="gramEnd"/>
          </w:p>
          <w:p w14:paraId="0795EE0D"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eluding regulations on investment services (for example: changing the reserve and spending limits declared by the customer, inserting untrue details that lead to the customer being profiled in a manner that does not respond to their actual investment needs or using fictitious transactions aimed at changing the assessment of an investment’s suitability</w:t>
            </w:r>
            <w:proofErr w:type="gramStart"/>
            <w:r w:rsidRPr="00631C1C">
              <w:rPr>
                <w:rFonts w:ascii="Arial" w:hAnsi="Arial" w:cs="Arial"/>
                <w:color w:val="auto"/>
                <w:sz w:val="22"/>
                <w:szCs w:val="22"/>
                <w:lang w:val="en-GB"/>
              </w:rPr>
              <w:t>);</w:t>
            </w:r>
            <w:proofErr w:type="gramEnd"/>
          </w:p>
          <w:p w14:paraId="1DDA2F88" w14:textId="77777777" w:rsidR="007E3FC0" w:rsidRDefault="007E3FC0" w:rsidP="001B7ABD">
            <w:pPr>
              <w:pStyle w:val="Default"/>
              <w:jc w:val="both"/>
              <w:rPr>
                <w:rFonts w:ascii="Arial" w:hAnsi="Arial" w:cs="Arial"/>
                <w:color w:val="auto"/>
                <w:sz w:val="22"/>
                <w:szCs w:val="22"/>
                <w:lang w:val="en-US"/>
              </w:rPr>
            </w:pPr>
          </w:p>
          <w:p w14:paraId="6D70D6B7" w14:textId="77777777" w:rsidR="001D6AEF" w:rsidRPr="00631C1C" w:rsidRDefault="001D6AEF" w:rsidP="001B7ABD">
            <w:pPr>
              <w:pStyle w:val="Default"/>
              <w:jc w:val="both"/>
              <w:rPr>
                <w:rFonts w:ascii="Arial" w:hAnsi="Arial" w:cs="Arial"/>
                <w:color w:val="auto"/>
                <w:sz w:val="22"/>
                <w:szCs w:val="22"/>
                <w:lang w:val="en-US"/>
              </w:rPr>
            </w:pPr>
          </w:p>
          <w:p w14:paraId="565E40D5" w14:textId="77777777" w:rsidR="005067FA" w:rsidRPr="00631C1C" w:rsidRDefault="005067FA" w:rsidP="00501D71">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preparing and deciding on financing transactions channelled by unauthorised credit brokers and/or entities that have not signed a specific agreement for such purposes through the competent functions of the </w:t>
            </w:r>
            <w:r w:rsidR="00701E74" w:rsidRPr="00631C1C">
              <w:rPr>
                <w:rFonts w:ascii="Arial" w:hAnsi="Arial" w:cs="Arial"/>
                <w:color w:val="auto"/>
                <w:sz w:val="22"/>
                <w:szCs w:val="22"/>
                <w:lang w:val="en-GB"/>
              </w:rPr>
              <w:t>Bank</w:t>
            </w:r>
            <w:r w:rsidRPr="00631C1C">
              <w:rPr>
                <w:rFonts w:ascii="Arial" w:hAnsi="Arial" w:cs="Arial"/>
                <w:color w:val="auto"/>
                <w:sz w:val="22"/>
                <w:szCs w:val="22"/>
                <w:lang w:val="en-GB"/>
              </w:rPr>
              <w:t>.</w:t>
            </w:r>
          </w:p>
          <w:p w14:paraId="78EA0FB4" w14:textId="77777777" w:rsidR="00FF3BCD" w:rsidRPr="00631C1C" w:rsidRDefault="00FF3BCD" w:rsidP="00501D71">
            <w:pPr>
              <w:pStyle w:val="Default"/>
              <w:ind w:left="320"/>
              <w:jc w:val="both"/>
              <w:rPr>
                <w:rFonts w:ascii="Arial" w:hAnsi="Arial" w:cs="Arial"/>
                <w:color w:val="auto"/>
                <w:sz w:val="22"/>
                <w:szCs w:val="22"/>
                <w:lang w:val="en-US"/>
              </w:rPr>
            </w:pPr>
          </w:p>
          <w:p w14:paraId="466974E9" w14:textId="77777777" w:rsidR="00FB5096" w:rsidRPr="00631C1C" w:rsidRDefault="005067FA" w:rsidP="002313AD">
            <w:pPr>
              <w:pStyle w:val="Default"/>
              <w:jc w:val="both"/>
              <w:rPr>
                <w:rFonts w:ascii="Arial" w:hAnsi="Arial" w:cs="Arial"/>
                <w:color w:val="auto"/>
                <w:sz w:val="22"/>
                <w:szCs w:val="22"/>
                <w:lang w:val="en-GB"/>
              </w:rPr>
            </w:pPr>
            <w:r w:rsidRPr="00631C1C">
              <w:rPr>
                <w:rFonts w:ascii="Arial" w:hAnsi="Arial" w:cs="Arial"/>
                <w:color w:val="auto"/>
                <w:sz w:val="22"/>
                <w:szCs w:val="22"/>
                <w:lang w:val="en-GB"/>
              </w:rPr>
              <w:t xml:space="preserve">In this regard, refer to the specific regulations prepared by the </w:t>
            </w:r>
            <w:r w:rsidR="003237D6"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 the Group on relations with customers and the fight against corruption.</w:t>
            </w:r>
          </w:p>
          <w:p w14:paraId="56B6E6AF" w14:textId="580D77D7" w:rsidR="00524366" w:rsidRPr="00631C1C" w:rsidRDefault="00BC2642" w:rsidP="001443E2">
            <w:pPr>
              <w:pStyle w:val="Default"/>
              <w:tabs>
                <w:tab w:val="left" w:pos="174"/>
              </w:tabs>
              <w:jc w:val="both"/>
              <w:rPr>
                <w:rFonts w:ascii="Arial" w:hAnsi="Arial" w:cs="Arial"/>
                <w:color w:val="auto"/>
                <w:sz w:val="22"/>
                <w:szCs w:val="22"/>
                <w:lang w:val="en-US"/>
              </w:rPr>
            </w:pPr>
            <w:r>
              <w:rPr>
                <w:rFonts w:ascii="Arial" w:hAnsi="Arial" w:cs="Arial"/>
                <w:color w:val="auto"/>
                <w:sz w:val="22"/>
                <w:szCs w:val="22"/>
                <w:lang w:val="uk-UA"/>
              </w:rPr>
              <w:t>2.</w:t>
            </w:r>
            <w:r w:rsidR="006C016E" w:rsidRPr="00631C1C">
              <w:rPr>
                <w:rFonts w:ascii="Arial" w:hAnsi="Arial" w:cs="Arial"/>
                <w:color w:val="auto"/>
                <w:sz w:val="22"/>
                <w:szCs w:val="22"/>
                <w:lang w:val="en-GB"/>
              </w:rPr>
              <w:t>The r</w:t>
            </w:r>
            <w:r w:rsidR="00524366" w:rsidRPr="00631C1C">
              <w:rPr>
                <w:rFonts w:ascii="Arial" w:hAnsi="Arial" w:cs="Arial"/>
                <w:color w:val="auto"/>
                <w:sz w:val="22"/>
                <w:szCs w:val="22"/>
                <w:lang w:val="en-GB"/>
              </w:rPr>
              <w:t>ecipients</w:t>
            </w:r>
            <w:r w:rsidR="00524366" w:rsidRPr="00631C1C">
              <w:rPr>
                <w:rFonts w:ascii="Arial" w:hAnsi="Arial" w:cs="Arial"/>
                <w:color w:val="auto"/>
                <w:sz w:val="22"/>
                <w:szCs w:val="22"/>
                <w:lang w:val="en-US"/>
              </w:rPr>
              <w:t xml:space="preserve"> </w:t>
            </w:r>
            <w:r w:rsidR="006C016E" w:rsidRPr="00631C1C">
              <w:rPr>
                <w:rFonts w:ascii="Arial" w:hAnsi="Arial" w:cs="Arial"/>
                <w:color w:val="auto"/>
                <w:sz w:val="22"/>
                <w:szCs w:val="22"/>
                <w:lang w:val="en-US"/>
              </w:rPr>
              <w:t xml:space="preserve">shall </w:t>
            </w:r>
            <w:r w:rsidR="00524366" w:rsidRPr="00631C1C">
              <w:rPr>
                <w:rFonts w:ascii="Arial" w:hAnsi="Arial" w:cs="Arial"/>
                <w:color w:val="auto"/>
                <w:sz w:val="22"/>
                <w:szCs w:val="22"/>
                <w:lang w:val="en-US"/>
              </w:rPr>
              <w:t>ensure compliance with and strict observance of the requirements of the legislation of Ukraine on Protection of financial services consumer rights and on advertising (in terms of advertising in the financial services sphere) in the banking services provision, including when developing new services, launching new/significant changes in the existing banking products/processes, when developing standard forms of agreements for the financial services provision, etc.</w:t>
            </w:r>
          </w:p>
          <w:p w14:paraId="41BCB1D3" w14:textId="77777777" w:rsidR="002816D4" w:rsidRDefault="002816D4" w:rsidP="002816D4">
            <w:pPr>
              <w:pStyle w:val="Default"/>
              <w:jc w:val="both"/>
              <w:rPr>
                <w:rFonts w:ascii="Arial" w:hAnsi="Arial" w:cs="Arial"/>
                <w:color w:val="auto"/>
                <w:sz w:val="20"/>
                <w:szCs w:val="20"/>
                <w:lang w:val="en-US"/>
              </w:rPr>
            </w:pPr>
          </w:p>
          <w:p w14:paraId="7EFEB4DB" w14:textId="77777777" w:rsidR="00B20CD5" w:rsidRPr="00631C1C" w:rsidRDefault="001904E4" w:rsidP="00236FC0">
            <w:pPr>
              <w:pStyle w:val="110"/>
              <w:keepNext/>
              <w:keepLines/>
              <w:shd w:val="clear" w:color="auto" w:fill="auto"/>
              <w:spacing w:before="0" w:after="0" w:line="240" w:lineRule="auto"/>
              <w:ind w:firstLine="0"/>
              <w:jc w:val="both"/>
              <w:rPr>
                <w:sz w:val="26"/>
                <w:szCs w:val="26"/>
                <w:lang w:val="en-GB"/>
              </w:rPr>
            </w:pPr>
            <w:bookmarkStart w:id="12" w:name="bookmark8"/>
            <w:r>
              <w:rPr>
                <w:sz w:val="26"/>
                <w:szCs w:val="26"/>
                <w:lang w:val="en-GB"/>
              </w:rPr>
              <w:t>Article</w:t>
            </w:r>
            <w:r w:rsidR="00B20CD5" w:rsidRPr="00631C1C">
              <w:rPr>
                <w:sz w:val="26"/>
                <w:szCs w:val="26"/>
                <w:lang w:val="en-GB"/>
              </w:rPr>
              <w:t xml:space="preserve"> </w:t>
            </w:r>
            <w:r w:rsidR="00C528CB" w:rsidRPr="00631C1C">
              <w:rPr>
                <w:sz w:val="26"/>
                <w:szCs w:val="26"/>
                <w:lang w:val="en-GB"/>
              </w:rPr>
              <w:t>2</w:t>
            </w:r>
            <w:r w:rsidR="00E841E5" w:rsidRPr="00631C1C">
              <w:rPr>
                <w:sz w:val="26"/>
                <w:szCs w:val="26"/>
                <w:lang w:val="uk-UA"/>
              </w:rPr>
              <w:t>1</w:t>
            </w:r>
            <w:r w:rsidR="00B20CD5" w:rsidRPr="00631C1C">
              <w:rPr>
                <w:sz w:val="26"/>
                <w:szCs w:val="26"/>
                <w:lang w:val="en-GB"/>
              </w:rPr>
              <w:t xml:space="preserve"> </w:t>
            </w:r>
            <w:r w:rsidR="00487C23">
              <w:rPr>
                <w:sz w:val="26"/>
                <w:szCs w:val="26"/>
                <w:lang w:val="en-GB"/>
              </w:rPr>
              <w:t>–</w:t>
            </w:r>
            <w:r w:rsidR="00B20CD5" w:rsidRPr="00631C1C">
              <w:rPr>
                <w:sz w:val="26"/>
                <w:szCs w:val="26"/>
                <w:lang w:val="en-GB"/>
              </w:rPr>
              <w:t xml:space="preserve"> Disclosures to customers</w:t>
            </w:r>
            <w:bookmarkEnd w:id="12"/>
          </w:p>
          <w:p w14:paraId="0C6D2129" w14:textId="77777777" w:rsidR="00754DB8" w:rsidRPr="001D6AEF" w:rsidRDefault="00754DB8" w:rsidP="00236FC0">
            <w:pPr>
              <w:pStyle w:val="110"/>
              <w:keepNext/>
              <w:keepLines/>
              <w:shd w:val="clear" w:color="auto" w:fill="auto"/>
              <w:spacing w:before="0" w:after="0" w:line="240" w:lineRule="auto"/>
              <w:ind w:firstLine="0"/>
              <w:jc w:val="both"/>
              <w:rPr>
                <w:sz w:val="22"/>
                <w:szCs w:val="22"/>
                <w:lang w:val="en-GB"/>
              </w:rPr>
            </w:pPr>
          </w:p>
          <w:p w14:paraId="519DCF13" w14:textId="77777777" w:rsidR="00635E2F" w:rsidRPr="001D6AEF" w:rsidRDefault="00635E2F" w:rsidP="00236FC0">
            <w:pPr>
              <w:pStyle w:val="110"/>
              <w:keepNext/>
              <w:keepLines/>
              <w:shd w:val="clear" w:color="auto" w:fill="auto"/>
              <w:spacing w:before="0" w:after="0" w:line="240" w:lineRule="auto"/>
              <w:ind w:firstLine="0"/>
              <w:jc w:val="both"/>
              <w:rPr>
                <w:sz w:val="22"/>
                <w:szCs w:val="22"/>
                <w:lang w:val="en-GB"/>
              </w:rPr>
            </w:pPr>
          </w:p>
          <w:p w14:paraId="2E1DFA0C" w14:textId="77777777" w:rsidR="00B20CD5" w:rsidRPr="001D6AEF" w:rsidRDefault="00B20CD5" w:rsidP="001443E2">
            <w:pPr>
              <w:pStyle w:val="22"/>
              <w:numPr>
                <w:ilvl w:val="0"/>
                <w:numId w:val="15"/>
              </w:numPr>
              <w:shd w:val="clear" w:color="auto" w:fill="auto"/>
              <w:tabs>
                <w:tab w:val="left" w:pos="174"/>
                <w:tab w:val="left" w:pos="316"/>
              </w:tabs>
              <w:spacing w:before="0" w:after="0" w:line="240" w:lineRule="auto"/>
              <w:ind w:firstLine="0"/>
              <w:rPr>
                <w:sz w:val="22"/>
                <w:szCs w:val="22"/>
                <w:lang w:val="en-GB"/>
              </w:rPr>
            </w:pPr>
            <w:r w:rsidRPr="001D6AEF">
              <w:rPr>
                <w:sz w:val="22"/>
                <w:szCs w:val="22"/>
                <w:lang w:val="en-GB"/>
              </w:rPr>
              <w:t>Without prejudice to the disclosure obligations contemplated by the effective regulations prevailing from time to time, and the related internal procedures governing transparency obligations, the Bank is required to make available to the customers the descriptive documentation in relation to the products and services offered.</w:t>
            </w:r>
          </w:p>
          <w:p w14:paraId="4F0E78A6" w14:textId="77777777" w:rsidR="00C0531E" w:rsidRPr="001D6AEF" w:rsidRDefault="00C0531E" w:rsidP="001D6AEF">
            <w:pPr>
              <w:pStyle w:val="a6"/>
              <w:tabs>
                <w:tab w:val="left" w:pos="174"/>
                <w:tab w:val="left" w:pos="316"/>
              </w:tabs>
              <w:ind w:left="0" w:firstLine="0"/>
              <w:rPr>
                <w:lang w:val="en-US"/>
              </w:rPr>
            </w:pPr>
          </w:p>
          <w:p w14:paraId="7A5C59C0" w14:textId="77777777" w:rsidR="001D6AEF" w:rsidRPr="001D6AEF" w:rsidRDefault="001D6AEF" w:rsidP="001D6AEF">
            <w:pPr>
              <w:pStyle w:val="a6"/>
              <w:tabs>
                <w:tab w:val="left" w:pos="174"/>
                <w:tab w:val="left" w:pos="316"/>
              </w:tabs>
              <w:ind w:left="0" w:firstLine="0"/>
              <w:rPr>
                <w:lang w:val="en-US"/>
              </w:rPr>
            </w:pPr>
          </w:p>
          <w:p w14:paraId="59A20F42" w14:textId="77777777" w:rsidR="00B20CD5" w:rsidRPr="001D6AEF" w:rsidRDefault="00B20CD5" w:rsidP="001443E2">
            <w:pPr>
              <w:pStyle w:val="22"/>
              <w:numPr>
                <w:ilvl w:val="0"/>
                <w:numId w:val="15"/>
              </w:numPr>
              <w:shd w:val="clear" w:color="auto" w:fill="auto"/>
              <w:tabs>
                <w:tab w:val="left" w:pos="174"/>
                <w:tab w:val="left" w:pos="316"/>
              </w:tabs>
              <w:spacing w:before="0" w:after="0" w:line="240" w:lineRule="auto"/>
              <w:ind w:firstLine="0"/>
              <w:rPr>
                <w:sz w:val="22"/>
                <w:szCs w:val="22"/>
                <w:lang w:val="en-GB"/>
              </w:rPr>
            </w:pPr>
            <w:r w:rsidRPr="001D6AEF">
              <w:rPr>
                <w:sz w:val="22"/>
                <w:szCs w:val="22"/>
                <w:lang w:val="en-GB"/>
              </w:rPr>
              <w:t xml:space="preserve">The personnel </w:t>
            </w:r>
            <w:r w:rsidRPr="001D6AEF">
              <w:rPr>
                <w:sz w:val="22"/>
                <w:szCs w:val="22"/>
                <w:lang w:val="en-US"/>
              </w:rPr>
              <w:t>responsible for the specific activities</w:t>
            </w:r>
            <w:r w:rsidRPr="001D6AEF">
              <w:rPr>
                <w:sz w:val="22"/>
                <w:szCs w:val="22"/>
                <w:lang w:val="en-GB"/>
              </w:rPr>
              <w:t xml:space="preserve">, working with customers, </w:t>
            </w:r>
            <w:r w:rsidR="006A2405" w:rsidRPr="001D6AEF">
              <w:rPr>
                <w:sz w:val="22"/>
                <w:szCs w:val="22"/>
                <w:lang w:val="en-GB"/>
              </w:rPr>
              <w:t xml:space="preserve">must provide </w:t>
            </w:r>
            <w:proofErr w:type="spellStart"/>
            <w:r w:rsidR="006A2405" w:rsidRPr="001D6AEF">
              <w:rPr>
                <w:sz w:val="22"/>
                <w:szCs w:val="22"/>
                <w:lang w:val="en-GB"/>
              </w:rPr>
              <w:t>i</w:t>
            </w:r>
            <w:r w:rsidR="006A2405" w:rsidRPr="001D6AEF">
              <w:rPr>
                <w:sz w:val="22"/>
                <w:szCs w:val="22"/>
                <w:lang w:val="en-US"/>
              </w:rPr>
              <w:t>llustrative</w:t>
            </w:r>
            <w:proofErr w:type="spellEnd"/>
            <w:r w:rsidR="006A2405" w:rsidRPr="001D6AEF">
              <w:rPr>
                <w:sz w:val="22"/>
                <w:szCs w:val="22"/>
                <w:lang w:val="en-GB"/>
              </w:rPr>
              <w:t xml:space="preserve"> documents that reflect the nature of customers, risks and products, operators and services that offer to offer or record individually.</w:t>
            </w:r>
          </w:p>
          <w:p w14:paraId="39304DE3" w14:textId="77777777" w:rsidR="00FB5096" w:rsidRPr="001D6AEF" w:rsidRDefault="00FB5096" w:rsidP="000B23BE">
            <w:pPr>
              <w:pStyle w:val="22"/>
              <w:shd w:val="clear" w:color="auto" w:fill="auto"/>
              <w:tabs>
                <w:tab w:val="left" w:pos="709"/>
              </w:tabs>
              <w:spacing w:before="0" w:after="0" w:line="240" w:lineRule="auto"/>
              <w:ind w:firstLine="0"/>
              <w:rPr>
                <w:sz w:val="22"/>
                <w:szCs w:val="22"/>
                <w:lang w:val="en-GB"/>
              </w:rPr>
            </w:pPr>
          </w:p>
          <w:p w14:paraId="5AEB6DC7" w14:textId="77777777" w:rsidR="001D6AEF" w:rsidRDefault="001D6AEF" w:rsidP="000B23BE">
            <w:pPr>
              <w:pStyle w:val="22"/>
              <w:shd w:val="clear" w:color="auto" w:fill="auto"/>
              <w:tabs>
                <w:tab w:val="left" w:pos="709"/>
              </w:tabs>
              <w:spacing w:before="0" w:after="0" w:line="240" w:lineRule="auto"/>
              <w:ind w:firstLine="0"/>
              <w:rPr>
                <w:sz w:val="22"/>
                <w:szCs w:val="22"/>
                <w:lang w:val="en-GB"/>
              </w:rPr>
            </w:pPr>
          </w:p>
          <w:p w14:paraId="46E60340" w14:textId="77777777" w:rsidR="001D6AEF" w:rsidRPr="001D6AEF" w:rsidRDefault="001D6AEF" w:rsidP="000B23BE">
            <w:pPr>
              <w:pStyle w:val="22"/>
              <w:shd w:val="clear" w:color="auto" w:fill="auto"/>
              <w:tabs>
                <w:tab w:val="left" w:pos="709"/>
              </w:tabs>
              <w:spacing w:before="0" w:after="0" w:line="240" w:lineRule="auto"/>
              <w:ind w:firstLine="0"/>
              <w:rPr>
                <w:sz w:val="22"/>
                <w:szCs w:val="22"/>
                <w:lang w:val="en-GB"/>
              </w:rPr>
            </w:pPr>
          </w:p>
          <w:p w14:paraId="0D28E16C" w14:textId="53CC2D1C" w:rsidR="005067FA" w:rsidRPr="00631C1C" w:rsidRDefault="00C528CB" w:rsidP="000B23BE">
            <w:pPr>
              <w:pStyle w:val="22"/>
              <w:shd w:val="clear" w:color="auto" w:fill="auto"/>
              <w:tabs>
                <w:tab w:val="left" w:pos="709"/>
              </w:tabs>
              <w:spacing w:before="0" w:after="0" w:line="240" w:lineRule="auto"/>
              <w:ind w:firstLine="0"/>
              <w:rPr>
                <w:b/>
                <w:sz w:val="26"/>
                <w:szCs w:val="26"/>
                <w:lang w:val="en-GB"/>
              </w:rPr>
            </w:pPr>
            <w:r w:rsidRPr="00631C1C">
              <w:rPr>
                <w:b/>
                <w:sz w:val="26"/>
                <w:szCs w:val="26"/>
                <w:lang w:val="en-GB"/>
              </w:rPr>
              <w:t>Article 2</w:t>
            </w:r>
            <w:r w:rsidR="00E841E5" w:rsidRPr="00631C1C">
              <w:rPr>
                <w:b/>
                <w:sz w:val="26"/>
                <w:szCs w:val="26"/>
                <w:lang w:val="uk-UA"/>
              </w:rPr>
              <w:t>2</w:t>
            </w:r>
            <w:r w:rsidR="005067FA" w:rsidRPr="00631C1C">
              <w:rPr>
                <w:b/>
                <w:sz w:val="26"/>
                <w:szCs w:val="26"/>
                <w:lang w:val="en-GB"/>
              </w:rPr>
              <w:t xml:space="preserve"> – Complementary item, gifts and benefits </w:t>
            </w:r>
          </w:p>
          <w:p w14:paraId="745CAB8C" w14:textId="77777777" w:rsidR="00051BDA" w:rsidRPr="001D6AEF" w:rsidRDefault="00051BDA" w:rsidP="000B23BE">
            <w:pPr>
              <w:pStyle w:val="22"/>
              <w:shd w:val="clear" w:color="auto" w:fill="auto"/>
              <w:tabs>
                <w:tab w:val="left" w:pos="709"/>
              </w:tabs>
              <w:spacing w:before="0" w:after="0" w:line="240" w:lineRule="auto"/>
              <w:ind w:firstLine="0"/>
              <w:rPr>
                <w:b/>
                <w:sz w:val="22"/>
                <w:szCs w:val="22"/>
                <w:lang w:val="en-US"/>
              </w:rPr>
            </w:pPr>
          </w:p>
          <w:p w14:paraId="222E065C" w14:textId="77777777" w:rsidR="005067FA" w:rsidRPr="00631C1C" w:rsidRDefault="005067FA" w:rsidP="001443E2">
            <w:pPr>
              <w:pStyle w:val="Default"/>
              <w:numPr>
                <w:ilvl w:val="0"/>
                <w:numId w:val="60"/>
              </w:numPr>
              <w:ind w:left="3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Without prejudice to the provisions of the </w:t>
            </w:r>
            <w:r w:rsidR="00904078" w:rsidRPr="00631C1C">
              <w:rPr>
                <w:rFonts w:ascii="Arial" w:hAnsi="Arial" w:cs="Arial"/>
                <w:color w:val="auto"/>
                <w:sz w:val="22"/>
                <w:szCs w:val="22"/>
                <w:lang w:val="en-GB"/>
              </w:rPr>
              <w:t>legislation of Ukraine</w:t>
            </w:r>
            <w:r w:rsidRPr="00631C1C">
              <w:rPr>
                <w:rFonts w:ascii="Arial" w:hAnsi="Arial" w:cs="Arial"/>
                <w:color w:val="auto"/>
                <w:sz w:val="22"/>
                <w:szCs w:val="22"/>
                <w:lang w:val="en-GB"/>
              </w:rPr>
              <w:t xml:space="preserve">, the Anti-Corruption </w:t>
            </w:r>
            <w:r w:rsidR="0013217C" w:rsidRPr="00631C1C">
              <w:rPr>
                <w:rFonts w:ascii="Arial" w:hAnsi="Arial" w:cs="Arial"/>
                <w:color w:val="auto"/>
                <w:sz w:val="22"/>
                <w:szCs w:val="22"/>
                <w:lang w:val="en-GB"/>
              </w:rPr>
              <w:t xml:space="preserve">Policy of the Bank </w:t>
            </w:r>
            <w:r w:rsidRPr="00631C1C">
              <w:rPr>
                <w:rFonts w:ascii="Arial" w:hAnsi="Arial" w:cs="Arial"/>
                <w:color w:val="auto"/>
                <w:sz w:val="22"/>
                <w:szCs w:val="22"/>
                <w:lang w:val="en-GB"/>
              </w:rPr>
              <w:t>and the specific internal regulations</w:t>
            </w:r>
            <w:r w:rsidR="00475421" w:rsidRPr="00631C1C">
              <w:rPr>
                <w:rFonts w:ascii="Arial" w:hAnsi="Arial" w:cs="Arial"/>
                <w:color w:val="auto"/>
                <w:sz w:val="22"/>
                <w:szCs w:val="22"/>
                <w:lang w:val="en-GB"/>
              </w:rPr>
              <w:t xml:space="preserve"> of the Bank</w:t>
            </w:r>
            <w:r w:rsidRPr="00631C1C">
              <w:rPr>
                <w:rFonts w:ascii="Arial" w:hAnsi="Arial" w:cs="Arial"/>
                <w:color w:val="auto"/>
                <w:sz w:val="22"/>
                <w:szCs w:val="22"/>
                <w:lang w:val="en-GB"/>
              </w:rPr>
              <w:t xml:space="preserve">, in the context of ordinary business relations the complementary items offered are only aimed at promoting the image of the </w:t>
            </w:r>
            <w:r w:rsidR="00D12E50"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and/or Group and can in no way be interpreted as exceeding normal commercial practice or courtesy, nor as a means used in order to obtain preferential treatment in the performance of any practice and/or activity linked to the Group.</w:t>
            </w:r>
          </w:p>
          <w:p w14:paraId="5AB6AB7F" w14:textId="77777777" w:rsidR="007E3FC0" w:rsidRDefault="007E3FC0" w:rsidP="007E3FC0">
            <w:pPr>
              <w:pStyle w:val="Default"/>
              <w:jc w:val="both"/>
              <w:rPr>
                <w:rFonts w:ascii="Arial" w:hAnsi="Arial" w:cs="Arial"/>
                <w:color w:val="auto"/>
                <w:sz w:val="20"/>
                <w:szCs w:val="20"/>
                <w:lang w:val="en-GB"/>
              </w:rPr>
            </w:pPr>
          </w:p>
          <w:p w14:paraId="5D39D895" w14:textId="77777777" w:rsidR="007E3FC0" w:rsidRPr="00631C1C" w:rsidRDefault="007E3FC0" w:rsidP="007E3FC0">
            <w:pPr>
              <w:pStyle w:val="Default"/>
              <w:jc w:val="both"/>
              <w:rPr>
                <w:rFonts w:ascii="Arial" w:hAnsi="Arial" w:cs="Arial"/>
                <w:color w:val="auto"/>
                <w:sz w:val="22"/>
                <w:szCs w:val="22"/>
                <w:lang w:val="en-US"/>
              </w:rPr>
            </w:pPr>
          </w:p>
          <w:p w14:paraId="0F36C3B8" w14:textId="34BEED0E" w:rsidR="00C0531E" w:rsidRPr="00035049" w:rsidRDefault="005067FA" w:rsidP="007E3FC0">
            <w:pPr>
              <w:pStyle w:val="Default"/>
              <w:numPr>
                <w:ilvl w:val="0"/>
                <w:numId w:val="60"/>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Recipients shall operate according to the promotional procedures established by the </w:t>
            </w:r>
            <w:r w:rsidR="00073485"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and the Group, presided over by the competent Functions, and shall abstain from conduct and practices which are not permitted by law, by commercial practice and by the codes of ethics of the company and entities, including public entities,</w:t>
            </w:r>
            <w:r w:rsidR="008C2DD7" w:rsidRPr="00631C1C">
              <w:rPr>
                <w:rFonts w:ascii="Arial" w:hAnsi="Arial" w:cs="Arial"/>
                <w:color w:val="auto"/>
                <w:sz w:val="22"/>
                <w:szCs w:val="22"/>
                <w:lang w:val="en-GB"/>
              </w:rPr>
              <w:t xml:space="preserve"> with which they have relations.</w:t>
            </w:r>
            <w:r w:rsidRPr="00631C1C">
              <w:rPr>
                <w:rFonts w:ascii="Arial" w:hAnsi="Arial" w:cs="Arial"/>
                <w:color w:val="auto"/>
                <w:sz w:val="22"/>
                <w:szCs w:val="22"/>
                <w:lang w:val="en-GB"/>
              </w:rPr>
              <w:t xml:space="preserve"> </w:t>
            </w:r>
          </w:p>
          <w:p w14:paraId="42FF196C" w14:textId="77777777" w:rsidR="005067FA" w:rsidRPr="00631C1C" w:rsidRDefault="005067FA" w:rsidP="007E3FC0">
            <w:pPr>
              <w:pStyle w:val="Default"/>
              <w:numPr>
                <w:ilvl w:val="0"/>
                <w:numId w:val="60"/>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internal relations and in relations with customers, public administrations, political organisations and trades unions, in addition to relations of an institutional nature, including in the international context, and particularly relations with institutions or bodies of the European Union, the public administration and the judicial authority, all Recipients are prohibited from promoting, giving and/or receiving – whether directly or through intermediaries – donations, gifts, favours, sums of money or benefits of any kind, which are not directly attributable to normal relations of courtesy or which may lead to conduct that is in contrast with the interests of the </w:t>
            </w:r>
            <w:r w:rsidR="00D12E50"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and/or the Group and/or their customers and/or the third-party organisation, or which in any case could compromise or potentially compromise their independence of mind and operational correctness.</w:t>
            </w:r>
          </w:p>
          <w:p w14:paraId="4F7F2B2F" w14:textId="77777777" w:rsidR="007E3FC0" w:rsidRPr="00631C1C" w:rsidRDefault="007E3FC0" w:rsidP="007E3FC0">
            <w:pPr>
              <w:pStyle w:val="Default"/>
              <w:jc w:val="both"/>
              <w:rPr>
                <w:rFonts w:ascii="Arial" w:hAnsi="Arial" w:cs="Arial"/>
                <w:color w:val="auto"/>
                <w:sz w:val="22"/>
                <w:szCs w:val="22"/>
                <w:lang w:val="en-US"/>
              </w:rPr>
            </w:pPr>
          </w:p>
          <w:p w14:paraId="5CA899F1" w14:textId="77777777" w:rsidR="00FB5096" w:rsidRPr="00631C1C" w:rsidRDefault="00FB5096" w:rsidP="001D6AEF">
            <w:pPr>
              <w:pStyle w:val="Default"/>
              <w:jc w:val="both"/>
              <w:rPr>
                <w:rFonts w:ascii="Arial" w:hAnsi="Arial" w:cs="Arial"/>
                <w:color w:val="auto"/>
                <w:sz w:val="22"/>
                <w:szCs w:val="22"/>
                <w:lang w:val="en-US"/>
              </w:rPr>
            </w:pPr>
          </w:p>
          <w:p w14:paraId="4B2693A8" w14:textId="77777777" w:rsidR="00FF3BCD" w:rsidRPr="00631C1C" w:rsidRDefault="005067FA" w:rsidP="00BC2642">
            <w:pPr>
              <w:pStyle w:val="Default"/>
              <w:numPr>
                <w:ilvl w:val="0"/>
                <w:numId w:val="60"/>
              </w:numPr>
              <w:ind w:left="0" w:firstLine="0"/>
              <w:jc w:val="both"/>
              <w:rPr>
                <w:rStyle w:val="a7"/>
                <w:rFonts w:ascii="Arial" w:hAnsi="Arial" w:cs="Arial"/>
                <w:color w:val="auto"/>
                <w:sz w:val="22"/>
                <w:szCs w:val="22"/>
                <w:lang w:val="en-US"/>
              </w:rPr>
            </w:pPr>
            <w:r w:rsidRPr="00631C1C">
              <w:rPr>
                <w:rFonts w:ascii="Arial" w:hAnsi="Arial" w:cs="Arial"/>
                <w:color w:val="auto"/>
                <w:sz w:val="22"/>
                <w:szCs w:val="22"/>
                <w:lang w:val="en-GB"/>
              </w:rPr>
              <w:t>Low-value gifts, or donations of goods or services given in the context of ordinary business and institutional relationships, as defined</w:t>
            </w:r>
            <w:r w:rsidR="00217275" w:rsidRPr="00631C1C">
              <w:rPr>
                <w:rFonts w:ascii="Arial" w:hAnsi="Arial" w:cs="Arial"/>
                <w:color w:val="auto"/>
                <w:sz w:val="22"/>
                <w:szCs w:val="22"/>
                <w:lang w:val="en-GB"/>
              </w:rPr>
              <w:t xml:space="preserve"> by</w:t>
            </w:r>
            <w:r w:rsidRPr="00631C1C">
              <w:rPr>
                <w:rFonts w:ascii="Arial" w:hAnsi="Arial" w:cs="Arial"/>
                <w:color w:val="auto"/>
                <w:sz w:val="22"/>
                <w:szCs w:val="22"/>
                <w:lang w:val="en-GB"/>
              </w:rPr>
              <w:t xml:space="preserve"> the </w:t>
            </w:r>
            <w:r w:rsidR="00475421" w:rsidRPr="00631C1C">
              <w:rPr>
                <w:rFonts w:ascii="Arial" w:hAnsi="Arial" w:cs="Arial"/>
                <w:color w:val="auto"/>
                <w:sz w:val="22"/>
                <w:szCs w:val="22"/>
                <w:lang w:val="en-GB"/>
              </w:rPr>
              <w:t>Group</w:t>
            </w:r>
            <w:r w:rsidR="00487C23">
              <w:rPr>
                <w:rFonts w:ascii="Arial" w:hAnsi="Arial" w:cs="Arial"/>
                <w:color w:val="auto"/>
                <w:sz w:val="22"/>
                <w:szCs w:val="22"/>
                <w:lang w:val="en-GB"/>
              </w:rPr>
              <w:t>’</w:t>
            </w:r>
            <w:r w:rsidR="00475421" w:rsidRPr="00631C1C">
              <w:rPr>
                <w:rFonts w:ascii="Arial" w:hAnsi="Arial" w:cs="Arial"/>
                <w:color w:val="auto"/>
                <w:sz w:val="22"/>
                <w:szCs w:val="22"/>
                <w:lang w:val="en-GB"/>
              </w:rPr>
              <w:t>s anti-corruption guidelines and the Bank</w:t>
            </w:r>
            <w:r w:rsidR="00487C23">
              <w:rPr>
                <w:rFonts w:ascii="Arial" w:hAnsi="Arial" w:cs="Arial"/>
                <w:color w:val="auto"/>
                <w:sz w:val="22"/>
                <w:szCs w:val="22"/>
                <w:lang w:val="en-GB"/>
              </w:rPr>
              <w:t>’</w:t>
            </w:r>
            <w:r w:rsidR="00475421" w:rsidRPr="00631C1C">
              <w:rPr>
                <w:rFonts w:ascii="Arial" w:hAnsi="Arial" w:cs="Arial"/>
                <w:color w:val="auto"/>
                <w:sz w:val="22"/>
                <w:szCs w:val="22"/>
                <w:lang w:val="en-GB"/>
              </w:rPr>
              <w:t>s internal rules on the prevention of corruption and bribery</w:t>
            </w:r>
            <w:r w:rsidR="00CA393B" w:rsidRPr="00631C1C">
              <w:rPr>
                <w:rFonts w:ascii="Arial" w:hAnsi="Arial" w:cs="Arial"/>
                <w:color w:val="auto"/>
                <w:sz w:val="22"/>
                <w:szCs w:val="22"/>
                <w:lang w:val="uk-UA"/>
              </w:rPr>
              <w:t>,</w:t>
            </w:r>
            <w:r w:rsidR="00CA393B" w:rsidRPr="00631C1C">
              <w:rPr>
                <w:rFonts w:ascii="Arial" w:hAnsi="Arial" w:cs="Arial"/>
                <w:sz w:val="22"/>
                <w:szCs w:val="22"/>
                <w:lang w:val="en-GB"/>
              </w:rPr>
              <w:t xml:space="preserve"> </w:t>
            </w:r>
            <w:r w:rsidR="00CA393B" w:rsidRPr="00631C1C">
              <w:rPr>
                <w:rFonts w:ascii="Arial" w:hAnsi="Arial" w:cs="Arial"/>
                <w:color w:val="auto"/>
                <w:sz w:val="22"/>
                <w:szCs w:val="22"/>
                <w:lang w:val="en-GB"/>
              </w:rPr>
              <w:t>the Rules for management of gifts and entertainment expenses</w:t>
            </w:r>
            <w:r w:rsidR="00674F49" w:rsidRPr="00631C1C">
              <w:rPr>
                <w:rFonts w:ascii="Arial" w:hAnsi="Arial" w:cs="Arial"/>
                <w:color w:val="auto"/>
                <w:sz w:val="22"/>
                <w:szCs w:val="22"/>
                <w:lang w:val="en-US"/>
              </w:rPr>
              <w:t>.</w:t>
            </w:r>
            <w:r w:rsidR="00CA393B" w:rsidRPr="00631C1C">
              <w:rPr>
                <w:rStyle w:val="a7"/>
                <w:rFonts w:ascii="Arial" w:eastAsia="Calibri" w:hAnsi="Arial" w:cs="Arial"/>
                <w:color w:val="auto"/>
                <w:sz w:val="22"/>
                <w:szCs w:val="22"/>
                <w:lang w:val="en-GB"/>
              </w:rPr>
              <w:t xml:space="preserve"> </w:t>
            </w:r>
          </w:p>
          <w:p w14:paraId="21FB7D75" w14:textId="77777777" w:rsidR="00674F49" w:rsidRPr="00631C1C" w:rsidRDefault="00674F49" w:rsidP="00674F49">
            <w:pPr>
              <w:pStyle w:val="Default"/>
              <w:ind w:left="284"/>
              <w:jc w:val="both"/>
              <w:rPr>
                <w:rStyle w:val="a7"/>
                <w:rFonts w:ascii="Arial" w:eastAsia="Calibri" w:hAnsi="Arial" w:cs="Arial"/>
                <w:color w:val="auto"/>
                <w:sz w:val="22"/>
                <w:szCs w:val="22"/>
                <w:lang w:val="en-GB"/>
              </w:rPr>
            </w:pPr>
          </w:p>
          <w:p w14:paraId="4808BAC9" w14:textId="77777777" w:rsidR="005067FA" w:rsidRPr="00635E2F" w:rsidRDefault="005067FA" w:rsidP="007E3FC0">
            <w:pPr>
              <w:pStyle w:val="Default"/>
              <w:numPr>
                <w:ilvl w:val="0"/>
                <w:numId w:val="60"/>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Requesting preferential treatment, leading counterparties to give such treatment or, in any case, unfairly influencing decisions, is prohibited in any event.</w:t>
            </w:r>
          </w:p>
          <w:p w14:paraId="11F27D3A" w14:textId="77777777" w:rsidR="00487C23" w:rsidRDefault="00487C23" w:rsidP="00487C23">
            <w:pPr>
              <w:pStyle w:val="a6"/>
              <w:rPr>
                <w:lang w:val="en-US"/>
              </w:rPr>
            </w:pPr>
          </w:p>
          <w:p w14:paraId="7DDCB781" w14:textId="77777777" w:rsidR="005067FA" w:rsidRPr="00631C1C" w:rsidRDefault="005067FA" w:rsidP="007E3FC0">
            <w:pPr>
              <w:pStyle w:val="Default"/>
              <w:numPr>
                <w:ilvl w:val="0"/>
                <w:numId w:val="60"/>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In the event that Employees, Non-employee Financial Advisors become aware that they, or a person related to them (spouse/civil partner/cohabiting partner, blood or marital relatives up to the fourth degree) have been designated as a beneficiary of insurance policies, inheritances, legacies or assets left by third parties who are in contractual relationships with a company from the Intesa Sanpaolo Group (customers, suppliers, etc.), they must report this to the </w:t>
            </w:r>
            <w:r w:rsidR="00DE33EB"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in a timely manner for the consequent decisions to be made, which they must abide.</w:t>
            </w:r>
            <w:r w:rsidR="00D12E50" w:rsidRPr="00631C1C">
              <w:rPr>
                <w:rFonts w:ascii="Arial" w:hAnsi="Arial" w:cs="Arial"/>
                <w:color w:val="auto"/>
                <w:sz w:val="22"/>
                <w:szCs w:val="22"/>
                <w:lang w:val="en-US"/>
              </w:rPr>
              <w:t xml:space="preserve"> </w:t>
            </w:r>
            <w:r w:rsidRPr="00631C1C">
              <w:rPr>
                <w:rFonts w:ascii="Arial" w:hAnsi="Arial" w:cs="Arial"/>
                <w:color w:val="auto"/>
                <w:sz w:val="22"/>
                <w:szCs w:val="22"/>
                <w:lang w:val="en-GB"/>
              </w:rPr>
              <w:t xml:space="preserve">In any case, the acceptance of such financial benefits cannot be authorised if the benefit is exclusively attributable to the working activities carried out; the Employee, Non-employee Financial Advisor has the burden of demonstrating, in a non-generic manner, that the benefit is attributable to other reasons. </w:t>
            </w:r>
          </w:p>
          <w:p w14:paraId="1778CCFF" w14:textId="77777777" w:rsidR="00487C23" w:rsidRDefault="00487C23" w:rsidP="001D6AEF">
            <w:pPr>
              <w:pStyle w:val="a6"/>
              <w:ind w:left="0" w:firstLine="0"/>
              <w:rPr>
                <w:lang w:val="en-GB"/>
              </w:rPr>
            </w:pPr>
          </w:p>
          <w:p w14:paraId="25041987" w14:textId="77777777" w:rsidR="001D6AEF" w:rsidRDefault="001D6AEF" w:rsidP="001D6AEF">
            <w:pPr>
              <w:pStyle w:val="a6"/>
              <w:ind w:left="0" w:firstLine="0"/>
              <w:rPr>
                <w:lang w:val="en-GB"/>
              </w:rPr>
            </w:pPr>
          </w:p>
          <w:p w14:paraId="2E856DF5" w14:textId="77777777" w:rsidR="001D6AEF" w:rsidRDefault="001D6AEF" w:rsidP="001443E2">
            <w:pPr>
              <w:pStyle w:val="a6"/>
              <w:ind w:left="0" w:firstLine="0"/>
              <w:rPr>
                <w:lang w:val="en-GB"/>
              </w:rPr>
            </w:pPr>
          </w:p>
          <w:p w14:paraId="105D134E" w14:textId="77777777" w:rsidR="005067FA" w:rsidRDefault="005067FA" w:rsidP="007E3FC0">
            <w:pPr>
              <w:pStyle w:val="Default"/>
              <w:jc w:val="both"/>
              <w:rPr>
                <w:rFonts w:ascii="Arial" w:hAnsi="Arial" w:cs="Arial"/>
                <w:color w:val="auto"/>
                <w:sz w:val="22"/>
                <w:szCs w:val="22"/>
                <w:lang w:val="en-GB"/>
              </w:rPr>
            </w:pPr>
            <w:r w:rsidRPr="00631C1C">
              <w:rPr>
                <w:rFonts w:ascii="Arial" w:hAnsi="Arial" w:cs="Arial"/>
                <w:color w:val="auto"/>
                <w:sz w:val="22"/>
                <w:szCs w:val="22"/>
                <w:lang w:val="en-GB"/>
              </w:rPr>
              <w:t>The foregoing provisions exclude cases in which the person giving the benefit is linked to the recipient by virtue of being a spouse/civil partner, blood or marital relative up to the fourth degree, or proven cohabiting partner.</w:t>
            </w:r>
          </w:p>
          <w:p w14:paraId="5DBA4172" w14:textId="77777777" w:rsidR="00726F38" w:rsidRPr="00631C1C" w:rsidRDefault="00726F38" w:rsidP="007E3FC0">
            <w:pPr>
              <w:pStyle w:val="Default"/>
              <w:jc w:val="both"/>
              <w:rPr>
                <w:rFonts w:ascii="Arial" w:hAnsi="Arial" w:cs="Arial"/>
                <w:color w:val="auto"/>
                <w:sz w:val="22"/>
                <w:szCs w:val="22"/>
                <w:lang w:val="en-GB"/>
              </w:rPr>
            </w:pPr>
          </w:p>
          <w:p w14:paraId="3B2A35E7" w14:textId="5A434507" w:rsidR="001D6AEF" w:rsidRPr="001443E2" w:rsidRDefault="00726F38" w:rsidP="00443961">
            <w:pPr>
              <w:pStyle w:val="Default"/>
              <w:jc w:val="both"/>
              <w:rPr>
                <w:rFonts w:ascii="Arial" w:hAnsi="Arial" w:cs="Arial"/>
                <w:bCs/>
                <w:color w:val="auto"/>
                <w:sz w:val="22"/>
                <w:szCs w:val="22"/>
                <w:lang w:val="en-GB"/>
              </w:rPr>
            </w:pPr>
            <w:r w:rsidRPr="001443E2">
              <w:rPr>
                <w:bCs/>
                <w:sz w:val="22"/>
                <w:szCs w:val="22"/>
                <w:lang w:val="en-GB"/>
              </w:rPr>
              <w:t>7. For Employee and Non-employee Financial Advisors, the provisions of the specific regulations established from time to time by the competent authorities remain unchanged.</w:t>
            </w:r>
          </w:p>
          <w:p w14:paraId="1EFBE977" w14:textId="77777777" w:rsidR="002303F5" w:rsidRPr="00631C1C" w:rsidRDefault="002303F5" w:rsidP="00443961">
            <w:pPr>
              <w:pStyle w:val="Default"/>
              <w:jc w:val="both"/>
              <w:rPr>
                <w:rFonts w:ascii="Arial" w:hAnsi="Arial" w:cs="Arial"/>
                <w:b/>
                <w:color w:val="auto"/>
                <w:sz w:val="22"/>
                <w:szCs w:val="22"/>
                <w:lang w:val="en-GB"/>
              </w:rPr>
            </w:pPr>
          </w:p>
          <w:p w14:paraId="41382C23" w14:textId="3EDA37A1" w:rsidR="00443961" w:rsidRDefault="00726F38" w:rsidP="00443961">
            <w:pPr>
              <w:pStyle w:val="Default"/>
              <w:jc w:val="both"/>
              <w:rPr>
                <w:rFonts w:ascii="Arial" w:hAnsi="Arial" w:cs="Arial"/>
                <w:color w:val="auto"/>
                <w:sz w:val="22"/>
                <w:szCs w:val="22"/>
                <w:lang w:val="en-GB"/>
              </w:rPr>
            </w:pPr>
            <w:r>
              <w:rPr>
                <w:rFonts w:ascii="Arial" w:hAnsi="Arial" w:cs="Arial"/>
                <w:color w:val="auto"/>
                <w:sz w:val="22"/>
                <w:szCs w:val="22"/>
                <w:lang w:val="en-GB"/>
              </w:rPr>
              <w:t>8</w:t>
            </w:r>
            <w:r w:rsidR="007D345C" w:rsidRPr="00631C1C">
              <w:rPr>
                <w:rFonts w:ascii="Arial" w:hAnsi="Arial" w:cs="Arial"/>
                <w:color w:val="auto"/>
                <w:sz w:val="22"/>
                <w:szCs w:val="22"/>
                <w:lang w:val="en-GB"/>
              </w:rPr>
              <w:t>.</w:t>
            </w:r>
            <w:r w:rsidR="00443961" w:rsidRPr="00631C1C">
              <w:rPr>
                <w:rFonts w:ascii="Arial" w:hAnsi="Arial" w:cs="Arial"/>
                <w:b/>
                <w:color w:val="auto"/>
                <w:sz w:val="22"/>
                <w:szCs w:val="22"/>
                <w:lang w:val="en-GB"/>
              </w:rPr>
              <w:tab/>
            </w:r>
            <w:r w:rsidR="00443961" w:rsidRPr="00631C1C">
              <w:rPr>
                <w:rFonts w:ascii="Arial" w:hAnsi="Arial" w:cs="Arial"/>
                <w:color w:val="auto"/>
                <w:sz w:val="22"/>
                <w:szCs w:val="22"/>
                <w:lang w:val="en-GB"/>
              </w:rPr>
              <w:t>In the above-mentioned relationships, the representatives and employees are not allowed to promise, give or receive favours, sums or benefits of any kind, other than those directly attributable to normal courtesy relations nor may they encourage practices in contrast with the interests of the Bank or customers.</w:t>
            </w:r>
          </w:p>
          <w:p w14:paraId="5ADA29A2" w14:textId="77777777" w:rsidR="001D6AEF" w:rsidRDefault="001D6AEF" w:rsidP="00443961">
            <w:pPr>
              <w:pStyle w:val="Default"/>
              <w:jc w:val="both"/>
              <w:rPr>
                <w:rFonts w:ascii="Arial" w:hAnsi="Arial" w:cs="Arial"/>
                <w:color w:val="auto"/>
                <w:sz w:val="22"/>
                <w:szCs w:val="22"/>
                <w:lang w:val="en-GB"/>
              </w:rPr>
            </w:pPr>
          </w:p>
          <w:p w14:paraId="183D8A97" w14:textId="77777777" w:rsidR="001D6AEF" w:rsidRPr="00631C1C" w:rsidRDefault="001D6AEF" w:rsidP="00443961">
            <w:pPr>
              <w:pStyle w:val="Default"/>
              <w:jc w:val="both"/>
              <w:rPr>
                <w:rFonts w:ascii="Arial" w:hAnsi="Arial" w:cs="Arial"/>
                <w:color w:val="auto"/>
                <w:sz w:val="22"/>
                <w:szCs w:val="22"/>
                <w:lang w:val="en-GB"/>
              </w:rPr>
            </w:pPr>
          </w:p>
          <w:p w14:paraId="1F65D995" w14:textId="77777777" w:rsidR="00A76A85" w:rsidRPr="00631C1C" w:rsidRDefault="00726F38" w:rsidP="001443E2">
            <w:pPr>
              <w:pStyle w:val="Default"/>
              <w:tabs>
                <w:tab w:val="left" w:pos="174"/>
              </w:tabs>
              <w:jc w:val="both"/>
              <w:rPr>
                <w:rFonts w:ascii="Arial" w:hAnsi="Arial" w:cs="Arial"/>
                <w:color w:val="auto"/>
                <w:sz w:val="22"/>
                <w:szCs w:val="22"/>
                <w:lang w:val="en-GB"/>
              </w:rPr>
            </w:pPr>
            <w:r>
              <w:rPr>
                <w:rFonts w:ascii="Arial" w:hAnsi="Arial" w:cs="Arial"/>
                <w:color w:val="auto"/>
                <w:sz w:val="22"/>
                <w:szCs w:val="22"/>
                <w:lang w:val="en-GB"/>
              </w:rPr>
              <w:t xml:space="preserve">9. </w:t>
            </w:r>
            <w:r w:rsidR="00443961" w:rsidRPr="00631C1C">
              <w:rPr>
                <w:rFonts w:ascii="Arial" w:hAnsi="Arial" w:cs="Arial"/>
                <w:color w:val="auto"/>
                <w:sz w:val="22"/>
                <w:szCs w:val="22"/>
                <w:lang w:val="en-GB"/>
              </w:rPr>
              <w:t>It is also forbidden to ask or encourage third parties to give preferential treatment or to improperly influence the decisions of the counterparty.</w:t>
            </w:r>
          </w:p>
          <w:p w14:paraId="6C07F5F7" w14:textId="77777777" w:rsidR="00007946" w:rsidRDefault="00007946" w:rsidP="00BA4E27">
            <w:pPr>
              <w:pStyle w:val="Default"/>
              <w:jc w:val="both"/>
              <w:rPr>
                <w:rFonts w:ascii="Arial" w:hAnsi="Arial" w:cs="Arial"/>
                <w:b/>
                <w:color w:val="auto"/>
                <w:sz w:val="20"/>
                <w:szCs w:val="20"/>
                <w:lang w:val="en-GB"/>
              </w:rPr>
            </w:pPr>
          </w:p>
          <w:p w14:paraId="646A07F4" w14:textId="77777777" w:rsidR="005067FA" w:rsidRPr="00631C1C" w:rsidRDefault="005067FA" w:rsidP="00BA4E27">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A</w:t>
            </w:r>
            <w:r w:rsidR="00223E35" w:rsidRPr="00631C1C">
              <w:rPr>
                <w:rFonts w:ascii="Arial" w:hAnsi="Arial" w:cs="Arial"/>
                <w:b/>
                <w:color w:val="auto"/>
                <w:sz w:val="26"/>
                <w:szCs w:val="26"/>
                <w:lang w:val="en-GB"/>
              </w:rPr>
              <w:t>rticle 2</w:t>
            </w:r>
            <w:r w:rsidR="007D345C" w:rsidRPr="00631C1C">
              <w:rPr>
                <w:rFonts w:ascii="Arial" w:hAnsi="Arial" w:cs="Arial"/>
                <w:b/>
                <w:color w:val="auto"/>
                <w:sz w:val="26"/>
                <w:szCs w:val="26"/>
                <w:lang w:val="en-GB"/>
              </w:rPr>
              <w:t>3</w:t>
            </w:r>
            <w:r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Pr="00631C1C">
              <w:rPr>
                <w:rFonts w:ascii="Arial" w:hAnsi="Arial" w:cs="Arial"/>
                <w:b/>
                <w:color w:val="auto"/>
                <w:sz w:val="26"/>
                <w:szCs w:val="26"/>
                <w:lang w:val="en-GB"/>
              </w:rPr>
              <w:t xml:space="preserve"> Conflicts of interest in the provision of investment services and activities, ancillary services or in the distribution of insurance-based investment products to customers </w:t>
            </w:r>
          </w:p>
          <w:p w14:paraId="52C00849" w14:textId="0FE967AC" w:rsidR="001D1814" w:rsidRPr="00631C1C" w:rsidRDefault="001D1814" w:rsidP="00BA4E27">
            <w:pPr>
              <w:pStyle w:val="Default"/>
              <w:jc w:val="both"/>
              <w:rPr>
                <w:rFonts w:ascii="Arial" w:hAnsi="Arial" w:cs="Arial"/>
                <w:b/>
                <w:color w:val="auto"/>
                <w:sz w:val="22"/>
                <w:szCs w:val="22"/>
                <w:lang w:val="en-US"/>
              </w:rPr>
            </w:pPr>
          </w:p>
          <w:p w14:paraId="2C0AC0E5" w14:textId="083AFB25" w:rsidR="00950BBE" w:rsidRPr="00631C1C" w:rsidRDefault="005067FA" w:rsidP="001443E2">
            <w:pPr>
              <w:pStyle w:val="Default"/>
              <w:numPr>
                <w:ilvl w:val="0"/>
                <w:numId w:val="61"/>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On the basis of the provisions of the </w:t>
            </w:r>
            <w:r w:rsidR="002F2E3A" w:rsidRPr="00631C1C">
              <w:rPr>
                <w:rFonts w:ascii="Arial" w:hAnsi="Arial" w:cs="Arial"/>
                <w:color w:val="auto"/>
                <w:sz w:val="22"/>
                <w:szCs w:val="22"/>
                <w:lang w:val="en-GB"/>
              </w:rPr>
              <w:t>Conflict of interests identification and process of management Policy of the Bank</w:t>
            </w:r>
            <w:r w:rsidRPr="00631C1C">
              <w:rPr>
                <w:rFonts w:ascii="Arial" w:hAnsi="Arial" w:cs="Arial"/>
                <w:color w:val="auto"/>
                <w:sz w:val="22"/>
                <w:szCs w:val="22"/>
                <w:lang w:val="en-GB"/>
              </w:rPr>
              <w:t xml:space="preserve">, the </w:t>
            </w:r>
            <w:r w:rsidR="002F2E3A"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 xml:space="preserve">identifies conflicts of interest, even if only potential conflicts, with customers that could arise in the provision of investment services and activities, ancillary services or a combination of such services, or during the distribution of insurance-based investment products; to that end, the </w:t>
            </w:r>
            <w:r w:rsidR="001D1814" w:rsidRPr="00631C1C">
              <w:rPr>
                <w:rFonts w:ascii="Arial" w:hAnsi="Arial" w:cs="Arial"/>
                <w:color w:val="auto"/>
                <w:sz w:val="22"/>
                <w:szCs w:val="22"/>
                <w:lang w:val="en-GB"/>
              </w:rPr>
              <w:t xml:space="preserve">Bank </w:t>
            </w:r>
            <w:r w:rsidR="0024720E" w:rsidRPr="00631C1C">
              <w:rPr>
                <w:rFonts w:ascii="Arial" w:hAnsi="Arial" w:cs="Arial"/>
                <w:color w:val="auto"/>
                <w:sz w:val="22"/>
                <w:szCs w:val="22"/>
                <w:lang w:val="en-GB"/>
              </w:rPr>
              <w:t>in carrying out investment activities and providing investment services or in distributing investment products based on insurance, adopts the above-mentioned Group Rules and undertakes to comply with the relevant list of conflicts of interest.</w:t>
            </w:r>
            <w:bookmarkStart w:id="13" w:name="_Hlk4144827"/>
          </w:p>
          <w:p w14:paraId="3396EC01" w14:textId="53877C8D" w:rsidR="00FB5096" w:rsidRDefault="00FB5096" w:rsidP="00FB5096">
            <w:pPr>
              <w:pStyle w:val="Default"/>
              <w:ind w:left="284"/>
              <w:jc w:val="both"/>
              <w:rPr>
                <w:rFonts w:ascii="Arial" w:hAnsi="Arial" w:cs="Arial"/>
                <w:color w:val="auto"/>
                <w:sz w:val="22"/>
                <w:szCs w:val="22"/>
                <w:lang w:val="en-US"/>
              </w:rPr>
            </w:pPr>
          </w:p>
          <w:p w14:paraId="1B0CF3DA" w14:textId="77777777" w:rsidR="001D6AEF" w:rsidRPr="00631C1C" w:rsidRDefault="001D6AEF" w:rsidP="00FB5096">
            <w:pPr>
              <w:pStyle w:val="Default"/>
              <w:ind w:left="284"/>
              <w:jc w:val="both"/>
              <w:rPr>
                <w:rFonts w:ascii="Arial" w:hAnsi="Arial" w:cs="Arial"/>
                <w:color w:val="auto"/>
                <w:sz w:val="22"/>
                <w:szCs w:val="22"/>
                <w:lang w:val="en-US"/>
              </w:rPr>
            </w:pPr>
          </w:p>
          <w:p w14:paraId="3FE8C1E6" w14:textId="77777777" w:rsidR="001B7ABD" w:rsidRPr="00631C1C" w:rsidRDefault="001B7ABD" w:rsidP="00FB5096">
            <w:pPr>
              <w:pStyle w:val="Default"/>
              <w:ind w:left="284"/>
              <w:jc w:val="both"/>
              <w:rPr>
                <w:rFonts w:ascii="Arial" w:hAnsi="Arial" w:cs="Arial"/>
                <w:color w:val="auto"/>
                <w:sz w:val="22"/>
                <w:szCs w:val="22"/>
                <w:lang w:val="en-US"/>
              </w:rPr>
            </w:pPr>
          </w:p>
          <w:p w14:paraId="5F635EBB" w14:textId="77777777" w:rsidR="00157DCF" w:rsidRDefault="005067FA" w:rsidP="001443E2">
            <w:pPr>
              <w:pStyle w:val="Default"/>
              <w:numPr>
                <w:ilvl w:val="0"/>
                <w:numId w:val="61"/>
              </w:numPr>
              <w:ind w:left="0" w:firstLine="32"/>
              <w:jc w:val="both"/>
              <w:rPr>
                <w:rFonts w:ascii="Arial" w:hAnsi="Arial" w:cs="Arial"/>
                <w:color w:val="auto"/>
                <w:sz w:val="20"/>
                <w:szCs w:val="20"/>
                <w:lang w:val="en-GB"/>
              </w:rPr>
            </w:pPr>
            <w:r w:rsidRPr="00631C1C">
              <w:rPr>
                <w:rFonts w:ascii="Arial" w:hAnsi="Arial" w:cs="Arial"/>
                <w:color w:val="auto"/>
                <w:sz w:val="22"/>
                <w:szCs w:val="22"/>
                <w:lang w:val="en-GB"/>
              </w:rPr>
              <w:t>Where – in the provision of investment services and activities, ancillary services or in the distribution of insurance-based investment products to customers – Employees, Non-employee Financial Advisors find themselves in a conflict of interest with other stakeholders, they must respect the internal and external regulations in force at any given time, to protect and defend the interests of customers</w:t>
            </w:r>
            <w:r w:rsidRPr="007E3FC0">
              <w:rPr>
                <w:rFonts w:ascii="Arial" w:hAnsi="Arial" w:cs="Arial"/>
                <w:color w:val="auto"/>
                <w:sz w:val="20"/>
                <w:szCs w:val="20"/>
                <w:lang w:val="en-GB"/>
              </w:rPr>
              <w:t>.</w:t>
            </w:r>
            <w:bookmarkEnd w:id="13"/>
          </w:p>
          <w:p w14:paraId="02362565" w14:textId="77777777" w:rsidR="002A136F" w:rsidRDefault="00FF3BCD" w:rsidP="00631C1C">
            <w:pPr>
              <w:pStyle w:val="Default"/>
              <w:ind w:left="76"/>
              <w:jc w:val="both"/>
              <w:rPr>
                <w:rFonts w:ascii="Arial" w:hAnsi="Arial" w:cs="Arial"/>
                <w:color w:val="auto"/>
                <w:sz w:val="20"/>
                <w:szCs w:val="20"/>
                <w:lang w:val="en-GB"/>
              </w:rPr>
            </w:pPr>
            <w:r w:rsidRPr="007E3FC0">
              <w:rPr>
                <w:rFonts w:ascii="Arial" w:hAnsi="Arial" w:cs="Arial"/>
                <w:color w:val="auto"/>
                <w:sz w:val="20"/>
                <w:szCs w:val="20"/>
                <w:lang w:val="en-GB"/>
              </w:rPr>
              <w:br/>
            </w:r>
          </w:p>
          <w:p w14:paraId="72455806" w14:textId="77777777" w:rsidR="00635E2F" w:rsidRPr="007E3FC0" w:rsidRDefault="00635E2F" w:rsidP="00631C1C">
            <w:pPr>
              <w:pStyle w:val="Default"/>
              <w:ind w:left="76"/>
              <w:jc w:val="both"/>
              <w:rPr>
                <w:rFonts w:ascii="Arial" w:hAnsi="Arial" w:cs="Arial"/>
                <w:color w:val="auto"/>
                <w:sz w:val="20"/>
                <w:szCs w:val="20"/>
                <w:lang w:val="en-GB"/>
              </w:rPr>
            </w:pPr>
          </w:p>
          <w:p w14:paraId="694ED132" w14:textId="77777777" w:rsidR="005067FA" w:rsidRDefault="00223E35" w:rsidP="000B23BE">
            <w:pPr>
              <w:pStyle w:val="Default"/>
              <w:ind w:left="284"/>
              <w:jc w:val="both"/>
              <w:rPr>
                <w:rFonts w:ascii="Arial" w:hAnsi="Arial" w:cs="Arial"/>
                <w:b/>
                <w:color w:val="auto"/>
                <w:sz w:val="26"/>
                <w:szCs w:val="26"/>
                <w:lang w:val="en-GB"/>
              </w:rPr>
            </w:pPr>
            <w:r w:rsidRPr="00631C1C">
              <w:rPr>
                <w:rFonts w:ascii="Arial" w:hAnsi="Arial" w:cs="Arial"/>
                <w:b/>
                <w:color w:val="auto"/>
                <w:sz w:val="26"/>
                <w:szCs w:val="26"/>
                <w:lang w:val="en-GB"/>
              </w:rPr>
              <w:t>Article 2</w:t>
            </w:r>
            <w:r w:rsidR="007D345C" w:rsidRPr="00631C1C">
              <w:rPr>
                <w:rFonts w:ascii="Arial" w:hAnsi="Arial" w:cs="Arial"/>
                <w:b/>
                <w:color w:val="auto"/>
                <w:sz w:val="26"/>
                <w:szCs w:val="26"/>
                <w:lang w:val="en-GB"/>
              </w:rPr>
              <w:t>4</w:t>
            </w:r>
            <w:r w:rsidR="005067FA"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Media relations </w:t>
            </w:r>
          </w:p>
          <w:p w14:paraId="0FBC550A" w14:textId="77777777" w:rsidR="00157DCF" w:rsidRPr="001443E2" w:rsidRDefault="00157DCF" w:rsidP="001443E2">
            <w:pPr>
              <w:pStyle w:val="Default"/>
              <w:jc w:val="both"/>
              <w:rPr>
                <w:rFonts w:ascii="Arial" w:hAnsi="Arial" w:cs="Arial"/>
                <w:b/>
                <w:color w:val="auto"/>
                <w:sz w:val="22"/>
                <w:szCs w:val="22"/>
                <w:lang w:val="en-GB"/>
              </w:rPr>
            </w:pPr>
          </w:p>
          <w:p w14:paraId="47172D5C" w14:textId="77777777" w:rsidR="002A136F" w:rsidRPr="007E3FC0" w:rsidRDefault="002A136F" w:rsidP="002313AD">
            <w:pPr>
              <w:pStyle w:val="Default"/>
              <w:jc w:val="both"/>
              <w:rPr>
                <w:rFonts w:ascii="Arial" w:hAnsi="Arial" w:cs="Arial"/>
                <w:color w:val="auto"/>
                <w:sz w:val="20"/>
                <w:szCs w:val="20"/>
                <w:lang w:val="en-US"/>
              </w:rPr>
            </w:pPr>
          </w:p>
          <w:p w14:paraId="5F33FC42" w14:textId="77777777" w:rsidR="00FE5ACA" w:rsidRPr="00631C1C" w:rsidRDefault="00FE5ACA" w:rsidP="001443E2">
            <w:pPr>
              <w:numPr>
                <w:ilvl w:val="0"/>
                <w:numId w:val="62"/>
              </w:numPr>
              <w:ind w:left="0" w:firstLine="0"/>
              <w:jc w:val="both"/>
              <w:rPr>
                <w:rFonts w:eastAsia="Times New Roman"/>
                <w:lang w:val="en-US"/>
              </w:rPr>
            </w:pPr>
            <w:r w:rsidRPr="00631C1C">
              <w:rPr>
                <w:rFonts w:eastAsia="Times New Roman"/>
                <w:lang w:val="en-US"/>
              </w:rPr>
              <w:t>Without prejudice to the duties of the Corporate Bodies, the specific Functions responsible for the Group’s external relations constitute the exclusive point of reference, for all Companies, with media operators in Italy and abroad, except for cases in which this has been specifically delegated.</w:t>
            </w:r>
          </w:p>
          <w:p w14:paraId="68616802" w14:textId="77777777" w:rsidR="005067FA" w:rsidRPr="00631C1C" w:rsidRDefault="002A136F" w:rsidP="001443E2">
            <w:pPr>
              <w:pStyle w:val="Default"/>
              <w:numPr>
                <w:ilvl w:val="0"/>
                <w:numId w:val="62"/>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Media relations must be carried o</w:t>
            </w:r>
            <w:r w:rsidR="00217275" w:rsidRPr="00631C1C">
              <w:rPr>
                <w:rFonts w:ascii="Arial" w:hAnsi="Arial" w:cs="Arial"/>
                <w:color w:val="auto"/>
                <w:sz w:val="22"/>
                <w:szCs w:val="22"/>
                <w:lang w:val="en-GB"/>
              </w:rPr>
              <w:t>ut</w:t>
            </w:r>
            <w:r w:rsidRPr="00631C1C">
              <w:rPr>
                <w:rFonts w:ascii="Arial" w:hAnsi="Arial" w:cs="Arial"/>
                <w:color w:val="auto"/>
                <w:sz w:val="22"/>
                <w:szCs w:val="22"/>
                <w:lang w:val="en-GB"/>
              </w:rPr>
              <w:t xml:space="preserve"> in accordance with the procedures provided for by the internal regulations of the Group and the Bank, where expressly delegated, and comply with current legislation of Ukraine. The PR and Marketing Office of the Bank is the only contact in the Bank for the media.</w:t>
            </w:r>
          </w:p>
          <w:p w14:paraId="7BE0147A" w14:textId="77777777" w:rsidR="009F00AB" w:rsidRDefault="009F00AB" w:rsidP="00991218">
            <w:pPr>
              <w:pStyle w:val="Default"/>
              <w:jc w:val="both"/>
              <w:rPr>
                <w:rFonts w:ascii="Arial" w:hAnsi="Arial" w:cs="Arial"/>
                <w:color w:val="auto"/>
                <w:sz w:val="20"/>
                <w:szCs w:val="20"/>
                <w:lang w:val="en-US"/>
              </w:rPr>
            </w:pPr>
          </w:p>
          <w:p w14:paraId="5E7E80E8" w14:textId="77777777" w:rsidR="008C2DD7" w:rsidRPr="007E3FC0" w:rsidRDefault="008C2DD7" w:rsidP="00991218">
            <w:pPr>
              <w:pStyle w:val="Default"/>
              <w:jc w:val="both"/>
              <w:rPr>
                <w:rFonts w:ascii="Arial" w:hAnsi="Arial" w:cs="Arial"/>
                <w:color w:val="auto"/>
                <w:sz w:val="20"/>
                <w:szCs w:val="20"/>
                <w:lang w:val="en-US"/>
              </w:rPr>
            </w:pPr>
          </w:p>
          <w:p w14:paraId="36243666" w14:textId="77777777" w:rsidR="00714DBB" w:rsidRDefault="005067FA" w:rsidP="00714DBB">
            <w:pPr>
              <w:pStyle w:val="CM9"/>
              <w:spacing w:after="0"/>
              <w:jc w:val="center"/>
              <w:rPr>
                <w:rFonts w:ascii="Arial" w:hAnsi="Arial" w:cs="Arial"/>
                <w:b/>
                <w:bCs/>
                <w:sz w:val="32"/>
                <w:szCs w:val="32"/>
                <w:lang w:val="en-GB"/>
              </w:rPr>
            </w:pPr>
            <w:r w:rsidRPr="00631C1C">
              <w:rPr>
                <w:rFonts w:ascii="Arial" w:hAnsi="Arial" w:cs="Arial"/>
                <w:b/>
                <w:bCs/>
                <w:sz w:val="32"/>
                <w:szCs w:val="32"/>
                <w:lang w:val="en-GB"/>
              </w:rPr>
              <w:t>SECTION IV</w:t>
            </w:r>
          </w:p>
          <w:p w14:paraId="2647B309" w14:textId="77777777" w:rsidR="00714DBB" w:rsidRPr="00631C1C" w:rsidRDefault="00714DBB" w:rsidP="00631C1C">
            <w:pPr>
              <w:pStyle w:val="Default"/>
              <w:rPr>
                <w:lang w:val="en-GB"/>
              </w:rPr>
            </w:pPr>
          </w:p>
          <w:p w14:paraId="27AC1ACA" w14:textId="77777777" w:rsidR="005067FA" w:rsidRPr="00631C1C" w:rsidRDefault="005067FA" w:rsidP="000B23BE">
            <w:pPr>
              <w:pStyle w:val="CM9"/>
              <w:spacing w:after="0"/>
              <w:jc w:val="center"/>
              <w:rPr>
                <w:rFonts w:ascii="Arial" w:hAnsi="Arial" w:cs="Arial"/>
                <w:b/>
                <w:bCs/>
                <w:sz w:val="28"/>
                <w:szCs w:val="28"/>
                <w:lang w:val="en-GB"/>
              </w:rPr>
            </w:pPr>
            <w:r w:rsidRPr="00631C1C">
              <w:rPr>
                <w:rFonts w:ascii="Arial" w:hAnsi="Arial" w:cs="Arial"/>
                <w:b/>
                <w:bCs/>
                <w:sz w:val="28"/>
                <w:szCs w:val="28"/>
                <w:lang w:val="en-GB"/>
              </w:rPr>
              <w:t>RULES ON ORGANISATION AND CONTROL</w:t>
            </w:r>
          </w:p>
          <w:p w14:paraId="108C8BE8" w14:textId="77777777" w:rsidR="00714DBB" w:rsidRPr="00631C1C" w:rsidRDefault="00714DBB" w:rsidP="00631C1C">
            <w:pPr>
              <w:pStyle w:val="Default"/>
              <w:rPr>
                <w:lang w:val="en-GB"/>
              </w:rPr>
            </w:pPr>
          </w:p>
          <w:p w14:paraId="7ADFF28F" w14:textId="77777777" w:rsidR="005067FA" w:rsidRPr="00631C1C" w:rsidRDefault="00223E35" w:rsidP="000B23BE">
            <w:pPr>
              <w:pStyle w:val="CM9"/>
              <w:spacing w:after="0"/>
              <w:jc w:val="both"/>
              <w:rPr>
                <w:rFonts w:ascii="Arial" w:hAnsi="Arial" w:cs="Arial"/>
                <w:b/>
                <w:sz w:val="26"/>
                <w:szCs w:val="26"/>
                <w:lang w:val="en-GB"/>
              </w:rPr>
            </w:pPr>
            <w:r w:rsidRPr="00631C1C">
              <w:rPr>
                <w:rFonts w:ascii="Arial" w:hAnsi="Arial" w:cs="Arial"/>
                <w:b/>
                <w:sz w:val="26"/>
                <w:szCs w:val="26"/>
                <w:lang w:val="en-GB"/>
              </w:rPr>
              <w:t>Article 2</w:t>
            </w:r>
            <w:r w:rsidR="007D345C" w:rsidRPr="00631C1C">
              <w:rPr>
                <w:rFonts w:ascii="Arial" w:hAnsi="Arial" w:cs="Arial"/>
                <w:b/>
                <w:sz w:val="26"/>
                <w:szCs w:val="26"/>
                <w:lang w:val="uk-UA"/>
              </w:rPr>
              <w:t>5</w:t>
            </w:r>
            <w:r w:rsidR="005067FA" w:rsidRPr="00631C1C">
              <w:rPr>
                <w:rFonts w:ascii="Arial" w:hAnsi="Arial" w:cs="Arial"/>
                <w:b/>
                <w:sz w:val="26"/>
                <w:szCs w:val="26"/>
                <w:lang w:val="en-GB"/>
              </w:rPr>
              <w:t xml:space="preserve"> </w:t>
            </w:r>
            <w:r w:rsidR="00487C23">
              <w:rPr>
                <w:rFonts w:ascii="Arial" w:hAnsi="Arial" w:cs="Arial"/>
                <w:b/>
                <w:sz w:val="26"/>
                <w:szCs w:val="26"/>
                <w:lang w:val="en-GB"/>
              </w:rPr>
              <w:t>–</w:t>
            </w:r>
            <w:r w:rsidR="005067FA" w:rsidRPr="00631C1C">
              <w:rPr>
                <w:rFonts w:ascii="Arial" w:hAnsi="Arial" w:cs="Arial"/>
                <w:b/>
                <w:sz w:val="26"/>
                <w:szCs w:val="26"/>
                <w:lang w:val="en-GB"/>
              </w:rPr>
              <w:t xml:space="preserve"> Accounting and operational segregation</w:t>
            </w:r>
          </w:p>
          <w:p w14:paraId="6E315B77" w14:textId="77777777" w:rsidR="005067FA" w:rsidRPr="00631C1C" w:rsidRDefault="005067FA" w:rsidP="00C0531E">
            <w:pPr>
              <w:pStyle w:val="Default"/>
              <w:numPr>
                <w:ilvl w:val="0"/>
                <w:numId w:val="6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w:t>
            </w:r>
            <w:r w:rsidR="00B00062"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ha</w:t>
            </w:r>
            <w:r w:rsidR="00EB2164" w:rsidRPr="00631C1C">
              <w:rPr>
                <w:rFonts w:ascii="Arial" w:hAnsi="Arial" w:cs="Arial"/>
                <w:color w:val="auto"/>
                <w:sz w:val="22"/>
                <w:szCs w:val="22"/>
                <w:lang w:val="en-GB"/>
              </w:rPr>
              <w:t>s</w:t>
            </w:r>
            <w:r w:rsidRPr="00631C1C">
              <w:rPr>
                <w:rFonts w:ascii="Arial" w:hAnsi="Arial" w:cs="Arial"/>
                <w:color w:val="auto"/>
                <w:sz w:val="22"/>
                <w:szCs w:val="22"/>
                <w:lang w:val="en-GB"/>
              </w:rPr>
              <w:t xml:space="preserve"> adequate organisational structures to ensure the independence of assessment, the clear and appropriate allocation of responsibilities, and the segregation of duties. </w:t>
            </w:r>
          </w:p>
          <w:p w14:paraId="768ED1D9" w14:textId="77777777" w:rsidR="005067FA" w:rsidRPr="00631C1C" w:rsidRDefault="0072083C" w:rsidP="00C0531E">
            <w:pPr>
              <w:pStyle w:val="Default"/>
              <w:numPr>
                <w:ilvl w:val="0"/>
                <w:numId w:val="6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w:t>
            </w:r>
            <w:r w:rsidR="00B00062" w:rsidRPr="00631C1C">
              <w:rPr>
                <w:rFonts w:ascii="Arial" w:hAnsi="Arial" w:cs="Arial"/>
                <w:color w:val="auto"/>
                <w:sz w:val="22"/>
                <w:szCs w:val="22"/>
                <w:lang w:val="en-GB"/>
              </w:rPr>
              <w:t xml:space="preserve">Bank </w:t>
            </w:r>
            <w:r w:rsidR="005067FA" w:rsidRPr="00631C1C">
              <w:rPr>
                <w:rFonts w:ascii="Arial" w:hAnsi="Arial" w:cs="Arial"/>
                <w:color w:val="auto"/>
                <w:sz w:val="22"/>
                <w:szCs w:val="22"/>
                <w:lang w:val="en-GB"/>
              </w:rPr>
              <w:t xml:space="preserve">adopts the most appropriate organisational model and procedures </w:t>
            </w:r>
            <w:proofErr w:type="gramStart"/>
            <w:r w:rsidR="005067FA" w:rsidRPr="00631C1C">
              <w:rPr>
                <w:rFonts w:ascii="Arial" w:hAnsi="Arial" w:cs="Arial"/>
                <w:color w:val="auto"/>
                <w:sz w:val="22"/>
                <w:szCs w:val="22"/>
                <w:lang w:val="en-GB"/>
              </w:rPr>
              <w:t>in order to</w:t>
            </w:r>
            <w:proofErr w:type="gramEnd"/>
            <w:r w:rsidR="005067FA" w:rsidRPr="00631C1C">
              <w:rPr>
                <w:rFonts w:ascii="Arial" w:hAnsi="Arial" w:cs="Arial"/>
                <w:color w:val="auto"/>
                <w:sz w:val="22"/>
                <w:szCs w:val="22"/>
                <w:lang w:val="en-GB"/>
              </w:rPr>
              <w:t xml:space="preserve"> prevent the commission of offences, with </w:t>
            </w:r>
            <w:proofErr w:type="gramStart"/>
            <w:r w:rsidR="005067FA" w:rsidRPr="00631C1C">
              <w:rPr>
                <w:rFonts w:ascii="Arial" w:hAnsi="Arial" w:cs="Arial"/>
                <w:color w:val="auto"/>
                <w:sz w:val="22"/>
                <w:szCs w:val="22"/>
                <w:lang w:val="en-GB"/>
              </w:rPr>
              <w:t>particular reference</w:t>
            </w:r>
            <w:proofErr w:type="gramEnd"/>
            <w:r w:rsidR="005067FA" w:rsidRPr="00631C1C">
              <w:rPr>
                <w:rFonts w:ascii="Arial" w:hAnsi="Arial" w:cs="Arial"/>
                <w:color w:val="auto"/>
                <w:sz w:val="22"/>
                <w:szCs w:val="22"/>
                <w:lang w:val="en-GB"/>
              </w:rPr>
              <w:t xml:space="preserve"> to those which could entail the administrative liability of the </w:t>
            </w:r>
            <w:r w:rsidR="00B00062"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w:t>
            </w:r>
          </w:p>
          <w:p w14:paraId="60156824" w14:textId="77777777" w:rsidR="002E4060" w:rsidRPr="00631C1C" w:rsidRDefault="002E4060" w:rsidP="00674F49">
            <w:pPr>
              <w:pStyle w:val="a6"/>
              <w:rPr>
                <w:lang w:val="en-US"/>
              </w:rPr>
            </w:pPr>
          </w:p>
          <w:p w14:paraId="30492617" w14:textId="77777777" w:rsidR="002A136F" w:rsidRPr="00631C1C" w:rsidRDefault="005067FA" w:rsidP="00C0531E">
            <w:pPr>
              <w:pStyle w:val="Default"/>
              <w:numPr>
                <w:ilvl w:val="0"/>
                <w:numId w:val="63"/>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Employees are obliged to rigorously comply with the rules on the accounting segregation, as well as the rules on organisational segregation between structures, including for the purpose of the correct management of conflicts of interest and inside and/or confidential information, as governed in the specific internal rules and procedures on the respective matters in force at any given time.</w:t>
            </w:r>
          </w:p>
          <w:p w14:paraId="0147013F" w14:textId="77777777" w:rsidR="00487C23" w:rsidRDefault="00487C23" w:rsidP="00487C23">
            <w:pPr>
              <w:pStyle w:val="a6"/>
              <w:rPr>
                <w:sz w:val="20"/>
                <w:szCs w:val="20"/>
                <w:lang w:val="en-US"/>
              </w:rPr>
            </w:pPr>
          </w:p>
          <w:p w14:paraId="1C078CE7" w14:textId="77777777" w:rsidR="00D10A37" w:rsidRPr="007E3FC0" w:rsidRDefault="00D10A37" w:rsidP="00D10A37">
            <w:pPr>
              <w:pStyle w:val="a6"/>
              <w:rPr>
                <w:sz w:val="20"/>
                <w:szCs w:val="20"/>
                <w:lang w:val="en-US"/>
              </w:rPr>
            </w:pPr>
          </w:p>
          <w:p w14:paraId="68B54A8A" w14:textId="77777777" w:rsidR="002A136F" w:rsidRDefault="002A136F" w:rsidP="002313AD">
            <w:pPr>
              <w:pStyle w:val="Default"/>
              <w:ind w:left="142"/>
              <w:jc w:val="both"/>
              <w:rPr>
                <w:rFonts w:ascii="Arial" w:hAnsi="Arial" w:cs="Arial"/>
                <w:color w:val="auto"/>
                <w:sz w:val="20"/>
                <w:szCs w:val="20"/>
                <w:lang w:val="en-GB"/>
              </w:rPr>
            </w:pPr>
          </w:p>
          <w:p w14:paraId="0DF9868F" w14:textId="77777777" w:rsidR="00635E2F" w:rsidRPr="007E3FC0" w:rsidRDefault="00635E2F" w:rsidP="002313AD">
            <w:pPr>
              <w:pStyle w:val="Default"/>
              <w:ind w:left="142"/>
              <w:jc w:val="both"/>
              <w:rPr>
                <w:rFonts w:ascii="Arial" w:hAnsi="Arial" w:cs="Arial"/>
                <w:color w:val="auto"/>
                <w:sz w:val="20"/>
                <w:szCs w:val="20"/>
                <w:lang w:val="en-GB"/>
              </w:rPr>
            </w:pPr>
          </w:p>
          <w:p w14:paraId="38ABE5D4" w14:textId="77777777" w:rsidR="005067FA" w:rsidRPr="00631C1C" w:rsidRDefault="00223E35" w:rsidP="001B7ABD">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Article 2</w:t>
            </w:r>
            <w:r w:rsidR="007D345C" w:rsidRPr="00631C1C">
              <w:rPr>
                <w:rFonts w:ascii="Arial" w:hAnsi="Arial" w:cs="Arial"/>
                <w:b/>
                <w:color w:val="auto"/>
                <w:sz w:val="26"/>
                <w:szCs w:val="26"/>
                <w:lang w:val="en-GB"/>
              </w:rPr>
              <w:t>6</w:t>
            </w:r>
            <w:r w:rsidR="005067FA"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Administrative and accounting management</w:t>
            </w:r>
          </w:p>
          <w:p w14:paraId="359CD39A" w14:textId="77777777" w:rsidR="0053303A" w:rsidRPr="00487C23" w:rsidRDefault="0053303A" w:rsidP="001B7ABD">
            <w:pPr>
              <w:pStyle w:val="Default"/>
              <w:jc w:val="both"/>
              <w:rPr>
                <w:rFonts w:ascii="Arial" w:hAnsi="Arial" w:cs="Arial"/>
                <w:b/>
                <w:color w:val="auto"/>
                <w:sz w:val="20"/>
                <w:szCs w:val="20"/>
                <w:lang w:val="en-US"/>
              </w:rPr>
            </w:pPr>
          </w:p>
          <w:p w14:paraId="5C6E8FC3" w14:textId="597BCA29" w:rsidR="005067FA" w:rsidRPr="00631C1C" w:rsidRDefault="00BC2642" w:rsidP="001443E2">
            <w:pPr>
              <w:pStyle w:val="Default"/>
              <w:jc w:val="both"/>
              <w:rPr>
                <w:rFonts w:ascii="Arial" w:hAnsi="Arial" w:cs="Arial"/>
                <w:color w:val="auto"/>
                <w:sz w:val="22"/>
                <w:szCs w:val="22"/>
                <w:lang w:val="en-US"/>
              </w:rPr>
            </w:pPr>
            <w:r>
              <w:rPr>
                <w:rFonts w:ascii="Arial" w:hAnsi="Arial" w:cs="Arial"/>
                <w:color w:val="auto"/>
                <w:sz w:val="22"/>
                <w:szCs w:val="22"/>
                <w:lang w:val="uk-UA"/>
              </w:rPr>
              <w:t xml:space="preserve">1. </w:t>
            </w:r>
            <w:r w:rsidR="005067FA" w:rsidRPr="00631C1C">
              <w:rPr>
                <w:rFonts w:ascii="Arial" w:hAnsi="Arial" w:cs="Arial"/>
                <w:color w:val="auto"/>
                <w:sz w:val="22"/>
                <w:szCs w:val="22"/>
                <w:lang w:val="en-GB"/>
              </w:rPr>
              <w:t xml:space="preserve">Operations must be represented in a correct, complete and timely manner in the accounting records and in the </w:t>
            </w:r>
            <w:r w:rsidR="00B00062"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databases, </w:t>
            </w:r>
            <w:proofErr w:type="gramStart"/>
            <w:r w:rsidR="005067FA" w:rsidRPr="00631C1C">
              <w:rPr>
                <w:rFonts w:ascii="Arial" w:hAnsi="Arial" w:cs="Arial"/>
                <w:color w:val="auto"/>
                <w:sz w:val="22"/>
                <w:szCs w:val="22"/>
                <w:lang w:val="en-GB"/>
              </w:rPr>
              <w:t>in order to</w:t>
            </w:r>
            <w:proofErr w:type="gramEnd"/>
            <w:r w:rsidR="005067FA" w:rsidRPr="00631C1C">
              <w:rPr>
                <w:rFonts w:ascii="Arial" w:hAnsi="Arial" w:cs="Arial"/>
                <w:color w:val="auto"/>
                <w:sz w:val="22"/>
                <w:szCs w:val="22"/>
                <w:lang w:val="en-GB"/>
              </w:rPr>
              <w:t xml:space="preserve"> ensure the correct and truthful representation of the economic, equity and financial performance of the </w:t>
            </w:r>
            <w:r w:rsidR="00B00062"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and the Group.</w:t>
            </w:r>
          </w:p>
          <w:p w14:paraId="188E1D5C" w14:textId="5ABA5AD9" w:rsidR="001D161A" w:rsidRPr="00072AF6" w:rsidRDefault="00BC2642" w:rsidP="001443E2">
            <w:pPr>
              <w:pStyle w:val="Default"/>
              <w:jc w:val="both"/>
              <w:rPr>
                <w:rFonts w:ascii="Arial" w:hAnsi="Arial" w:cs="Arial"/>
                <w:color w:val="auto"/>
                <w:sz w:val="22"/>
                <w:szCs w:val="22"/>
                <w:lang w:val="en-US"/>
              </w:rPr>
            </w:pPr>
            <w:r>
              <w:rPr>
                <w:rFonts w:ascii="Arial" w:hAnsi="Arial" w:cs="Arial"/>
                <w:color w:val="auto"/>
                <w:sz w:val="22"/>
                <w:szCs w:val="22"/>
                <w:lang w:val="uk-UA"/>
              </w:rPr>
              <w:t>2.</w:t>
            </w:r>
            <w:r w:rsidR="005067FA" w:rsidRPr="00631C1C">
              <w:rPr>
                <w:rFonts w:ascii="Arial" w:hAnsi="Arial" w:cs="Arial"/>
                <w:color w:val="auto"/>
                <w:sz w:val="22"/>
                <w:szCs w:val="22"/>
                <w:lang w:val="en-GB"/>
              </w:rPr>
              <w:t xml:space="preserve">Each Management Board Member and Key Function Holder directly or indirectly involved in the management of the </w:t>
            </w:r>
            <w:r w:rsidR="00B00062"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and each Employee, is therefore obliged to collaborate in the reporting of all operations and to keep documentation related to the activities carried out, according to criteria which ensure that it is easily traceable. The foregoing, in respect of the administrative and accounting procedures in place for the preparation of the financial statements and all other financial reporting, both in support of the attestations required from the manager responsible for preparing the </w:t>
            </w:r>
            <w:r w:rsidR="00B00062"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’s financial reports, where present, and to protect the reliability of the corporate </w:t>
            </w:r>
            <w:r w:rsidR="005067FA" w:rsidRPr="00072AF6">
              <w:rPr>
                <w:rFonts w:ascii="Arial" w:hAnsi="Arial" w:cs="Arial"/>
                <w:color w:val="auto"/>
                <w:sz w:val="22"/>
                <w:szCs w:val="22"/>
                <w:lang w:val="en-GB"/>
              </w:rPr>
              <w:t xml:space="preserve">communications issued by the </w:t>
            </w:r>
            <w:r w:rsidR="00B00062" w:rsidRPr="00072AF6">
              <w:rPr>
                <w:rFonts w:ascii="Arial" w:hAnsi="Arial" w:cs="Arial"/>
                <w:color w:val="auto"/>
                <w:sz w:val="22"/>
                <w:szCs w:val="22"/>
                <w:lang w:val="en-GB"/>
              </w:rPr>
              <w:t>Bank</w:t>
            </w:r>
            <w:r w:rsidR="005067FA" w:rsidRPr="00072AF6">
              <w:rPr>
                <w:rFonts w:ascii="Arial" w:hAnsi="Arial" w:cs="Arial"/>
                <w:color w:val="auto"/>
                <w:sz w:val="22"/>
                <w:szCs w:val="22"/>
                <w:lang w:val="en-GB"/>
              </w:rPr>
              <w:t xml:space="preserve"> and the Group.</w:t>
            </w:r>
          </w:p>
          <w:p w14:paraId="05CF1157" w14:textId="77777777" w:rsidR="00313C4C" w:rsidRPr="00072AF6" w:rsidRDefault="00313C4C" w:rsidP="00313C4C">
            <w:pPr>
              <w:pStyle w:val="Default"/>
              <w:jc w:val="both"/>
              <w:rPr>
                <w:rFonts w:ascii="Arial" w:hAnsi="Arial" w:cs="Arial"/>
                <w:color w:val="auto"/>
                <w:sz w:val="22"/>
                <w:szCs w:val="22"/>
                <w:lang w:val="en-US"/>
              </w:rPr>
            </w:pPr>
          </w:p>
          <w:p w14:paraId="0C0787BD" w14:textId="77777777" w:rsidR="00313C4C" w:rsidRPr="00072AF6" w:rsidRDefault="00313C4C" w:rsidP="00313C4C">
            <w:pPr>
              <w:pStyle w:val="Default"/>
              <w:jc w:val="both"/>
              <w:rPr>
                <w:rFonts w:ascii="Arial" w:hAnsi="Arial" w:cs="Arial"/>
                <w:color w:val="auto"/>
                <w:sz w:val="22"/>
                <w:szCs w:val="22"/>
                <w:lang w:val="en-US"/>
              </w:rPr>
            </w:pPr>
          </w:p>
          <w:p w14:paraId="5BD9CC5B" w14:textId="77777777" w:rsidR="005067FA" w:rsidRPr="00631C1C" w:rsidRDefault="00223E35" w:rsidP="000B23BE">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7D345C" w:rsidRPr="00631C1C">
              <w:rPr>
                <w:rFonts w:ascii="Arial" w:hAnsi="Arial" w:cs="Arial"/>
                <w:b/>
                <w:color w:val="auto"/>
                <w:sz w:val="26"/>
                <w:szCs w:val="26"/>
                <w:lang w:val="en-GB"/>
              </w:rPr>
              <w:t>2</w:t>
            </w:r>
            <w:r w:rsidR="00D10A37" w:rsidRPr="00631C1C">
              <w:rPr>
                <w:rFonts w:ascii="Arial" w:hAnsi="Arial" w:cs="Arial"/>
                <w:b/>
                <w:color w:val="auto"/>
                <w:sz w:val="26"/>
                <w:szCs w:val="26"/>
                <w:lang w:val="en-GB"/>
              </w:rPr>
              <w:t>7</w:t>
            </w:r>
            <w:r w:rsidR="005067FA" w:rsidRPr="00631C1C">
              <w:rPr>
                <w:rFonts w:ascii="Arial" w:hAnsi="Arial" w:cs="Arial"/>
                <w:b/>
                <w:color w:val="auto"/>
                <w:sz w:val="26"/>
                <w:szCs w:val="26"/>
                <w:lang w:val="en-GB"/>
              </w:rPr>
              <w:t xml:space="preserve"> </w:t>
            </w:r>
            <w:r w:rsidR="00487C23">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Checks, reports and restrictions on activity</w:t>
            </w:r>
          </w:p>
          <w:p w14:paraId="4D819586" w14:textId="77777777" w:rsidR="004360F9" w:rsidRPr="007E3FC0" w:rsidRDefault="004360F9" w:rsidP="000B23BE">
            <w:pPr>
              <w:pStyle w:val="Default"/>
              <w:jc w:val="both"/>
              <w:rPr>
                <w:rFonts w:ascii="Arial" w:hAnsi="Arial" w:cs="Arial"/>
                <w:b/>
                <w:color w:val="auto"/>
                <w:sz w:val="20"/>
                <w:szCs w:val="20"/>
                <w:lang w:val="en-US"/>
              </w:rPr>
            </w:pPr>
          </w:p>
          <w:p w14:paraId="7F52270B" w14:textId="77777777" w:rsidR="005067FA" w:rsidRPr="00631C1C" w:rsidRDefault="007D345C" w:rsidP="00D10A37">
            <w:pPr>
              <w:pStyle w:val="Default"/>
              <w:jc w:val="both"/>
              <w:rPr>
                <w:rFonts w:ascii="Arial" w:hAnsi="Arial" w:cs="Arial"/>
                <w:color w:val="auto"/>
                <w:sz w:val="22"/>
                <w:szCs w:val="22"/>
                <w:lang w:val="en-US"/>
              </w:rPr>
            </w:pPr>
            <w:r w:rsidRPr="00631C1C">
              <w:rPr>
                <w:rFonts w:ascii="Arial" w:hAnsi="Arial" w:cs="Arial"/>
                <w:color w:val="auto"/>
                <w:sz w:val="22"/>
                <w:szCs w:val="22"/>
                <w:lang w:val="uk-UA"/>
              </w:rPr>
              <w:t>1.</w:t>
            </w:r>
            <w:r w:rsidR="005067FA" w:rsidRPr="00631C1C">
              <w:rPr>
                <w:rFonts w:ascii="Arial" w:hAnsi="Arial" w:cs="Arial"/>
                <w:color w:val="auto"/>
                <w:sz w:val="22"/>
                <w:szCs w:val="22"/>
                <w:lang w:val="en-GB"/>
              </w:rPr>
              <w:t>Compliance with this Code is subject to supervision and monitoring by the competent governance and control functions. The</w:t>
            </w:r>
            <w:r w:rsidR="006C016E" w:rsidRPr="00631C1C">
              <w:rPr>
                <w:rFonts w:ascii="Arial" w:hAnsi="Arial" w:cs="Arial"/>
                <w:color w:val="auto"/>
                <w:sz w:val="22"/>
                <w:szCs w:val="22"/>
                <w:lang w:val="en-GB"/>
              </w:rPr>
              <w:t xml:space="preserve"> Bank, under the guidance of the</w:t>
            </w:r>
            <w:r w:rsidR="005067FA" w:rsidRPr="00631C1C">
              <w:rPr>
                <w:rFonts w:ascii="Arial" w:hAnsi="Arial" w:cs="Arial"/>
                <w:color w:val="auto"/>
                <w:sz w:val="22"/>
                <w:szCs w:val="22"/>
                <w:lang w:val="en-GB"/>
              </w:rPr>
              <w:t xml:space="preserve"> Parent Company</w:t>
            </w:r>
            <w:r w:rsidR="006C016E" w:rsidRPr="00631C1C">
              <w:rPr>
                <w:rFonts w:ascii="Arial" w:hAnsi="Arial" w:cs="Arial"/>
                <w:color w:val="auto"/>
                <w:sz w:val="22"/>
                <w:szCs w:val="22"/>
                <w:lang w:val="en-GB"/>
              </w:rPr>
              <w:t>,</w:t>
            </w:r>
            <w:r w:rsidR="005067FA" w:rsidRPr="00631C1C">
              <w:rPr>
                <w:rFonts w:ascii="Arial" w:hAnsi="Arial" w:cs="Arial"/>
                <w:color w:val="auto"/>
                <w:sz w:val="22"/>
                <w:szCs w:val="22"/>
                <w:lang w:val="en-GB"/>
              </w:rPr>
              <w:t xml:space="preserve"> ensures that the performance of such activities within the</w:t>
            </w:r>
            <w:r w:rsidR="00FB5096" w:rsidRPr="00631C1C">
              <w:rPr>
                <w:rFonts w:ascii="Arial" w:hAnsi="Arial" w:cs="Arial"/>
                <w:color w:val="auto"/>
                <w:sz w:val="22"/>
                <w:szCs w:val="22"/>
                <w:lang w:val="uk-UA"/>
              </w:rPr>
              <w:t xml:space="preserve"> </w:t>
            </w:r>
            <w:r w:rsidR="00EB2164" w:rsidRPr="00631C1C">
              <w:rPr>
                <w:rFonts w:ascii="Arial" w:hAnsi="Arial" w:cs="Arial"/>
                <w:color w:val="auto"/>
                <w:sz w:val="22"/>
                <w:szCs w:val="22"/>
                <w:lang w:val="en-US"/>
              </w:rPr>
              <w:t>Bank</w:t>
            </w:r>
            <w:r w:rsidR="005067FA" w:rsidRPr="00631C1C">
              <w:rPr>
                <w:rFonts w:ascii="Arial" w:hAnsi="Arial" w:cs="Arial"/>
                <w:color w:val="auto"/>
                <w:sz w:val="22"/>
                <w:szCs w:val="22"/>
                <w:lang w:val="en-GB"/>
              </w:rPr>
              <w:t xml:space="preserve"> takes place independently according to adequate professional standards and</w:t>
            </w:r>
            <w:proofErr w:type="gramStart"/>
            <w:r w:rsidR="005067FA" w:rsidRPr="00631C1C">
              <w:rPr>
                <w:rFonts w:ascii="Arial" w:hAnsi="Arial" w:cs="Arial"/>
                <w:color w:val="auto"/>
                <w:sz w:val="22"/>
                <w:szCs w:val="22"/>
                <w:lang w:val="en-GB"/>
              </w:rPr>
              <w:t>, in particular, that</w:t>
            </w:r>
            <w:proofErr w:type="gramEnd"/>
            <w:r w:rsidR="005067FA" w:rsidRPr="00631C1C">
              <w:rPr>
                <w:rFonts w:ascii="Arial" w:hAnsi="Arial" w:cs="Arial"/>
                <w:color w:val="auto"/>
                <w:sz w:val="22"/>
                <w:szCs w:val="22"/>
                <w:lang w:val="en-GB"/>
              </w:rPr>
              <w:t xml:space="preserve">: </w:t>
            </w:r>
          </w:p>
          <w:p w14:paraId="0DB0CA62" w14:textId="77777777" w:rsidR="005067FA" w:rsidRPr="00631C1C" w:rsidRDefault="005067FA" w:rsidP="001443E2">
            <w:pPr>
              <w:pStyle w:val="Default"/>
              <w:numPr>
                <w:ilvl w:val="0"/>
                <w:numId w:val="41"/>
              </w:numPr>
              <w:tabs>
                <w:tab w:val="clear" w:pos="900"/>
                <w:tab w:val="left" w:pos="426"/>
              </w:tabs>
              <w:ind w:left="14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those to whom the abovementioned control activities are allocated possess adequate experience and </w:t>
            </w:r>
            <w:proofErr w:type="gramStart"/>
            <w:r w:rsidRPr="00631C1C">
              <w:rPr>
                <w:rFonts w:ascii="Arial" w:hAnsi="Arial" w:cs="Arial"/>
                <w:color w:val="auto"/>
                <w:sz w:val="22"/>
                <w:szCs w:val="22"/>
                <w:lang w:val="en-GB"/>
              </w:rPr>
              <w:t>professionalism;</w:t>
            </w:r>
            <w:proofErr w:type="gramEnd"/>
            <w:r w:rsidRPr="00631C1C">
              <w:rPr>
                <w:rFonts w:ascii="Arial" w:hAnsi="Arial" w:cs="Arial"/>
                <w:color w:val="auto"/>
                <w:sz w:val="22"/>
                <w:szCs w:val="22"/>
                <w:lang w:val="en-GB"/>
              </w:rPr>
              <w:t xml:space="preserve"> </w:t>
            </w:r>
          </w:p>
          <w:p w14:paraId="5250CEF8" w14:textId="77777777" w:rsidR="005067FA" w:rsidRPr="00631C1C" w:rsidRDefault="005067FA" w:rsidP="001443E2">
            <w:pPr>
              <w:pStyle w:val="Default"/>
              <w:numPr>
                <w:ilvl w:val="0"/>
                <w:numId w:val="41"/>
              </w:numPr>
              <w:tabs>
                <w:tab w:val="clear" w:pos="900"/>
                <w:tab w:val="left" w:pos="426"/>
              </w:tabs>
              <w:ind w:left="14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governance and control functions involved operate with resources and tools that are appropriate for the volumes and complexity of the activity to be subject to </w:t>
            </w:r>
            <w:proofErr w:type="gramStart"/>
            <w:r w:rsidRPr="00631C1C">
              <w:rPr>
                <w:rFonts w:ascii="Arial" w:hAnsi="Arial" w:cs="Arial"/>
                <w:color w:val="auto"/>
                <w:sz w:val="22"/>
                <w:szCs w:val="22"/>
                <w:lang w:val="en-GB"/>
              </w:rPr>
              <w:t>control;</w:t>
            </w:r>
            <w:proofErr w:type="gramEnd"/>
            <w:r w:rsidRPr="00631C1C">
              <w:rPr>
                <w:rFonts w:ascii="Arial" w:hAnsi="Arial" w:cs="Arial"/>
                <w:color w:val="auto"/>
                <w:sz w:val="22"/>
                <w:szCs w:val="22"/>
                <w:lang w:val="en-GB"/>
              </w:rPr>
              <w:t xml:space="preserve"> </w:t>
            </w:r>
          </w:p>
          <w:p w14:paraId="62F9A725" w14:textId="77777777" w:rsidR="000B23BE" w:rsidRPr="00631C1C" w:rsidRDefault="005067FA" w:rsidP="001443E2">
            <w:pPr>
              <w:pStyle w:val="Default"/>
              <w:numPr>
                <w:ilvl w:val="0"/>
                <w:numId w:val="41"/>
              </w:numPr>
              <w:tabs>
                <w:tab w:val="clear" w:pos="900"/>
                <w:tab w:val="left" w:pos="426"/>
              </w:tabs>
              <w:ind w:left="14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control activities are planned, correctly targeted at the areas characterised by the greatest corporate risk, carried out with the utmost care and diligence, and adequately documented </w:t>
            </w:r>
            <w:proofErr w:type="gramStart"/>
            <w:r w:rsidRPr="00631C1C">
              <w:rPr>
                <w:rFonts w:ascii="Arial" w:hAnsi="Arial" w:cs="Arial"/>
                <w:color w:val="auto"/>
                <w:sz w:val="22"/>
                <w:szCs w:val="22"/>
                <w:lang w:val="en-GB"/>
              </w:rPr>
              <w:t>in order to</w:t>
            </w:r>
            <w:proofErr w:type="gramEnd"/>
            <w:r w:rsidRPr="00631C1C">
              <w:rPr>
                <w:rFonts w:ascii="Arial" w:hAnsi="Arial" w:cs="Arial"/>
                <w:color w:val="auto"/>
                <w:sz w:val="22"/>
                <w:szCs w:val="22"/>
                <w:lang w:val="en-GB"/>
              </w:rPr>
              <w:t xml:space="preserve"> support the outcomes of checks and any recommendations </w:t>
            </w:r>
            <w:proofErr w:type="gramStart"/>
            <w:r w:rsidRPr="00631C1C">
              <w:rPr>
                <w:rFonts w:ascii="Arial" w:hAnsi="Arial" w:cs="Arial"/>
                <w:color w:val="auto"/>
                <w:sz w:val="22"/>
                <w:szCs w:val="22"/>
                <w:lang w:val="en-GB"/>
              </w:rPr>
              <w:t>given</w:t>
            </w:r>
            <w:r w:rsidR="000B23BE" w:rsidRPr="00631C1C">
              <w:rPr>
                <w:rFonts w:ascii="Arial" w:hAnsi="Arial" w:cs="Arial"/>
                <w:color w:val="auto"/>
                <w:sz w:val="22"/>
                <w:szCs w:val="22"/>
                <w:lang w:val="en-US"/>
              </w:rPr>
              <w:t>;</w:t>
            </w:r>
            <w:proofErr w:type="gramEnd"/>
          </w:p>
          <w:p w14:paraId="1E8E0FC2" w14:textId="77777777" w:rsidR="000B23BE" w:rsidRDefault="000B23BE" w:rsidP="00072AF6">
            <w:pPr>
              <w:pStyle w:val="Default"/>
              <w:tabs>
                <w:tab w:val="left" w:pos="426"/>
              </w:tabs>
              <w:ind w:left="142"/>
              <w:jc w:val="both"/>
              <w:rPr>
                <w:rFonts w:ascii="Arial" w:hAnsi="Arial" w:cs="Arial"/>
                <w:color w:val="auto"/>
                <w:sz w:val="22"/>
                <w:szCs w:val="22"/>
                <w:lang w:val="en-US"/>
              </w:rPr>
            </w:pPr>
          </w:p>
          <w:p w14:paraId="11F20A52" w14:textId="77777777" w:rsidR="00072AF6" w:rsidRDefault="00072AF6" w:rsidP="00072AF6">
            <w:pPr>
              <w:pStyle w:val="Default"/>
              <w:tabs>
                <w:tab w:val="left" w:pos="426"/>
              </w:tabs>
              <w:ind w:left="142"/>
              <w:jc w:val="both"/>
              <w:rPr>
                <w:rFonts w:ascii="Arial" w:hAnsi="Arial" w:cs="Arial"/>
                <w:color w:val="auto"/>
                <w:sz w:val="22"/>
                <w:szCs w:val="22"/>
                <w:lang w:val="en-US"/>
              </w:rPr>
            </w:pPr>
          </w:p>
          <w:p w14:paraId="64C721B5" w14:textId="77777777" w:rsidR="00072AF6" w:rsidRPr="00631C1C" w:rsidRDefault="00072AF6" w:rsidP="001443E2">
            <w:pPr>
              <w:pStyle w:val="Default"/>
              <w:tabs>
                <w:tab w:val="left" w:pos="426"/>
              </w:tabs>
              <w:ind w:left="142"/>
              <w:jc w:val="both"/>
              <w:rPr>
                <w:rFonts w:ascii="Arial" w:hAnsi="Arial" w:cs="Arial"/>
                <w:color w:val="auto"/>
                <w:sz w:val="22"/>
                <w:szCs w:val="22"/>
                <w:lang w:val="en-US"/>
              </w:rPr>
            </w:pPr>
          </w:p>
          <w:p w14:paraId="4AFF5832" w14:textId="77777777" w:rsidR="005067FA" w:rsidRPr="00631C1C" w:rsidRDefault="005067FA" w:rsidP="001443E2">
            <w:pPr>
              <w:pStyle w:val="Default"/>
              <w:numPr>
                <w:ilvl w:val="0"/>
                <w:numId w:val="41"/>
              </w:numPr>
              <w:tabs>
                <w:tab w:val="clear" w:pos="900"/>
                <w:tab w:val="left" w:pos="426"/>
              </w:tabs>
              <w:ind w:left="142"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the outcomes of the control activities are subject to direct reporting to the corporate </w:t>
            </w:r>
            <w:proofErr w:type="gramStart"/>
            <w:r w:rsidRPr="00631C1C">
              <w:rPr>
                <w:rFonts w:ascii="Arial" w:hAnsi="Arial" w:cs="Arial"/>
                <w:color w:val="auto"/>
                <w:sz w:val="22"/>
                <w:szCs w:val="22"/>
                <w:lang w:val="en-GB"/>
              </w:rPr>
              <w:t>bodies;</w:t>
            </w:r>
            <w:proofErr w:type="gramEnd"/>
          </w:p>
          <w:p w14:paraId="0802E4DD" w14:textId="77777777" w:rsidR="005067FA" w:rsidRPr="00631C1C" w:rsidRDefault="005067FA" w:rsidP="001443E2">
            <w:pPr>
              <w:pStyle w:val="Default"/>
              <w:numPr>
                <w:ilvl w:val="0"/>
                <w:numId w:val="41"/>
              </w:numPr>
              <w:tabs>
                <w:tab w:val="clear" w:pos="900"/>
                <w:tab w:val="left" w:pos="426"/>
              </w:tabs>
              <w:ind w:left="142" w:firstLine="0"/>
              <w:jc w:val="both"/>
              <w:rPr>
                <w:rFonts w:ascii="Arial" w:hAnsi="Arial" w:cs="Arial"/>
                <w:color w:val="auto"/>
                <w:sz w:val="22"/>
                <w:szCs w:val="22"/>
                <w:lang w:val="en-US"/>
              </w:rPr>
            </w:pPr>
            <w:r w:rsidRPr="00631C1C">
              <w:rPr>
                <w:rFonts w:ascii="Arial" w:hAnsi="Arial" w:cs="Arial"/>
                <w:color w:val="auto"/>
                <w:sz w:val="22"/>
                <w:szCs w:val="22"/>
                <w:lang w:val="en-GB"/>
              </w:rPr>
              <w:t>structure heads are informed of any problems to be addressed in a timely manner.</w:t>
            </w:r>
          </w:p>
          <w:p w14:paraId="72129CEB" w14:textId="77777777" w:rsidR="001F5B6E" w:rsidRDefault="001F5B6E" w:rsidP="001443E2">
            <w:pPr>
              <w:pStyle w:val="a6"/>
              <w:ind w:left="32"/>
              <w:rPr>
                <w:lang w:val="en-US"/>
              </w:rPr>
            </w:pPr>
          </w:p>
          <w:p w14:paraId="4F1ACAC6" w14:textId="299D8606" w:rsidR="00C0531E" w:rsidRDefault="00007946" w:rsidP="00BC2642">
            <w:pPr>
              <w:pStyle w:val="Default"/>
              <w:ind w:left="32"/>
              <w:jc w:val="both"/>
              <w:rPr>
                <w:rFonts w:ascii="Arial" w:hAnsi="Arial" w:cs="Arial"/>
                <w:color w:val="auto"/>
                <w:sz w:val="22"/>
                <w:szCs w:val="22"/>
                <w:lang w:val="en-US"/>
              </w:rPr>
            </w:pPr>
            <w:r>
              <w:rPr>
                <w:rFonts w:ascii="Arial" w:hAnsi="Arial" w:cs="Arial"/>
                <w:color w:val="auto"/>
                <w:sz w:val="22"/>
                <w:szCs w:val="22"/>
                <w:lang w:val="en-GB"/>
              </w:rPr>
              <w:t>2.</w:t>
            </w:r>
            <w:r w:rsidR="005067FA" w:rsidRPr="00631C1C">
              <w:rPr>
                <w:rFonts w:ascii="Arial" w:hAnsi="Arial" w:cs="Arial"/>
                <w:color w:val="auto"/>
                <w:sz w:val="22"/>
                <w:szCs w:val="22"/>
                <w:lang w:val="en-GB"/>
              </w:rPr>
              <w:t xml:space="preserve">To aid the processing of such reports, and without prejudice to the possibility of using traditional channels (direct reporting to </w:t>
            </w:r>
            <w:r w:rsidR="00F07AEF" w:rsidRPr="00631C1C">
              <w:rPr>
                <w:rFonts w:ascii="Arial" w:hAnsi="Arial" w:cs="Arial"/>
                <w:color w:val="auto"/>
                <w:sz w:val="22"/>
                <w:szCs w:val="22"/>
                <w:lang w:val="uk-UA"/>
              </w:rPr>
              <w:t xml:space="preserve"> </w:t>
            </w:r>
            <w:r w:rsidR="00A137FD" w:rsidRPr="00631C1C">
              <w:rPr>
                <w:rFonts w:ascii="Arial" w:hAnsi="Arial" w:cs="Arial"/>
                <w:color w:val="auto"/>
                <w:sz w:val="22"/>
                <w:szCs w:val="22"/>
                <w:lang w:val="en-GB"/>
              </w:rPr>
              <w:t>Compliance and AML Department</w:t>
            </w:r>
            <w:r w:rsidR="005067FA" w:rsidRPr="00631C1C">
              <w:rPr>
                <w:rFonts w:ascii="Arial" w:hAnsi="Arial" w:cs="Arial"/>
                <w:color w:val="auto"/>
                <w:sz w:val="22"/>
                <w:szCs w:val="22"/>
                <w:lang w:val="en-GB"/>
              </w:rPr>
              <w:t xml:space="preserve"> or through the direct superior, HR </w:t>
            </w:r>
            <w:r w:rsidR="00313C4C">
              <w:rPr>
                <w:rFonts w:ascii="Arial" w:hAnsi="Arial" w:cs="Arial"/>
                <w:color w:val="auto"/>
                <w:sz w:val="22"/>
                <w:szCs w:val="22"/>
                <w:lang w:val="en-GB"/>
              </w:rPr>
              <w:t>and Organization Department</w:t>
            </w:r>
            <w:r w:rsidR="005067FA" w:rsidRPr="00631C1C">
              <w:rPr>
                <w:rFonts w:ascii="Arial" w:hAnsi="Arial" w:cs="Arial"/>
                <w:color w:val="auto"/>
                <w:sz w:val="22"/>
                <w:szCs w:val="22"/>
                <w:lang w:val="en-GB"/>
              </w:rPr>
              <w:t xml:space="preserve"> or relevant corporate structure), the </w:t>
            </w:r>
            <w:r w:rsidR="00185573" w:rsidRPr="00631C1C">
              <w:rPr>
                <w:rFonts w:ascii="Arial" w:hAnsi="Arial" w:cs="Arial"/>
                <w:color w:val="auto"/>
                <w:sz w:val="22"/>
                <w:szCs w:val="22"/>
                <w:lang w:val="en-GB"/>
              </w:rPr>
              <w:t>Bank</w:t>
            </w:r>
            <w:r w:rsidR="005067FA" w:rsidRPr="00631C1C">
              <w:rPr>
                <w:rFonts w:ascii="Arial" w:hAnsi="Arial" w:cs="Arial"/>
                <w:color w:val="auto"/>
                <w:sz w:val="22"/>
                <w:szCs w:val="22"/>
                <w:lang w:val="en-GB"/>
              </w:rPr>
              <w:t xml:space="preserve"> offers a process with specific, known as whistleblowing, which can be used if there is even just a suspicion that any of the following has occurred or could occur:</w:t>
            </w:r>
            <w:r w:rsidR="00185573" w:rsidRPr="00631C1C">
              <w:rPr>
                <w:rFonts w:ascii="Arial" w:hAnsi="Arial" w:cs="Arial"/>
                <w:color w:val="auto"/>
                <w:sz w:val="22"/>
                <w:szCs w:val="22"/>
                <w:lang w:val="en-GB"/>
              </w:rPr>
              <w:br/>
            </w:r>
          </w:p>
          <w:p w14:paraId="531B2469" w14:textId="77777777" w:rsidR="00072AF6" w:rsidRDefault="00072AF6" w:rsidP="00BC2642">
            <w:pPr>
              <w:pStyle w:val="Default"/>
              <w:ind w:left="32"/>
              <w:jc w:val="both"/>
              <w:rPr>
                <w:rFonts w:ascii="Arial" w:hAnsi="Arial" w:cs="Arial"/>
                <w:color w:val="auto"/>
                <w:sz w:val="22"/>
                <w:szCs w:val="22"/>
                <w:lang w:val="en-US"/>
              </w:rPr>
            </w:pPr>
          </w:p>
          <w:p w14:paraId="059575D3" w14:textId="77777777" w:rsidR="00072AF6" w:rsidRDefault="00072AF6" w:rsidP="00BC2642">
            <w:pPr>
              <w:pStyle w:val="Default"/>
              <w:ind w:left="32"/>
              <w:jc w:val="both"/>
              <w:rPr>
                <w:rFonts w:ascii="Arial" w:hAnsi="Arial" w:cs="Arial"/>
                <w:color w:val="auto"/>
                <w:sz w:val="22"/>
                <w:szCs w:val="22"/>
                <w:lang w:val="en-US"/>
              </w:rPr>
            </w:pPr>
          </w:p>
          <w:p w14:paraId="5AB0932F" w14:textId="77777777" w:rsidR="00072AF6" w:rsidRDefault="00072AF6" w:rsidP="00BC2642">
            <w:pPr>
              <w:pStyle w:val="Default"/>
              <w:ind w:left="32"/>
              <w:jc w:val="both"/>
              <w:rPr>
                <w:rFonts w:ascii="Arial" w:hAnsi="Arial" w:cs="Arial"/>
                <w:color w:val="auto"/>
                <w:sz w:val="22"/>
                <w:szCs w:val="22"/>
                <w:lang w:val="en-US"/>
              </w:rPr>
            </w:pPr>
          </w:p>
          <w:p w14:paraId="03CA4290" w14:textId="77777777" w:rsidR="00072AF6" w:rsidRDefault="00072AF6" w:rsidP="00BC2642">
            <w:pPr>
              <w:pStyle w:val="Default"/>
              <w:ind w:left="32"/>
              <w:jc w:val="both"/>
              <w:rPr>
                <w:rFonts w:ascii="Arial" w:hAnsi="Arial" w:cs="Arial"/>
                <w:color w:val="auto"/>
                <w:sz w:val="22"/>
                <w:szCs w:val="22"/>
                <w:lang w:val="en-US"/>
              </w:rPr>
            </w:pPr>
          </w:p>
          <w:p w14:paraId="441F14F9" w14:textId="77777777" w:rsidR="00072AF6" w:rsidRPr="00313C4C" w:rsidRDefault="00072AF6" w:rsidP="00BC2642">
            <w:pPr>
              <w:pStyle w:val="Default"/>
              <w:ind w:left="32"/>
              <w:jc w:val="both"/>
              <w:rPr>
                <w:rFonts w:ascii="Arial" w:hAnsi="Arial" w:cs="Arial"/>
                <w:color w:val="auto"/>
                <w:sz w:val="22"/>
                <w:szCs w:val="22"/>
                <w:lang w:val="en-US"/>
              </w:rPr>
            </w:pPr>
          </w:p>
          <w:p w14:paraId="51E1DAE1" w14:textId="77777777" w:rsidR="00007946" w:rsidRPr="001443E2" w:rsidRDefault="00007946" w:rsidP="001443E2">
            <w:pPr>
              <w:pStyle w:val="Default"/>
              <w:numPr>
                <w:ilvl w:val="0"/>
                <w:numId w:val="41"/>
              </w:numPr>
              <w:tabs>
                <w:tab w:val="clear" w:pos="900"/>
                <w:tab w:val="num" w:pos="426"/>
                <w:tab w:val="left" w:pos="4700"/>
              </w:tabs>
              <w:spacing w:before="40" w:after="40"/>
              <w:ind w:left="320" w:right="168" w:hanging="178"/>
              <w:jc w:val="both"/>
              <w:rPr>
                <w:rFonts w:ascii="Arial" w:hAnsi="Arial" w:cs="Arial"/>
                <w:color w:val="auto"/>
                <w:sz w:val="22"/>
                <w:szCs w:val="22"/>
                <w:lang w:val="en-GB"/>
              </w:rPr>
            </w:pPr>
            <w:r w:rsidRPr="001443E2">
              <w:rPr>
                <w:rFonts w:ascii="Arial" w:hAnsi="Arial" w:cs="Arial"/>
                <w:color w:val="auto"/>
                <w:sz w:val="22"/>
                <w:szCs w:val="22"/>
                <w:lang w:val="en-GB"/>
              </w:rPr>
              <w:t xml:space="preserve">any administrative, accounting, civil or criminal </w:t>
            </w:r>
            <w:proofErr w:type="gramStart"/>
            <w:r w:rsidRPr="001443E2">
              <w:rPr>
                <w:rFonts w:ascii="Arial" w:hAnsi="Arial" w:cs="Arial"/>
                <w:color w:val="auto"/>
                <w:sz w:val="22"/>
                <w:szCs w:val="22"/>
                <w:lang w:val="en-GB"/>
              </w:rPr>
              <w:t>offence;</w:t>
            </w:r>
            <w:proofErr w:type="gramEnd"/>
          </w:p>
          <w:p w14:paraId="6A9D7FC9" w14:textId="77777777" w:rsidR="00A9794E" w:rsidRPr="00007946" w:rsidRDefault="005067FA" w:rsidP="00007946">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a breach of rules governing banking, financial and insurance activities and other activities linked or instrumental </w:t>
            </w:r>
            <w:proofErr w:type="gramStart"/>
            <w:r w:rsidRPr="00631C1C">
              <w:rPr>
                <w:rFonts w:ascii="Arial" w:hAnsi="Arial" w:cs="Arial"/>
                <w:color w:val="auto"/>
                <w:sz w:val="22"/>
                <w:szCs w:val="22"/>
                <w:lang w:val="en-GB"/>
              </w:rPr>
              <w:t>thereto;</w:t>
            </w:r>
            <w:proofErr w:type="gramEnd"/>
          </w:p>
          <w:p w14:paraId="373C36D5" w14:textId="77777777" w:rsidR="00BB5837" w:rsidRDefault="00BB5837" w:rsidP="00BA4E27">
            <w:pPr>
              <w:pStyle w:val="Default"/>
              <w:ind w:left="320"/>
              <w:jc w:val="both"/>
              <w:rPr>
                <w:rFonts w:ascii="Arial" w:hAnsi="Arial" w:cs="Arial"/>
                <w:color w:val="auto"/>
                <w:sz w:val="22"/>
                <w:szCs w:val="22"/>
                <w:lang w:val="en-US"/>
              </w:rPr>
            </w:pPr>
          </w:p>
          <w:p w14:paraId="11D8BDCC" w14:textId="77777777" w:rsidR="00072AF6" w:rsidRPr="00631C1C" w:rsidRDefault="00072AF6" w:rsidP="00BA4E27">
            <w:pPr>
              <w:pStyle w:val="Default"/>
              <w:ind w:left="320"/>
              <w:jc w:val="both"/>
              <w:rPr>
                <w:rFonts w:ascii="Arial" w:hAnsi="Arial" w:cs="Arial"/>
                <w:color w:val="auto"/>
                <w:sz w:val="22"/>
                <w:szCs w:val="22"/>
                <w:lang w:val="en-US"/>
              </w:rPr>
            </w:pPr>
          </w:p>
          <w:p w14:paraId="1C106A0A" w14:textId="77777777" w:rsidR="005067FA" w:rsidRPr="001443E2" w:rsidRDefault="005067FA" w:rsidP="00BA4E27">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a breach of regulations, policies and/or procedures internal to the </w:t>
            </w:r>
            <w:proofErr w:type="gramStart"/>
            <w:r w:rsidR="00DE24E0" w:rsidRPr="00631C1C">
              <w:rPr>
                <w:rFonts w:ascii="Arial" w:hAnsi="Arial" w:cs="Arial"/>
                <w:color w:val="auto"/>
                <w:sz w:val="22"/>
                <w:szCs w:val="22"/>
                <w:lang w:val="en-GB"/>
              </w:rPr>
              <w:t>Bank</w:t>
            </w:r>
            <w:r w:rsidRPr="00631C1C">
              <w:rPr>
                <w:rFonts w:ascii="Arial" w:hAnsi="Arial" w:cs="Arial"/>
                <w:color w:val="auto"/>
                <w:sz w:val="22"/>
                <w:szCs w:val="22"/>
                <w:lang w:val="en-GB"/>
              </w:rPr>
              <w:t>;</w:t>
            </w:r>
            <w:proofErr w:type="gramEnd"/>
          </w:p>
          <w:p w14:paraId="150335C8" w14:textId="77777777" w:rsidR="00072AF6" w:rsidRPr="00631C1C" w:rsidRDefault="00072AF6" w:rsidP="001443E2">
            <w:pPr>
              <w:pStyle w:val="Default"/>
              <w:jc w:val="both"/>
              <w:rPr>
                <w:rFonts w:ascii="Arial" w:hAnsi="Arial" w:cs="Arial"/>
                <w:color w:val="auto"/>
                <w:sz w:val="22"/>
                <w:szCs w:val="22"/>
                <w:lang w:val="en-US"/>
              </w:rPr>
            </w:pPr>
          </w:p>
          <w:p w14:paraId="3CC0C13F" w14:textId="77777777" w:rsidR="005067FA" w:rsidRPr="00631C1C" w:rsidRDefault="005067FA" w:rsidP="00BA4E27">
            <w:pPr>
              <w:pStyle w:val="Default"/>
              <w:numPr>
                <w:ilvl w:val="0"/>
                <w:numId w:val="41"/>
              </w:numPr>
              <w:tabs>
                <w:tab w:val="clear" w:pos="900"/>
              </w:tabs>
              <w:ind w:left="320" w:hanging="142"/>
              <w:jc w:val="both"/>
              <w:rPr>
                <w:rFonts w:ascii="Arial" w:hAnsi="Arial" w:cs="Arial"/>
                <w:color w:val="auto"/>
                <w:sz w:val="22"/>
                <w:szCs w:val="22"/>
                <w:lang w:val="en-US"/>
              </w:rPr>
            </w:pPr>
            <w:r w:rsidRPr="00631C1C">
              <w:rPr>
                <w:rFonts w:ascii="Arial" w:hAnsi="Arial" w:cs="Arial"/>
                <w:color w:val="auto"/>
                <w:sz w:val="22"/>
                <w:szCs w:val="22"/>
                <w:lang w:val="en-GB"/>
              </w:rPr>
              <w:t xml:space="preserve">any conduct which gives rise to conflicts of </w:t>
            </w:r>
            <w:proofErr w:type="gramStart"/>
            <w:r w:rsidRPr="00631C1C">
              <w:rPr>
                <w:rFonts w:ascii="Arial" w:hAnsi="Arial" w:cs="Arial"/>
                <w:color w:val="auto"/>
                <w:sz w:val="22"/>
                <w:szCs w:val="22"/>
                <w:lang w:val="en-GB"/>
              </w:rPr>
              <w:t>interest;</w:t>
            </w:r>
            <w:proofErr w:type="gramEnd"/>
          </w:p>
          <w:p w14:paraId="434B6E25" w14:textId="199BAFBD" w:rsidR="001D161A" w:rsidRPr="00631C1C" w:rsidRDefault="005067FA" w:rsidP="00CF700C">
            <w:pPr>
              <w:pStyle w:val="Default"/>
              <w:ind w:firstLine="142"/>
              <w:jc w:val="both"/>
              <w:rPr>
                <w:rFonts w:ascii="Arial" w:hAnsi="Arial" w:cs="Arial"/>
                <w:color w:val="auto"/>
                <w:sz w:val="22"/>
                <w:szCs w:val="22"/>
                <w:lang w:val="en-GB"/>
              </w:rPr>
            </w:pPr>
            <w:r w:rsidRPr="00631C1C">
              <w:rPr>
                <w:rFonts w:ascii="Arial" w:hAnsi="Arial" w:cs="Arial"/>
                <w:color w:val="auto"/>
                <w:sz w:val="22"/>
                <w:szCs w:val="22"/>
                <w:lang w:val="en-GB"/>
              </w:rPr>
              <w:t xml:space="preserve">In such cases, the party involved may report the issues by writing to the specific email address made available by the </w:t>
            </w:r>
            <w:r w:rsidR="00A9794E" w:rsidRPr="00631C1C">
              <w:rPr>
                <w:rFonts w:ascii="Arial" w:hAnsi="Arial" w:cs="Arial"/>
                <w:color w:val="auto"/>
                <w:sz w:val="22"/>
                <w:szCs w:val="22"/>
                <w:lang w:val="en-GB"/>
              </w:rPr>
              <w:t xml:space="preserve">Bank – </w:t>
            </w:r>
            <w:hyperlink r:id="rId14" w:history="1">
              <w:r w:rsidR="007F3482" w:rsidRPr="009E01B2">
                <w:rPr>
                  <w:rStyle w:val="af6"/>
                  <w:rFonts w:ascii="Arial" w:hAnsi="Arial" w:cs="Arial"/>
                  <w:sz w:val="22"/>
                  <w:szCs w:val="22"/>
                  <w:lang w:val="en-GB"/>
                </w:rPr>
                <w:t>compliance@pravex.ua</w:t>
              </w:r>
            </w:hyperlink>
            <w:r w:rsidR="007F3482">
              <w:rPr>
                <w:rFonts w:ascii="Arial" w:hAnsi="Arial" w:cs="Arial"/>
                <w:color w:val="auto"/>
                <w:sz w:val="22"/>
                <w:szCs w:val="22"/>
                <w:lang w:val="en-GB"/>
              </w:rPr>
              <w:t xml:space="preserve"> </w:t>
            </w:r>
            <w:r w:rsidRPr="00631C1C">
              <w:rPr>
                <w:rFonts w:ascii="Arial" w:hAnsi="Arial" w:cs="Arial"/>
                <w:color w:val="auto"/>
                <w:sz w:val="22"/>
                <w:szCs w:val="22"/>
                <w:lang w:val="en-GB"/>
              </w:rPr>
              <w:t>. Without prejudice to legal obligations, the reporting system ensures the reporting person’s confidentiality, ruling out the risk of retaliatory, disloyal or discriminatory conduct.</w:t>
            </w:r>
          </w:p>
          <w:p w14:paraId="3FCD65FF" w14:textId="07A072D5" w:rsidR="00CF700C" w:rsidRDefault="008D1D4C" w:rsidP="00CF700C">
            <w:pPr>
              <w:pStyle w:val="Default"/>
              <w:ind w:firstLine="142"/>
              <w:jc w:val="both"/>
              <w:rPr>
                <w:rFonts w:ascii="Arial" w:hAnsi="Arial" w:cs="Arial"/>
                <w:color w:val="auto"/>
                <w:sz w:val="22"/>
                <w:szCs w:val="22"/>
                <w:lang w:val="en-GB"/>
              </w:rPr>
            </w:pPr>
            <w:r w:rsidRPr="00631C1C">
              <w:rPr>
                <w:rFonts w:ascii="Arial" w:hAnsi="Arial" w:cs="Arial"/>
                <w:color w:val="auto"/>
                <w:sz w:val="22"/>
                <w:szCs w:val="22"/>
                <w:lang w:val="en-GB"/>
              </w:rPr>
              <w:t>The Bank</w:t>
            </w:r>
            <w:r w:rsidR="00680D07" w:rsidRPr="00680D07">
              <w:rPr>
                <w:rFonts w:ascii="Arial" w:hAnsi="Arial" w:cs="Arial"/>
                <w:color w:val="auto"/>
                <w:sz w:val="22"/>
                <w:szCs w:val="22"/>
                <w:lang w:val="en-GB"/>
              </w:rPr>
              <w:t xml:space="preserve"> protects the whistleblower, and any related other person, </w:t>
            </w:r>
            <w:r w:rsidR="00A6204F" w:rsidRPr="00A6204F">
              <w:rPr>
                <w:rFonts w:ascii="Arial" w:hAnsi="Arial" w:cs="Arial"/>
                <w:color w:val="auto"/>
                <w:sz w:val="22"/>
                <w:szCs w:val="22"/>
                <w:lang w:val="en-GB"/>
              </w:rPr>
              <w:t>provided by the legislation relating to whistleblowing</w:t>
            </w:r>
            <w:r w:rsidR="00072AF6">
              <w:rPr>
                <w:rFonts w:ascii="Arial" w:hAnsi="Arial" w:cs="Arial"/>
                <w:color w:val="auto"/>
                <w:sz w:val="22"/>
                <w:szCs w:val="22"/>
                <w:lang w:val="en-GB"/>
              </w:rPr>
              <w:t xml:space="preserve"> </w:t>
            </w:r>
            <w:r w:rsidR="00680D07" w:rsidRPr="00680D07">
              <w:rPr>
                <w:rFonts w:ascii="Arial" w:hAnsi="Arial" w:cs="Arial"/>
                <w:color w:val="auto"/>
                <w:sz w:val="22"/>
                <w:szCs w:val="22"/>
                <w:lang w:val="en-GB"/>
              </w:rPr>
              <w:t>who does not directly submit a report, from any form of retaliation, discrimination or penalisation, even if merely attempted or threatened, ensuring at the same time maximum confidentiality, without prejudice to any obligations provided by law.</w:t>
            </w:r>
          </w:p>
          <w:p w14:paraId="5A04E073" w14:textId="77777777" w:rsidR="00072AF6" w:rsidRDefault="00072AF6" w:rsidP="00CF700C">
            <w:pPr>
              <w:pStyle w:val="Default"/>
              <w:ind w:firstLine="142"/>
              <w:jc w:val="both"/>
              <w:rPr>
                <w:rFonts w:ascii="Arial" w:hAnsi="Arial" w:cs="Arial"/>
                <w:color w:val="auto"/>
                <w:sz w:val="22"/>
                <w:szCs w:val="22"/>
                <w:lang w:val="en-GB"/>
              </w:rPr>
            </w:pPr>
          </w:p>
          <w:p w14:paraId="2A4C48A2" w14:textId="77777777" w:rsidR="00072AF6" w:rsidRDefault="00072AF6" w:rsidP="00CF700C">
            <w:pPr>
              <w:pStyle w:val="Default"/>
              <w:ind w:firstLine="142"/>
              <w:jc w:val="both"/>
              <w:rPr>
                <w:rFonts w:ascii="Arial" w:hAnsi="Arial" w:cs="Arial"/>
                <w:color w:val="auto"/>
                <w:sz w:val="22"/>
                <w:szCs w:val="22"/>
                <w:lang w:val="en-GB"/>
              </w:rPr>
            </w:pPr>
          </w:p>
          <w:p w14:paraId="68633841" w14:textId="77777777" w:rsidR="00072AF6" w:rsidRDefault="00072AF6" w:rsidP="00CF700C">
            <w:pPr>
              <w:pStyle w:val="Default"/>
              <w:ind w:firstLine="142"/>
              <w:jc w:val="both"/>
              <w:rPr>
                <w:rFonts w:ascii="Arial" w:hAnsi="Arial" w:cs="Arial"/>
                <w:color w:val="auto"/>
                <w:sz w:val="22"/>
                <w:szCs w:val="22"/>
                <w:lang w:val="en-GB"/>
              </w:rPr>
            </w:pPr>
          </w:p>
          <w:p w14:paraId="5A73B16C" w14:textId="77777777" w:rsidR="00072AF6" w:rsidRPr="00631C1C" w:rsidRDefault="00072AF6" w:rsidP="00CF700C">
            <w:pPr>
              <w:pStyle w:val="Default"/>
              <w:ind w:firstLine="142"/>
              <w:jc w:val="both"/>
              <w:rPr>
                <w:rFonts w:ascii="Arial" w:hAnsi="Arial" w:cs="Arial"/>
                <w:color w:val="auto"/>
                <w:sz w:val="22"/>
                <w:szCs w:val="22"/>
                <w:lang w:val="en-GB"/>
              </w:rPr>
            </w:pPr>
          </w:p>
          <w:p w14:paraId="45CEB856" w14:textId="77777777" w:rsidR="005067FA" w:rsidRPr="00631C1C" w:rsidRDefault="007D345C" w:rsidP="001C18CC">
            <w:pPr>
              <w:pStyle w:val="Default"/>
              <w:jc w:val="both"/>
              <w:rPr>
                <w:rFonts w:ascii="Arial" w:hAnsi="Arial" w:cs="Arial"/>
                <w:color w:val="auto"/>
                <w:sz w:val="22"/>
                <w:szCs w:val="22"/>
                <w:lang w:val="en-GB"/>
              </w:rPr>
            </w:pPr>
            <w:r w:rsidRPr="00631C1C">
              <w:rPr>
                <w:rFonts w:ascii="Arial" w:hAnsi="Arial" w:cs="Arial"/>
                <w:color w:val="auto"/>
                <w:sz w:val="22"/>
                <w:szCs w:val="22"/>
                <w:lang w:val="uk-UA"/>
              </w:rPr>
              <w:t>3.</w:t>
            </w:r>
            <w:r w:rsidR="005067FA" w:rsidRPr="00631C1C">
              <w:rPr>
                <w:rFonts w:ascii="Arial" w:hAnsi="Arial" w:cs="Arial"/>
                <w:color w:val="auto"/>
                <w:sz w:val="22"/>
                <w:szCs w:val="22"/>
                <w:lang w:val="en-GB"/>
              </w:rPr>
              <w:t xml:space="preserve">The </w:t>
            </w:r>
            <w:r w:rsidR="00376790" w:rsidRPr="00631C1C">
              <w:rPr>
                <w:rFonts w:ascii="Arial" w:hAnsi="Arial" w:cs="Arial"/>
                <w:color w:val="auto"/>
                <w:sz w:val="22"/>
                <w:szCs w:val="22"/>
                <w:lang w:val="en-GB"/>
              </w:rPr>
              <w:t xml:space="preserve">Bank </w:t>
            </w:r>
            <w:r w:rsidR="005067FA" w:rsidRPr="00631C1C">
              <w:rPr>
                <w:rFonts w:ascii="Arial" w:hAnsi="Arial" w:cs="Arial"/>
                <w:color w:val="auto"/>
                <w:sz w:val="22"/>
                <w:szCs w:val="22"/>
                <w:lang w:val="en-GB"/>
              </w:rPr>
              <w:t>has also provided the possibility of using additional process for the reporting of:</w:t>
            </w:r>
          </w:p>
          <w:p w14:paraId="268286C6" w14:textId="77777777" w:rsidR="005067FA" w:rsidRPr="001443E2" w:rsidRDefault="005067FA" w:rsidP="00680D07">
            <w:pPr>
              <w:pStyle w:val="Default"/>
              <w:numPr>
                <w:ilvl w:val="0"/>
                <w:numId w:val="41"/>
              </w:numPr>
              <w:tabs>
                <w:tab w:val="clear" w:pos="900"/>
              </w:tabs>
              <w:ind w:left="318" w:hanging="142"/>
              <w:jc w:val="both"/>
              <w:rPr>
                <w:rFonts w:ascii="Arial" w:hAnsi="Arial" w:cs="Arial"/>
                <w:color w:val="auto"/>
                <w:sz w:val="22"/>
                <w:szCs w:val="22"/>
                <w:lang w:val="en-US"/>
              </w:rPr>
            </w:pPr>
            <w:r w:rsidRPr="00631C1C">
              <w:rPr>
                <w:rFonts w:ascii="Arial" w:hAnsi="Arial" w:cs="Arial"/>
                <w:color w:val="auto"/>
                <w:sz w:val="22"/>
                <w:szCs w:val="22"/>
                <w:lang w:val="en-GB"/>
              </w:rPr>
              <w:t>breaches of the Code of Ethics, to be sent to the specific email address</w:t>
            </w:r>
            <w:r w:rsidR="00376790" w:rsidRPr="00631C1C">
              <w:rPr>
                <w:rFonts w:ascii="Arial" w:hAnsi="Arial" w:cs="Arial"/>
                <w:color w:val="auto"/>
                <w:sz w:val="22"/>
                <w:szCs w:val="22"/>
                <w:lang w:val="en-GB"/>
              </w:rPr>
              <w:t xml:space="preserve"> </w:t>
            </w:r>
            <w:hyperlink r:id="rId15" w:history="1">
              <w:r w:rsidR="00376790" w:rsidRPr="00631C1C">
                <w:rPr>
                  <w:rStyle w:val="af6"/>
                  <w:rFonts w:ascii="Arial" w:hAnsi="Arial" w:cs="Arial"/>
                  <w:color w:val="auto"/>
                  <w:sz w:val="22"/>
                  <w:szCs w:val="22"/>
                  <w:u w:val="none"/>
                  <w:lang w:val="en-US"/>
                </w:rPr>
                <w:t>ethic.code@pravex.ua</w:t>
              </w:r>
            </w:hyperlink>
            <w:r w:rsidRPr="00631C1C">
              <w:rPr>
                <w:rFonts w:ascii="Arial" w:hAnsi="Arial" w:cs="Arial"/>
                <w:color w:val="auto"/>
                <w:sz w:val="22"/>
                <w:szCs w:val="22"/>
                <w:lang w:val="en-GB"/>
              </w:rPr>
              <w:t>;</w:t>
            </w:r>
          </w:p>
          <w:p w14:paraId="78791100" w14:textId="77777777" w:rsidR="00680D07" w:rsidRPr="00680D07" w:rsidRDefault="00680D07" w:rsidP="001443E2">
            <w:pPr>
              <w:pStyle w:val="Default"/>
              <w:numPr>
                <w:ilvl w:val="0"/>
                <w:numId w:val="41"/>
              </w:numPr>
              <w:tabs>
                <w:tab w:val="clear" w:pos="900"/>
              </w:tabs>
              <w:ind w:left="318" w:hanging="284"/>
              <w:jc w:val="both"/>
              <w:rPr>
                <w:rFonts w:ascii="Arial" w:hAnsi="Arial" w:cs="Arial"/>
                <w:color w:val="auto"/>
                <w:sz w:val="22"/>
                <w:szCs w:val="22"/>
                <w:lang w:val="en-US"/>
              </w:rPr>
            </w:pPr>
            <w:r w:rsidRPr="00680D07">
              <w:rPr>
                <w:rFonts w:ascii="Arial" w:hAnsi="Arial" w:cs="Arial"/>
                <w:color w:val="auto"/>
                <w:sz w:val="22"/>
                <w:szCs w:val="22"/>
                <w:lang w:val="en-US"/>
              </w:rPr>
              <w:t xml:space="preserve">failure to comply with the principles of Diversity, Equity &amp; Inclusion, </w:t>
            </w:r>
            <w:r w:rsidRPr="00631C1C">
              <w:rPr>
                <w:rFonts w:ascii="Arial" w:hAnsi="Arial" w:cs="Arial"/>
                <w:color w:val="auto"/>
                <w:sz w:val="22"/>
                <w:szCs w:val="22"/>
                <w:lang w:val="en-GB"/>
              </w:rPr>
              <w:t xml:space="preserve">to be sent to the specific email address </w:t>
            </w:r>
            <w:hyperlink r:id="rId16" w:history="1">
              <w:r w:rsidRPr="00631C1C">
                <w:rPr>
                  <w:rStyle w:val="af6"/>
                  <w:rFonts w:ascii="Arial" w:hAnsi="Arial" w:cs="Arial"/>
                  <w:color w:val="auto"/>
                  <w:sz w:val="22"/>
                  <w:szCs w:val="22"/>
                  <w:u w:val="none"/>
                  <w:lang w:val="en-US"/>
                </w:rPr>
                <w:t>ethic.code@pravex.ua</w:t>
              </w:r>
            </w:hyperlink>
            <w:r w:rsidRPr="00631C1C">
              <w:rPr>
                <w:rFonts w:ascii="Arial" w:hAnsi="Arial" w:cs="Arial"/>
                <w:color w:val="auto"/>
                <w:sz w:val="22"/>
                <w:szCs w:val="22"/>
                <w:lang w:val="en-GB"/>
              </w:rPr>
              <w:t>;</w:t>
            </w:r>
          </w:p>
          <w:p w14:paraId="578E1A3F" w14:textId="3161FE12" w:rsidR="00680D07" w:rsidRPr="00680D07" w:rsidRDefault="00680D07" w:rsidP="001443E2">
            <w:pPr>
              <w:pStyle w:val="Default"/>
              <w:numPr>
                <w:ilvl w:val="0"/>
                <w:numId w:val="41"/>
              </w:numPr>
              <w:tabs>
                <w:tab w:val="clear" w:pos="900"/>
              </w:tabs>
              <w:ind w:left="318" w:hanging="284"/>
              <w:jc w:val="both"/>
              <w:rPr>
                <w:rFonts w:ascii="Arial" w:hAnsi="Arial" w:cs="Arial"/>
                <w:color w:val="auto"/>
                <w:sz w:val="22"/>
                <w:szCs w:val="22"/>
                <w:lang w:val="en-US"/>
              </w:rPr>
            </w:pPr>
            <w:r w:rsidRPr="00680D07">
              <w:rPr>
                <w:rFonts w:ascii="Arial" w:hAnsi="Arial" w:cs="Arial"/>
                <w:color w:val="auto"/>
                <w:sz w:val="22"/>
                <w:szCs w:val="22"/>
                <w:lang w:val="en-US"/>
              </w:rPr>
              <w:t xml:space="preserve">breaches of the Rules </w:t>
            </w:r>
            <w:r w:rsidR="00D05D61">
              <w:rPr>
                <w:rFonts w:ascii="Arial" w:hAnsi="Arial" w:cs="Arial"/>
                <w:color w:val="auto"/>
                <w:sz w:val="22"/>
                <w:szCs w:val="22"/>
                <w:lang w:val="en-US"/>
              </w:rPr>
              <w:t>for</w:t>
            </w:r>
            <w:r w:rsidRPr="00680D07">
              <w:rPr>
                <w:rFonts w:ascii="Arial" w:hAnsi="Arial" w:cs="Arial"/>
                <w:color w:val="auto"/>
                <w:sz w:val="22"/>
                <w:szCs w:val="22"/>
                <w:lang w:val="en-US"/>
              </w:rPr>
              <w:t xml:space="preserve"> combat</w:t>
            </w:r>
            <w:r w:rsidR="00D05D61" w:rsidRPr="00D05D61">
              <w:rPr>
                <w:rFonts w:ascii="Arial" w:hAnsi="Arial" w:cs="Arial"/>
                <w:color w:val="auto"/>
                <w:sz w:val="22"/>
                <w:szCs w:val="22"/>
                <w:lang w:val="en-US"/>
              </w:rPr>
              <w:t>ting</w:t>
            </w:r>
            <w:r w:rsidRPr="00680D07">
              <w:rPr>
                <w:rFonts w:ascii="Arial" w:hAnsi="Arial" w:cs="Arial"/>
                <w:color w:val="auto"/>
                <w:sz w:val="22"/>
                <w:szCs w:val="22"/>
                <w:lang w:val="en-US"/>
              </w:rPr>
              <w:t xml:space="preserve"> sexual harassment, </w:t>
            </w:r>
            <w:r w:rsidRPr="00631C1C">
              <w:rPr>
                <w:rFonts w:ascii="Arial" w:hAnsi="Arial" w:cs="Arial"/>
                <w:color w:val="auto"/>
                <w:sz w:val="22"/>
                <w:szCs w:val="22"/>
                <w:lang w:val="en-GB"/>
              </w:rPr>
              <w:t xml:space="preserve">to be sent to the specific email address </w:t>
            </w:r>
            <w:hyperlink r:id="rId17" w:history="1">
              <w:r w:rsidRPr="00631C1C">
                <w:rPr>
                  <w:rStyle w:val="af6"/>
                  <w:rFonts w:ascii="Arial" w:hAnsi="Arial" w:cs="Arial"/>
                  <w:color w:val="auto"/>
                  <w:sz w:val="22"/>
                  <w:szCs w:val="22"/>
                  <w:u w:val="none"/>
                  <w:lang w:val="en-US"/>
                </w:rPr>
                <w:t>ethic.code@pravex.ua</w:t>
              </w:r>
            </w:hyperlink>
            <w:r w:rsidRPr="00680D07">
              <w:rPr>
                <w:rFonts w:ascii="Arial" w:hAnsi="Arial" w:cs="Arial"/>
                <w:color w:val="auto"/>
                <w:sz w:val="22"/>
                <w:szCs w:val="22"/>
                <w:lang w:val="en-US"/>
              </w:rPr>
              <w:t>;</w:t>
            </w:r>
          </w:p>
          <w:p w14:paraId="0191B670" w14:textId="77777777" w:rsidR="005067FA" w:rsidRPr="00631C1C" w:rsidRDefault="00CF700C" w:rsidP="00680D07">
            <w:pPr>
              <w:pStyle w:val="Default"/>
              <w:numPr>
                <w:ilvl w:val="0"/>
                <w:numId w:val="41"/>
              </w:numPr>
              <w:tabs>
                <w:tab w:val="clear" w:pos="900"/>
              </w:tabs>
              <w:ind w:left="318" w:hanging="142"/>
              <w:jc w:val="both"/>
              <w:rPr>
                <w:rFonts w:ascii="Arial" w:hAnsi="Arial" w:cs="Arial"/>
                <w:color w:val="auto"/>
                <w:sz w:val="22"/>
                <w:szCs w:val="22"/>
                <w:lang w:val="en-US"/>
              </w:rPr>
            </w:pPr>
            <w:r w:rsidRPr="00631C1C">
              <w:rPr>
                <w:rFonts w:ascii="Arial" w:hAnsi="Arial" w:cs="Arial"/>
                <w:color w:val="auto"/>
                <w:sz w:val="22"/>
                <w:szCs w:val="22"/>
                <w:lang w:val="uk-UA"/>
              </w:rPr>
              <w:t xml:space="preserve"> </w:t>
            </w:r>
            <w:r w:rsidR="005067FA" w:rsidRPr="00631C1C">
              <w:rPr>
                <w:rFonts w:ascii="Arial" w:hAnsi="Arial" w:cs="Arial"/>
                <w:color w:val="auto"/>
                <w:sz w:val="22"/>
                <w:szCs w:val="22"/>
                <w:lang w:val="en-GB"/>
              </w:rPr>
              <w:t xml:space="preserve">breaches of the </w:t>
            </w:r>
            <w:r w:rsidR="00941674" w:rsidRPr="00631C1C">
              <w:rPr>
                <w:rFonts w:ascii="Arial" w:hAnsi="Arial" w:cs="Arial"/>
                <w:color w:val="auto"/>
                <w:sz w:val="22"/>
                <w:szCs w:val="22"/>
                <w:lang w:val="en-GB"/>
              </w:rPr>
              <w:t xml:space="preserve">Bank’s </w:t>
            </w:r>
            <w:r w:rsidR="005067FA" w:rsidRPr="00631C1C">
              <w:rPr>
                <w:rFonts w:ascii="Arial" w:hAnsi="Arial" w:cs="Arial"/>
                <w:color w:val="auto"/>
                <w:sz w:val="22"/>
                <w:szCs w:val="22"/>
                <w:lang w:val="en-GB"/>
              </w:rPr>
              <w:t>Anti-Corruption Guidelines</w:t>
            </w:r>
            <w:r w:rsidR="005047EE" w:rsidRPr="00631C1C">
              <w:rPr>
                <w:rFonts w:ascii="Arial" w:eastAsia="Calibri" w:hAnsi="Arial" w:cs="Arial"/>
                <w:color w:val="auto"/>
                <w:sz w:val="22"/>
                <w:szCs w:val="22"/>
                <w:lang w:val="en-US"/>
              </w:rPr>
              <w:t xml:space="preserve"> </w:t>
            </w:r>
            <w:r w:rsidR="005047EE" w:rsidRPr="00631C1C">
              <w:rPr>
                <w:rFonts w:ascii="Arial" w:hAnsi="Arial" w:cs="Arial"/>
                <w:color w:val="auto"/>
                <w:sz w:val="22"/>
                <w:szCs w:val="22"/>
                <w:lang w:val="en-US"/>
              </w:rPr>
              <w:t>or the Group’s Anti-Corruption Guideline</w:t>
            </w:r>
            <w:r w:rsidR="006C2289" w:rsidRPr="00631C1C">
              <w:rPr>
                <w:rFonts w:ascii="Arial" w:hAnsi="Arial" w:cs="Arial"/>
                <w:color w:val="auto"/>
                <w:sz w:val="22"/>
                <w:szCs w:val="22"/>
                <w:lang w:val="en-US"/>
              </w:rPr>
              <w:t>s</w:t>
            </w:r>
            <w:r w:rsidR="005067FA" w:rsidRPr="00631C1C">
              <w:rPr>
                <w:rFonts w:ascii="Arial" w:hAnsi="Arial" w:cs="Arial"/>
                <w:color w:val="auto"/>
                <w:sz w:val="22"/>
                <w:szCs w:val="22"/>
                <w:lang w:val="en-GB"/>
              </w:rPr>
              <w:t xml:space="preserve"> to be reported to the </w:t>
            </w:r>
            <w:r w:rsidR="00941674" w:rsidRPr="00631C1C">
              <w:rPr>
                <w:rFonts w:ascii="Arial" w:hAnsi="Arial" w:cs="Arial"/>
                <w:color w:val="auto"/>
                <w:sz w:val="22"/>
                <w:szCs w:val="22"/>
                <w:lang w:val="en-GB"/>
              </w:rPr>
              <w:t xml:space="preserve">Authorised person of the Bank on </w:t>
            </w:r>
            <w:r w:rsidR="005067FA" w:rsidRPr="00631C1C">
              <w:rPr>
                <w:rFonts w:ascii="Arial" w:hAnsi="Arial" w:cs="Arial"/>
                <w:color w:val="auto"/>
                <w:sz w:val="22"/>
                <w:szCs w:val="22"/>
                <w:lang w:val="en-GB"/>
              </w:rPr>
              <w:t>Anti-Corruption</w:t>
            </w:r>
            <w:r w:rsidR="00941674" w:rsidRPr="00631C1C">
              <w:rPr>
                <w:rFonts w:ascii="Arial" w:hAnsi="Arial" w:cs="Arial"/>
                <w:color w:val="auto"/>
                <w:sz w:val="22"/>
                <w:szCs w:val="22"/>
                <w:lang w:val="en-GB"/>
              </w:rPr>
              <w:t xml:space="preserve"> issues</w:t>
            </w:r>
            <w:r w:rsidR="005067FA" w:rsidRPr="00631C1C">
              <w:rPr>
                <w:rFonts w:ascii="Arial" w:hAnsi="Arial" w:cs="Arial"/>
                <w:color w:val="auto"/>
                <w:sz w:val="22"/>
                <w:szCs w:val="22"/>
                <w:lang w:val="en-GB"/>
              </w:rPr>
              <w:t>.</w:t>
            </w:r>
          </w:p>
          <w:p w14:paraId="3F5C2C0B" w14:textId="77777777" w:rsidR="00072AF6" w:rsidRDefault="00072AF6" w:rsidP="00BA4E27">
            <w:pPr>
              <w:pStyle w:val="Default"/>
              <w:jc w:val="both"/>
              <w:rPr>
                <w:rFonts w:ascii="Arial" w:hAnsi="Arial" w:cs="Arial"/>
                <w:color w:val="auto"/>
                <w:sz w:val="22"/>
                <w:szCs w:val="22"/>
                <w:lang w:val="en-GB"/>
              </w:rPr>
            </w:pPr>
          </w:p>
          <w:p w14:paraId="4E10881B" w14:textId="7E1CBA05" w:rsidR="005067FA" w:rsidRDefault="005067FA" w:rsidP="00BA4E27">
            <w:pPr>
              <w:pStyle w:val="Default"/>
              <w:jc w:val="both"/>
              <w:rPr>
                <w:rFonts w:ascii="Arial" w:hAnsi="Arial" w:cs="Arial"/>
                <w:color w:val="auto"/>
                <w:sz w:val="22"/>
                <w:szCs w:val="22"/>
                <w:lang w:val="en-GB"/>
              </w:rPr>
            </w:pPr>
            <w:r w:rsidRPr="00631C1C">
              <w:rPr>
                <w:rFonts w:ascii="Arial" w:hAnsi="Arial" w:cs="Arial"/>
                <w:color w:val="auto"/>
                <w:sz w:val="22"/>
                <w:szCs w:val="22"/>
                <w:lang w:val="en-GB"/>
              </w:rPr>
              <w:t xml:space="preserve">In these cases, the </w:t>
            </w:r>
            <w:r w:rsidR="00940368" w:rsidRPr="00631C1C">
              <w:rPr>
                <w:rFonts w:ascii="Arial" w:hAnsi="Arial" w:cs="Arial"/>
                <w:color w:val="auto"/>
                <w:sz w:val="22"/>
                <w:szCs w:val="22"/>
                <w:lang w:val="en-GB"/>
              </w:rPr>
              <w:t xml:space="preserve">Bank </w:t>
            </w:r>
            <w:r w:rsidRPr="00631C1C">
              <w:rPr>
                <w:rFonts w:ascii="Arial" w:hAnsi="Arial" w:cs="Arial"/>
                <w:color w:val="auto"/>
                <w:sz w:val="22"/>
                <w:szCs w:val="22"/>
                <w:lang w:val="en-GB"/>
              </w:rPr>
              <w:t>also guarantees that individuals who report such situations shall not be subject to any reprisals, discrimination or penalisation, while ensuring the strictest confidentiality, without prejudice to legal obligations.</w:t>
            </w:r>
          </w:p>
          <w:p w14:paraId="6B424E19" w14:textId="77777777" w:rsidR="00350BE4" w:rsidRPr="00631C1C" w:rsidRDefault="00350BE4" w:rsidP="00BA4E27">
            <w:pPr>
              <w:pStyle w:val="Default"/>
              <w:jc w:val="both"/>
              <w:rPr>
                <w:rFonts w:ascii="Arial" w:hAnsi="Arial" w:cs="Arial"/>
                <w:color w:val="auto"/>
                <w:sz w:val="22"/>
                <w:szCs w:val="22"/>
                <w:lang w:val="en-GB"/>
              </w:rPr>
            </w:pPr>
          </w:p>
          <w:p w14:paraId="69BAF5AA" w14:textId="77777777" w:rsidR="005067FA" w:rsidRPr="00631C1C" w:rsidRDefault="00680D07" w:rsidP="001443E2">
            <w:pPr>
              <w:pStyle w:val="Default"/>
              <w:jc w:val="both"/>
              <w:rPr>
                <w:rFonts w:ascii="Arial" w:hAnsi="Arial" w:cs="Arial"/>
                <w:color w:val="auto"/>
                <w:sz w:val="22"/>
                <w:szCs w:val="22"/>
                <w:lang w:val="en-GB"/>
              </w:rPr>
            </w:pPr>
            <w:r w:rsidRPr="001443E2">
              <w:rPr>
                <w:rFonts w:ascii="Arial" w:hAnsi="Arial" w:cs="Arial"/>
                <w:color w:val="auto"/>
                <w:sz w:val="22"/>
                <w:szCs w:val="22"/>
                <w:lang w:val="en-US"/>
              </w:rPr>
              <w:t>4.</w:t>
            </w:r>
            <w:proofErr w:type="gramStart"/>
            <w:r w:rsidR="005067FA" w:rsidRPr="00631C1C">
              <w:rPr>
                <w:rFonts w:ascii="Arial" w:hAnsi="Arial" w:cs="Arial"/>
                <w:color w:val="auto"/>
                <w:sz w:val="22"/>
                <w:szCs w:val="22"/>
                <w:lang w:val="en-GB"/>
              </w:rPr>
              <w:t>In order to</w:t>
            </w:r>
            <w:proofErr w:type="gramEnd"/>
            <w:r w:rsidR="005067FA" w:rsidRPr="00631C1C">
              <w:rPr>
                <w:rFonts w:ascii="Arial" w:hAnsi="Arial" w:cs="Arial"/>
                <w:color w:val="auto"/>
                <w:sz w:val="22"/>
                <w:szCs w:val="22"/>
                <w:lang w:val="en-GB"/>
              </w:rPr>
              <w:t xml:space="preserve"> aid the performance of internal controls concerning the conduct of Management Board Members and Key Function Holders, Employees, Non-employee Financial Advisors, and to prevent any abuse, </w:t>
            </w:r>
            <w:r w:rsidR="0065413B" w:rsidRPr="00631C1C">
              <w:rPr>
                <w:rFonts w:ascii="Arial" w:hAnsi="Arial" w:cs="Arial"/>
                <w:color w:val="auto"/>
                <w:sz w:val="22"/>
                <w:szCs w:val="22"/>
                <w:lang w:val="en-GB"/>
              </w:rPr>
              <w:t>the Bank</w:t>
            </w:r>
            <w:r w:rsidR="005067FA" w:rsidRPr="00631C1C">
              <w:rPr>
                <w:rFonts w:ascii="Arial" w:hAnsi="Arial" w:cs="Arial"/>
                <w:color w:val="auto"/>
                <w:sz w:val="22"/>
                <w:szCs w:val="22"/>
                <w:lang w:val="en-GB"/>
              </w:rPr>
              <w:t xml:space="preserve"> may adopt the following measures, making use of the relevant Parent Company </w:t>
            </w:r>
            <w:r w:rsidR="001B6F7F" w:rsidRPr="00631C1C">
              <w:rPr>
                <w:rFonts w:ascii="Arial" w:hAnsi="Arial" w:cs="Arial"/>
                <w:color w:val="auto"/>
                <w:sz w:val="22"/>
                <w:szCs w:val="22"/>
                <w:lang w:val="en-GB"/>
              </w:rPr>
              <w:t>procedures</w:t>
            </w:r>
            <w:r w:rsidR="005067FA" w:rsidRPr="00631C1C">
              <w:rPr>
                <w:rFonts w:ascii="Arial" w:hAnsi="Arial" w:cs="Arial"/>
                <w:color w:val="auto"/>
                <w:sz w:val="22"/>
                <w:szCs w:val="22"/>
                <w:lang w:val="en-GB"/>
              </w:rPr>
              <w:t xml:space="preserve"> if necessary:</w:t>
            </w:r>
          </w:p>
          <w:p w14:paraId="4CC77912" w14:textId="77777777" w:rsidR="00072AF6" w:rsidRDefault="00072AF6">
            <w:pPr>
              <w:pStyle w:val="Default"/>
              <w:jc w:val="both"/>
              <w:rPr>
                <w:rFonts w:ascii="Arial" w:hAnsi="Arial" w:cs="Arial"/>
                <w:color w:val="auto"/>
                <w:sz w:val="20"/>
                <w:szCs w:val="20"/>
                <w:lang w:val="en-US"/>
              </w:rPr>
            </w:pPr>
          </w:p>
          <w:p w14:paraId="05D06C93" w14:textId="77777777" w:rsidR="00072AF6" w:rsidRPr="007E3FC0" w:rsidRDefault="00072AF6" w:rsidP="001443E2">
            <w:pPr>
              <w:pStyle w:val="Default"/>
              <w:jc w:val="both"/>
              <w:rPr>
                <w:rFonts w:ascii="Arial" w:hAnsi="Arial" w:cs="Arial"/>
                <w:color w:val="auto"/>
                <w:sz w:val="20"/>
                <w:szCs w:val="20"/>
                <w:lang w:val="en-US"/>
              </w:rPr>
            </w:pPr>
          </w:p>
          <w:p w14:paraId="7ED67A33" w14:textId="77777777" w:rsidR="00A137FD" w:rsidRPr="00631C1C" w:rsidRDefault="00A137FD" w:rsidP="001443E2">
            <w:pPr>
              <w:pStyle w:val="Default"/>
              <w:jc w:val="both"/>
              <w:rPr>
                <w:rFonts w:ascii="Arial" w:hAnsi="Arial" w:cs="Arial"/>
                <w:color w:val="auto"/>
                <w:sz w:val="22"/>
                <w:szCs w:val="22"/>
                <w:lang w:val="en-US"/>
              </w:rPr>
            </w:pPr>
          </w:p>
          <w:p w14:paraId="051AE25A" w14:textId="77777777" w:rsidR="005067FA" w:rsidRPr="00631C1C" w:rsidRDefault="005067FA" w:rsidP="00C0531E">
            <w:pPr>
              <w:pStyle w:val="Default"/>
              <w:numPr>
                <w:ilvl w:val="0"/>
                <w:numId w:val="41"/>
              </w:numPr>
              <w:tabs>
                <w:tab w:val="clear" w:pos="900"/>
              </w:tabs>
              <w:ind w:left="142" w:firstLine="34"/>
              <w:jc w:val="both"/>
              <w:rPr>
                <w:rFonts w:ascii="Arial" w:hAnsi="Arial" w:cs="Arial"/>
                <w:color w:val="auto"/>
                <w:sz w:val="22"/>
                <w:szCs w:val="22"/>
                <w:lang w:val="en-US"/>
              </w:rPr>
            </w:pPr>
            <w:r w:rsidRPr="00631C1C">
              <w:rPr>
                <w:rFonts w:ascii="Arial" w:hAnsi="Arial" w:cs="Arial"/>
                <w:color w:val="auto"/>
                <w:sz w:val="22"/>
                <w:szCs w:val="22"/>
                <w:lang w:val="en-GB"/>
              </w:rPr>
              <w:t xml:space="preserve">introduce forms of monitoring, particularly </w:t>
            </w:r>
            <w:proofErr w:type="gramStart"/>
            <w:r w:rsidRPr="00631C1C">
              <w:rPr>
                <w:rFonts w:ascii="Arial" w:hAnsi="Arial" w:cs="Arial"/>
                <w:color w:val="auto"/>
                <w:sz w:val="22"/>
                <w:szCs w:val="22"/>
                <w:lang w:val="en-GB"/>
              </w:rPr>
              <w:t>in the event that</w:t>
            </w:r>
            <w:proofErr w:type="gramEnd"/>
            <w:r w:rsidRPr="00631C1C">
              <w:rPr>
                <w:rFonts w:ascii="Arial" w:hAnsi="Arial" w:cs="Arial"/>
                <w:color w:val="auto"/>
                <w:sz w:val="22"/>
                <w:szCs w:val="22"/>
                <w:lang w:val="en-GB"/>
              </w:rPr>
              <w:t xml:space="preserve"> the </w:t>
            </w:r>
            <w:proofErr w:type="gramStart"/>
            <w:r w:rsidRPr="00631C1C">
              <w:rPr>
                <w:rFonts w:ascii="Arial" w:hAnsi="Arial" w:cs="Arial"/>
                <w:color w:val="auto"/>
                <w:sz w:val="22"/>
                <w:szCs w:val="22"/>
                <w:lang w:val="en-GB"/>
              </w:rPr>
              <w:t>aforementioned individuals</w:t>
            </w:r>
            <w:proofErr w:type="gramEnd"/>
            <w:r w:rsidRPr="00631C1C">
              <w:rPr>
                <w:rFonts w:ascii="Arial" w:hAnsi="Arial" w:cs="Arial"/>
                <w:color w:val="auto"/>
                <w:sz w:val="22"/>
                <w:szCs w:val="22"/>
                <w:lang w:val="en-GB"/>
              </w:rPr>
              <w:t xml:space="preserve"> come to possess inside and/or confidential information relating to issuers of financial instruments that are listed or in the process of being listed;</w:t>
            </w:r>
            <w:r w:rsidR="00FF3BCD" w:rsidRPr="00631C1C">
              <w:rPr>
                <w:rFonts w:ascii="Arial" w:hAnsi="Arial" w:cs="Arial"/>
                <w:color w:val="auto"/>
                <w:sz w:val="22"/>
                <w:szCs w:val="22"/>
                <w:lang w:val="en-GB"/>
              </w:rPr>
              <w:br/>
            </w:r>
          </w:p>
          <w:p w14:paraId="736A58DB" w14:textId="77777777" w:rsidR="005067FA" w:rsidRPr="00631C1C" w:rsidRDefault="005067FA" w:rsidP="00C0531E">
            <w:pPr>
              <w:pStyle w:val="Default"/>
              <w:numPr>
                <w:ilvl w:val="0"/>
                <w:numId w:val="41"/>
              </w:numPr>
              <w:tabs>
                <w:tab w:val="clear" w:pos="900"/>
              </w:tabs>
              <w:ind w:left="142" w:firstLine="34"/>
              <w:jc w:val="both"/>
              <w:rPr>
                <w:rFonts w:ascii="Arial" w:hAnsi="Arial" w:cs="Arial"/>
                <w:color w:val="auto"/>
                <w:sz w:val="22"/>
                <w:szCs w:val="22"/>
                <w:lang w:val="en-US"/>
              </w:rPr>
            </w:pPr>
            <w:r w:rsidRPr="00631C1C">
              <w:rPr>
                <w:rFonts w:ascii="Arial" w:hAnsi="Arial" w:cs="Arial"/>
                <w:color w:val="auto"/>
                <w:sz w:val="22"/>
                <w:szCs w:val="22"/>
                <w:lang w:val="en-GB"/>
              </w:rPr>
              <w:t>perform checks and controls on all existing accounts at any Group Company, including those of which the aforementioned individuals are the holders, joint holders or delegates, aimed at identifying abnormal or risky conduct;</w:t>
            </w:r>
            <w:r w:rsidR="00FF3BCD" w:rsidRPr="00631C1C">
              <w:rPr>
                <w:rFonts w:ascii="Arial" w:hAnsi="Arial" w:cs="Arial"/>
                <w:color w:val="auto"/>
                <w:sz w:val="22"/>
                <w:szCs w:val="22"/>
                <w:lang w:val="en-GB"/>
              </w:rPr>
              <w:br/>
            </w:r>
            <w:r w:rsidR="00FF3BCD" w:rsidRPr="00631C1C">
              <w:rPr>
                <w:rFonts w:ascii="Arial" w:hAnsi="Arial" w:cs="Arial"/>
                <w:color w:val="auto"/>
                <w:sz w:val="22"/>
                <w:szCs w:val="22"/>
                <w:lang w:val="en-GB"/>
              </w:rPr>
              <w:br/>
            </w:r>
            <w:r w:rsidR="00C0531E" w:rsidRPr="00631C1C">
              <w:rPr>
                <w:rFonts w:ascii="Arial" w:hAnsi="Arial" w:cs="Arial"/>
                <w:color w:val="auto"/>
                <w:sz w:val="22"/>
                <w:szCs w:val="22"/>
                <w:lang w:val="en-US"/>
              </w:rPr>
              <w:t xml:space="preserve">- </w:t>
            </w:r>
            <w:r w:rsidRPr="00631C1C">
              <w:rPr>
                <w:rFonts w:ascii="Arial" w:hAnsi="Arial" w:cs="Arial"/>
                <w:color w:val="auto"/>
                <w:sz w:val="22"/>
                <w:szCs w:val="22"/>
                <w:lang w:val="en-GB"/>
              </w:rPr>
              <w:t xml:space="preserve">adopt measures (restricted lists, for example) aimed at limiting or prohibiting operations involving certain financial instruments for individual entities or categories of entities or operating structures within the </w:t>
            </w:r>
            <w:r w:rsidR="00ED16F9" w:rsidRPr="00631C1C">
              <w:rPr>
                <w:rFonts w:ascii="Arial" w:hAnsi="Arial" w:cs="Arial"/>
                <w:color w:val="auto"/>
                <w:sz w:val="22"/>
                <w:szCs w:val="22"/>
                <w:lang w:val="en-GB"/>
              </w:rPr>
              <w:t>Bank.</w:t>
            </w:r>
          </w:p>
          <w:p w14:paraId="0DC85825" w14:textId="77777777" w:rsidR="00350BE4" w:rsidRDefault="00350BE4" w:rsidP="00247800">
            <w:pPr>
              <w:pStyle w:val="Default"/>
              <w:jc w:val="both"/>
              <w:rPr>
                <w:rFonts w:ascii="Arial" w:hAnsi="Arial" w:cs="Arial"/>
                <w:color w:val="auto"/>
                <w:sz w:val="22"/>
                <w:szCs w:val="22"/>
                <w:lang w:val="uk-UA"/>
              </w:rPr>
            </w:pPr>
          </w:p>
          <w:p w14:paraId="59EA35F1" w14:textId="7D8473BA" w:rsidR="00CF700C" w:rsidRDefault="007D345C" w:rsidP="00247800">
            <w:pPr>
              <w:pStyle w:val="Default"/>
              <w:jc w:val="both"/>
              <w:rPr>
                <w:rFonts w:ascii="Arial" w:hAnsi="Arial" w:cs="Arial"/>
                <w:color w:val="auto"/>
                <w:sz w:val="22"/>
                <w:szCs w:val="22"/>
                <w:lang w:val="uk-UA"/>
              </w:rPr>
            </w:pPr>
            <w:r w:rsidRPr="00631C1C">
              <w:rPr>
                <w:rFonts w:ascii="Arial" w:hAnsi="Arial" w:cs="Arial"/>
                <w:color w:val="auto"/>
                <w:sz w:val="22"/>
                <w:szCs w:val="22"/>
                <w:lang w:val="uk-UA"/>
              </w:rPr>
              <w:t>5.</w:t>
            </w:r>
            <w:r w:rsidR="001B7ABD" w:rsidRPr="00631C1C">
              <w:rPr>
                <w:rFonts w:ascii="Arial" w:hAnsi="Arial" w:cs="Arial"/>
                <w:color w:val="auto"/>
                <w:sz w:val="22"/>
                <w:szCs w:val="22"/>
                <w:lang w:val="en-GB"/>
              </w:rPr>
              <w:t xml:space="preserve"> </w:t>
            </w:r>
            <w:r w:rsidR="001F5B6E" w:rsidRPr="00631C1C">
              <w:rPr>
                <w:rFonts w:ascii="Arial" w:hAnsi="Arial" w:cs="Arial"/>
                <w:color w:val="auto"/>
                <w:sz w:val="22"/>
                <w:szCs w:val="22"/>
                <w:lang w:val="en-GB"/>
              </w:rPr>
              <w:t>Each E</w:t>
            </w:r>
            <w:r w:rsidR="00247800" w:rsidRPr="00631C1C">
              <w:rPr>
                <w:rFonts w:ascii="Arial" w:hAnsi="Arial" w:cs="Arial"/>
                <w:color w:val="auto"/>
                <w:sz w:val="22"/>
                <w:szCs w:val="22"/>
                <w:lang w:val="en-GB"/>
              </w:rPr>
              <w:t>mployee is required to take an active part in preventing illegal activities</w:t>
            </w:r>
            <w:r w:rsidR="00CF700C" w:rsidRPr="00631C1C">
              <w:rPr>
                <w:rFonts w:ascii="Arial" w:hAnsi="Arial" w:cs="Arial"/>
                <w:color w:val="auto"/>
                <w:sz w:val="22"/>
                <w:szCs w:val="22"/>
                <w:lang w:val="uk-UA"/>
              </w:rPr>
              <w:t>.</w:t>
            </w:r>
          </w:p>
          <w:p w14:paraId="5D589982" w14:textId="77777777" w:rsidR="00BC2642" w:rsidRPr="00631C1C" w:rsidRDefault="00BC2642" w:rsidP="00247800">
            <w:pPr>
              <w:pStyle w:val="Default"/>
              <w:jc w:val="both"/>
              <w:rPr>
                <w:rFonts w:ascii="Arial" w:hAnsi="Arial" w:cs="Arial"/>
                <w:color w:val="auto"/>
                <w:sz w:val="22"/>
                <w:szCs w:val="22"/>
                <w:lang w:val="en-GB"/>
              </w:rPr>
            </w:pPr>
          </w:p>
          <w:p w14:paraId="5006C9CE" w14:textId="27C4537A" w:rsidR="005047EE" w:rsidRDefault="007D345C" w:rsidP="00BA4E27">
            <w:pPr>
              <w:pStyle w:val="Default"/>
              <w:jc w:val="both"/>
              <w:rPr>
                <w:rFonts w:ascii="Arial" w:hAnsi="Arial" w:cs="Arial"/>
                <w:b/>
                <w:color w:val="auto"/>
                <w:sz w:val="22"/>
                <w:szCs w:val="22"/>
                <w:lang w:val="en-GB"/>
              </w:rPr>
            </w:pPr>
            <w:r w:rsidRPr="00631C1C">
              <w:rPr>
                <w:rFonts w:ascii="Arial" w:hAnsi="Arial" w:cs="Arial"/>
                <w:color w:val="auto"/>
                <w:sz w:val="22"/>
                <w:szCs w:val="22"/>
                <w:lang w:val="uk-UA"/>
              </w:rPr>
              <w:t>6.</w:t>
            </w:r>
            <w:r w:rsidR="00247800" w:rsidRPr="00631C1C">
              <w:rPr>
                <w:rFonts w:ascii="Arial" w:hAnsi="Arial" w:cs="Arial"/>
                <w:color w:val="auto"/>
                <w:sz w:val="22"/>
                <w:szCs w:val="22"/>
                <w:lang w:val="en-GB"/>
              </w:rPr>
              <w:t>The Recipients, in the performance of their duties, must comply with the requirements of the implemented risk management system</w:t>
            </w:r>
            <w:r w:rsidR="00247800" w:rsidRPr="00631C1C">
              <w:rPr>
                <w:rFonts w:ascii="Arial" w:hAnsi="Arial" w:cs="Arial"/>
                <w:b/>
                <w:color w:val="auto"/>
                <w:sz w:val="22"/>
                <w:szCs w:val="22"/>
                <w:lang w:val="en-GB"/>
              </w:rPr>
              <w:t xml:space="preserve"> .   </w:t>
            </w:r>
          </w:p>
          <w:p w14:paraId="2F78D38E" w14:textId="77777777" w:rsidR="00E43E72" w:rsidRDefault="00E43E72" w:rsidP="00BA4E27">
            <w:pPr>
              <w:pStyle w:val="Default"/>
              <w:jc w:val="both"/>
              <w:rPr>
                <w:rFonts w:ascii="Arial" w:hAnsi="Arial" w:cs="Arial"/>
                <w:b/>
                <w:color w:val="auto"/>
                <w:sz w:val="22"/>
                <w:szCs w:val="22"/>
                <w:lang w:val="en-GB"/>
              </w:rPr>
            </w:pPr>
          </w:p>
          <w:p w14:paraId="717DD396" w14:textId="77777777" w:rsidR="005067FA" w:rsidRPr="00631C1C" w:rsidRDefault="00223E35" w:rsidP="00BA4E27">
            <w:pPr>
              <w:pStyle w:val="Default"/>
              <w:jc w:val="both"/>
              <w:rPr>
                <w:rFonts w:ascii="Arial" w:hAnsi="Arial" w:cs="Arial"/>
                <w:b/>
                <w:color w:val="auto"/>
                <w:sz w:val="26"/>
                <w:szCs w:val="26"/>
                <w:lang w:val="en-GB"/>
              </w:rPr>
            </w:pPr>
            <w:r w:rsidRPr="00631C1C">
              <w:rPr>
                <w:rFonts w:ascii="Arial" w:hAnsi="Arial" w:cs="Arial"/>
                <w:b/>
                <w:color w:val="auto"/>
                <w:sz w:val="26"/>
                <w:szCs w:val="26"/>
                <w:lang w:val="en-GB"/>
              </w:rPr>
              <w:t xml:space="preserve">Article </w:t>
            </w:r>
            <w:r w:rsidR="007D345C" w:rsidRPr="00631C1C">
              <w:rPr>
                <w:rFonts w:ascii="Arial" w:hAnsi="Arial" w:cs="Arial"/>
                <w:b/>
                <w:color w:val="auto"/>
                <w:sz w:val="26"/>
                <w:szCs w:val="26"/>
                <w:lang w:val="uk-UA"/>
              </w:rPr>
              <w:t>2</w:t>
            </w:r>
            <w:r w:rsidR="00D234C7" w:rsidRPr="00631C1C">
              <w:rPr>
                <w:rFonts w:ascii="Arial" w:hAnsi="Arial" w:cs="Arial"/>
                <w:b/>
                <w:color w:val="auto"/>
                <w:sz w:val="26"/>
                <w:szCs w:val="26"/>
                <w:lang w:val="en-US"/>
              </w:rPr>
              <w:t>8</w:t>
            </w:r>
            <w:r w:rsidR="007D345C" w:rsidRPr="00631C1C">
              <w:rPr>
                <w:rFonts w:ascii="Arial" w:hAnsi="Arial" w:cs="Arial"/>
                <w:b/>
                <w:color w:val="auto"/>
                <w:sz w:val="26"/>
                <w:szCs w:val="26"/>
                <w:lang w:val="en-GB"/>
              </w:rPr>
              <w:t xml:space="preserve"> </w:t>
            </w:r>
            <w:r w:rsidR="001B7ABD" w:rsidRPr="00631C1C">
              <w:rPr>
                <w:rFonts w:ascii="Arial" w:hAnsi="Arial" w:cs="Arial"/>
                <w:b/>
                <w:color w:val="auto"/>
                <w:sz w:val="26"/>
                <w:szCs w:val="26"/>
                <w:lang w:val="en-GB"/>
              </w:rPr>
              <w:t>–</w:t>
            </w:r>
            <w:r w:rsidR="005067FA" w:rsidRPr="00631C1C">
              <w:rPr>
                <w:rFonts w:ascii="Arial" w:hAnsi="Arial" w:cs="Arial"/>
                <w:b/>
                <w:color w:val="auto"/>
                <w:sz w:val="26"/>
                <w:szCs w:val="26"/>
                <w:lang w:val="en-GB"/>
              </w:rPr>
              <w:t xml:space="preserve"> Sanctions</w:t>
            </w:r>
          </w:p>
          <w:p w14:paraId="032B0500" w14:textId="77777777" w:rsidR="00EA40D8" w:rsidRPr="00631C1C" w:rsidRDefault="00EA40D8" w:rsidP="00BA4E27">
            <w:pPr>
              <w:pStyle w:val="Default"/>
              <w:jc w:val="both"/>
              <w:rPr>
                <w:rFonts w:ascii="Arial" w:hAnsi="Arial" w:cs="Arial"/>
                <w:b/>
                <w:color w:val="auto"/>
                <w:sz w:val="22"/>
                <w:szCs w:val="22"/>
              </w:rPr>
            </w:pPr>
          </w:p>
          <w:p w14:paraId="246B8CDF" w14:textId="77777777" w:rsidR="005067FA" w:rsidRPr="00631C1C" w:rsidRDefault="005067FA" w:rsidP="00BA4E27">
            <w:pPr>
              <w:pStyle w:val="Default"/>
              <w:numPr>
                <w:ilvl w:val="0"/>
                <w:numId w:val="66"/>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If breaches of the </w:t>
            </w:r>
            <w:proofErr w:type="gramStart"/>
            <w:r w:rsidRPr="00631C1C">
              <w:rPr>
                <w:rFonts w:ascii="Arial" w:hAnsi="Arial" w:cs="Arial"/>
                <w:color w:val="auto"/>
                <w:sz w:val="22"/>
                <w:szCs w:val="22"/>
                <w:lang w:val="en-GB"/>
              </w:rPr>
              <w:t>aforementioned rules</w:t>
            </w:r>
            <w:proofErr w:type="gramEnd"/>
            <w:r w:rsidRPr="00631C1C">
              <w:rPr>
                <w:rFonts w:ascii="Arial" w:hAnsi="Arial" w:cs="Arial"/>
                <w:color w:val="auto"/>
                <w:sz w:val="22"/>
                <w:szCs w:val="22"/>
                <w:lang w:val="en-GB"/>
              </w:rPr>
              <w:t xml:space="preserve"> are found to have been committed by Employees, disciplinary measures will be taken against them in compliance with what is established by the law</w:t>
            </w:r>
            <w:r w:rsidR="001B6F7F" w:rsidRPr="00631C1C">
              <w:rPr>
                <w:rFonts w:ascii="Arial" w:hAnsi="Arial" w:cs="Arial"/>
                <w:color w:val="auto"/>
                <w:sz w:val="22"/>
                <w:szCs w:val="22"/>
                <w:lang w:val="en-GB"/>
              </w:rPr>
              <w:t xml:space="preserve"> and internal documents.</w:t>
            </w:r>
          </w:p>
          <w:p w14:paraId="4D07FF82" w14:textId="77777777" w:rsidR="005067FA" w:rsidRPr="00072AF6" w:rsidRDefault="005067FA" w:rsidP="00BA4E27">
            <w:pPr>
              <w:pStyle w:val="Default"/>
              <w:numPr>
                <w:ilvl w:val="0"/>
                <w:numId w:val="66"/>
              </w:numPr>
              <w:ind w:left="0" w:firstLine="0"/>
              <w:jc w:val="both"/>
              <w:rPr>
                <w:rFonts w:ascii="Arial" w:hAnsi="Arial" w:cs="Arial"/>
                <w:color w:val="auto"/>
                <w:sz w:val="22"/>
                <w:szCs w:val="22"/>
                <w:lang w:val="en-US"/>
              </w:rPr>
            </w:pPr>
            <w:r w:rsidRPr="00072AF6">
              <w:rPr>
                <w:rFonts w:ascii="Arial" w:hAnsi="Arial" w:cs="Arial"/>
                <w:color w:val="auto"/>
                <w:sz w:val="22"/>
                <w:szCs w:val="22"/>
                <w:lang w:val="en-GB"/>
              </w:rPr>
              <w:t>Breaches of the obligations and prohibitions provided for by the Code committed by Management Board Members and</w:t>
            </w:r>
            <w:r w:rsidRPr="001443E2">
              <w:rPr>
                <w:rFonts w:ascii="Arial" w:hAnsi="Arial" w:cs="Arial"/>
                <w:color w:val="auto"/>
                <w:sz w:val="22"/>
                <w:szCs w:val="22"/>
                <w:lang w:val="en-GB"/>
              </w:rPr>
              <w:t xml:space="preserve"> Key Function </w:t>
            </w:r>
            <w:r w:rsidRPr="00072AF6">
              <w:rPr>
                <w:rFonts w:ascii="Arial" w:hAnsi="Arial" w:cs="Arial"/>
                <w:color w:val="auto"/>
                <w:sz w:val="22"/>
                <w:szCs w:val="22"/>
                <w:lang w:val="en-GB"/>
              </w:rPr>
              <w:t xml:space="preserve">Holders shall be assessed, for all consequent purposes, </w:t>
            </w:r>
            <w:r w:rsidR="002E314E" w:rsidRPr="00072AF6">
              <w:rPr>
                <w:rFonts w:ascii="Arial" w:hAnsi="Arial" w:cs="Arial"/>
                <w:color w:val="auto"/>
                <w:sz w:val="22"/>
                <w:szCs w:val="22"/>
                <w:lang w:val="en-GB"/>
              </w:rPr>
              <w:t>by the relevant control body</w:t>
            </w:r>
            <w:r w:rsidR="006C2289" w:rsidRPr="00072AF6">
              <w:rPr>
                <w:rFonts w:ascii="Arial" w:hAnsi="Arial" w:cs="Arial"/>
                <w:color w:val="auto"/>
                <w:sz w:val="22"/>
                <w:szCs w:val="22"/>
                <w:lang w:val="en-GB"/>
              </w:rPr>
              <w:t xml:space="preserve"> of the Bank</w:t>
            </w:r>
            <w:r w:rsidR="002E314E" w:rsidRPr="00072AF6">
              <w:rPr>
                <w:rFonts w:ascii="Arial" w:hAnsi="Arial" w:cs="Arial"/>
                <w:color w:val="auto"/>
                <w:sz w:val="22"/>
                <w:szCs w:val="22"/>
                <w:lang w:val="en-GB"/>
              </w:rPr>
              <w:t xml:space="preserve"> </w:t>
            </w:r>
            <w:r w:rsidR="006C2289" w:rsidRPr="00072AF6">
              <w:rPr>
                <w:rFonts w:ascii="Arial" w:hAnsi="Arial" w:cs="Arial"/>
                <w:color w:val="auto"/>
                <w:sz w:val="22"/>
                <w:szCs w:val="22"/>
                <w:lang w:val="en-GB"/>
              </w:rPr>
              <w:t>(the</w:t>
            </w:r>
            <w:r w:rsidR="002E314E" w:rsidRPr="00072AF6">
              <w:rPr>
                <w:rFonts w:ascii="Arial" w:hAnsi="Arial" w:cs="Arial"/>
                <w:color w:val="auto"/>
                <w:sz w:val="22"/>
                <w:szCs w:val="22"/>
                <w:lang w:val="en-GB"/>
              </w:rPr>
              <w:t xml:space="preserve"> Supervisory Board</w:t>
            </w:r>
            <w:r w:rsidR="006C2289" w:rsidRPr="00072AF6">
              <w:rPr>
                <w:rFonts w:ascii="Arial" w:hAnsi="Arial" w:cs="Arial"/>
                <w:color w:val="auto"/>
                <w:sz w:val="22"/>
                <w:szCs w:val="22"/>
                <w:lang w:val="en-GB"/>
              </w:rPr>
              <w:t>)</w:t>
            </w:r>
            <w:r w:rsidRPr="00072AF6">
              <w:rPr>
                <w:rFonts w:ascii="Arial" w:hAnsi="Arial" w:cs="Arial"/>
                <w:color w:val="auto"/>
                <w:sz w:val="22"/>
                <w:szCs w:val="22"/>
                <w:lang w:val="en-GB"/>
              </w:rPr>
              <w:t xml:space="preserve">, which shall implement the initiatives deemed most appropriate in compliance with the applicable regulations. </w:t>
            </w:r>
          </w:p>
          <w:p w14:paraId="46E20D6C" w14:textId="77777777" w:rsidR="005067FA" w:rsidRPr="00631C1C" w:rsidRDefault="005067FA" w:rsidP="002816D4">
            <w:pPr>
              <w:pStyle w:val="Default"/>
              <w:numPr>
                <w:ilvl w:val="0"/>
                <w:numId w:val="66"/>
              </w:numPr>
              <w:ind w:left="0" w:firstLine="0"/>
              <w:jc w:val="both"/>
              <w:rPr>
                <w:rFonts w:ascii="Arial" w:hAnsi="Arial" w:cs="Arial"/>
                <w:color w:val="auto"/>
                <w:sz w:val="22"/>
                <w:szCs w:val="22"/>
                <w:lang w:val="en-US"/>
              </w:rPr>
            </w:pPr>
            <w:r w:rsidRPr="00072AF6">
              <w:rPr>
                <w:rFonts w:ascii="Arial" w:hAnsi="Arial" w:cs="Arial"/>
                <w:color w:val="auto"/>
                <w:sz w:val="22"/>
                <w:szCs w:val="22"/>
                <w:lang w:val="en-GB"/>
              </w:rPr>
              <w:t>Measures against Non-employee Financial Advisors, and external Collaborators must be taken in compliance with the contractual clauses contained in the relative agreements, without prejudice to the fact that breaches of the obligations and prohibitions referred</w:t>
            </w:r>
            <w:r w:rsidRPr="00631C1C">
              <w:rPr>
                <w:rFonts w:ascii="Arial" w:hAnsi="Arial" w:cs="Arial"/>
                <w:color w:val="auto"/>
                <w:sz w:val="22"/>
                <w:szCs w:val="22"/>
                <w:lang w:val="en-GB"/>
              </w:rPr>
              <w:t xml:space="preserve"> to above may constitute cause for the termination of the contract. Similarly, breaches of the obligations and prohibitions contained in the Code may entail the termination of internships/traineeships.</w:t>
            </w:r>
          </w:p>
          <w:p w14:paraId="6929B0FD" w14:textId="77777777" w:rsidR="00BA4E27" w:rsidRPr="00631C1C" w:rsidRDefault="005067FA" w:rsidP="002816D4">
            <w:pPr>
              <w:pStyle w:val="Default"/>
              <w:numPr>
                <w:ilvl w:val="0"/>
                <w:numId w:val="66"/>
              </w:numPr>
              <w:ind w:left="0" w:firstLine="0"/>
              <w:jc w:val="both"/>
              <w:rPr>
                <w:rFonts w:ascii="Arial" w:hAnsi="Arial" w:cs="Arial"/>
                <w:color w:val="auto"/>
                <w:sz w:val="22"/>
                <w:szCs w:val="22"/>
                <w:lang w:val="en-US"/>
              </w:rPr>
            </w:pPr>
            <w:r w:rsidRPr="00631C1C">
              <w:rPr>
                <w:rFonts w:ascii="Arial" w:hAnsi="Arial" w:cs="Arial"/>
                <w:color w:val="auto"/>
                <w:sz w:val="22"/>
                <w:szCs w:val="22"/>
                <w:lang w:val="en-GB"/>
              </w:rPr>
              <w:t xml:space="preserve">All breaches which bring about a loss for the </w:t>
            </w:r>
            <w:r w:rsidR="00436130" w:rsidRPr="00631C1C">
              <w:rPr>
                <w:rFonts w:ascii="Arial" w:hAnsi="Arial" w:cs="Arial"/>
                <w:color w:val="auto"/>
                <w:sz w:val="22"/>
                <w:szCs w:val="22"/>
                <w:lang w:val="en-GB"/>
              </w:rPr>
              <w:t>Bank</w:t>
            </w:r>
            <w:r w:rsidRPr="00631C1C">
              <w:rPr>
                <w:rFonts w:ascii="Arial" w:hAnsi="Arial" w:cs="Arial"/>
                <w:color w:val="auto"/>
                <w:sz w:val="22"/>
                <w:szCs w:val="22"/>
                <w:lang w:val="en-GB"/>
              </w:rPr>
              <w:t xml:space="preserve"> and/or Group may entail an obligation to compensate for the individual responsible for said loss.  </w:t>
            </w:r>
          </w:p>
          <w:p w14:paraId="7F77C20F" w14:textId="77777777" w:rsidR="001F5B6E" w:rsidRPr="00631C1C" w:rsidRDefault="001F5B6E" w:rsidP="001F5B6E">
            <w:pPr>
              <w:pStyle w:val="Default"/>
              <w:jc w:val="both"/>
              <w:rPr>
                <w:rFonts w:ascii="Arial" w:hAnsi="Arial" w:cs="Arial"/>
                <w:color w:val="auto"/>
                <w:sz w:val="22"/>
                <w:szCs w:val="22"/>
                <w:lang w:val="en-US"/>
              </w:rPr>
            </w:pPr>
          </w:p>
          <w:p w14:paraId="305CA5B9" w14:textId="77777777" w:rsidR="005067FA" w:rsidRPr="00631C1C" w:rsidRDefault="005067FA" w:rsidP="002313AD">
            <w:pPr>
              <w:pStyle w:val="Default"/>
              <w:jc w:val="both"/>
              <w:rPr>
                <w:rFonts w:ascii="Arial" w:hAnsi="Arial" w:cs="Arial"/>
                <w:color w:val="auto"/>
                <w:sz w:val="26"/>
                <w:szCs w:val="26"/>
                <w:u w:val="single"/>
                <w:lang w:val="en-US"/>
              </w:rPr>
            </w:pPr>
            <w:r w:rsidRPr="007E3FC0">
              <w:rPr>
                <w:rFonts w:ascii="Arial" w:hAnsi="Arial" w:cs="Arial"/>
                <w:color w:val="auto"/>
                <w:sz w:val="20"/>
                <w:szCs w:val="20"/>
                <w:lang w:val="en-GB"/>
              </w:rPr>
              <w:br w:type="column"/>
            </w:r>
            <w:bookmarkStart w:id="14" w:name="_Hlk4161946"/>
            <w:r w:rsidRPr="00631C1C">
              <w:rPr>
                <w:rFonts w:ascii="Arial" w:hAnsi="Arial" w:cs="Arial"/>
                <w:b/>
                <w:bCs/>
                <w:color w:val="auto"/>
                <w:sz w:val="26"/>
                <w:szCs w:val="26"/>
                <w:u w:val="single"/>
                <w:lang w:val="en-GB"/>
              </w:rPr>
              <w:t xml:space="preserve">Definitions </w:t>
            </w:r>
            <w:bookmarkEnd w:id="14"/>
            <w:r w:rsidRPr="00631C1C">
              <w:rPr>
                <w:rFonts w:ascii="Arial" w:hAnsi="Arial" w:cs="Arial"/>
                <w:b/>
                <w:bCs/>
                <w:color w:val="auto"/>
                <w:sz w:val="26"/>
                <w:szCs w:val="26"/>
                <w:u w:val="single"/>
                <w:lang w:val="en-GB"/>
              </w:rPr>
              <w:t>(in alphabetical order)</w:t>
            </w:r>
          </w:p>
          <w:p w14:paraId="6D4E6FD0" w14:textId="77777777" w:rsidR="005067FA" w:rsidRDefault="005067FA" w:rsidP="00501D71">
            <w:pPr>
              <w:jc w:val="both"/>
              <w:rPr>
                <w:b/>
                <w:bCs/>
                <w:sz w:val="26"/>
                <w:szCs w:val="26"/>
                <w:lang w:val="en-GB"/>
              </w:rPr>
            </w:pPr>
            <w:r w:rsidRPr="00631C1C">
              <w:rPr>
                <w:b/>
                <w:bCs/>
                <w:sz w:val="26"/>
                <w:szCs w:val="26"/>
                <w:lang w:val="en-GB"/>
              </w:rPr>
              <w:t xml:space="preserve">Ancillary services: </w:t>
            </w:r>
          </w:p>
          <w:p w14:paraId="752474F2" w14:textId="77777777" w:rsidR="0001016D" w:rsidRPr="00631C1C" w:rsidRDefault="0001016D" w:rsidP="00501D71">
            <w:pPr>
              <w:jc w:val="both"/>
              <w:rPr>
                <w:b/>
                <w:bCs/>
                <w:sz w:val="26"/>
                <w:szCs w:val="26"/>
                <w:lang w:val="en-GB"/>
              </w:rPr>
            </w:pPr>
          </w:p>
          <w:p w14:paraId="12A767D2" w14:textId="77777777" w:rsidR="0001016D" w:rsidRPr="00631C1C" w:rsidRDefault="0001016D" w:rsidP="00501D71">
            <w:pPr>
              <w:jc w:val="both"/>
              <w:rPr>
                <w:b/>
                <w:lang w:val="en-US"/>
              </w:rPr>
            </w:pPr>
          </w:p>
          <w:p w14:paraId="3B46992A" w14:textId="77777777" w:rsidR="005067FA" w:rsidRPr="00631C1C" w:rsidRDefault="005067FA" w:rsidP="001443E2">
            <w:pPr>
              <w:widowControl/>
              <w:numPr>
                <w:ilvl w:val="0"/>
                <w:numId w:val="51"/>
              </w:numPr>
              <w:tabs>
                <w:tab w:val="left" w:pos="284"/>
              </w:tabs>
              <w:autoSpaceDE/>
              <w:autoSpaceDN/>
              <w:ind w:left="0" w:firstLine="0"/>
              <w:jc w:val="both"/>
              <w:rPr>
                <w:lang w:val="en-US"/>
              </w:rPr>
            </w:pPr>
            <w:r w:rsidRPr="00631C1C">
              <w:rPr>
                <w:lang w:val="en-GB"/>
              </w:rPr>
              <w:t xml:space="preserve">custody and administration of financial instruments on behalf of customers, including custody and connected services such as the management of cash/collateral and excluding the function of managing securities accounts at the highest </w:t>
            </w:r>
            <w:proofErr w:type="gramStart"/>
            <w:r w:rsidRPr="00631C1C">
              <w:rPr>
                <w:lang w:val="en-GB"/>
              </w:rPr>
              <w:t>level;</w:t>
            </w:r>
            <w:proofErr w:type="gramEnd"/>
          </w:p>
          <w:p w14:paraId="1E6EAABD" w14:textId="77777777" w:rsidR="005067FA" w:rsidRPr="00631C1C" w:rsidRDefault="005067FA" w:rsidP="001443E2">
            <w:pPr>
              <w:widowControl/>
              <w:numPr>
                <w:ilvl w:val="0"/>
                <w:numId w:val="51"/>
              </w:numPr>
              <w:tabs>
                <w:tab w:val="left" w:pos="284"/>
              </w:tabs>
              <w:autoSpaceDE/>
              <w:autoSpaceDN/>
              <w:ind w:left="0" w:hanging="6"/>
              <w:jc w:val="both"/>
              <w:rPr>
                <w:lang w:val="en-US"/>
              </w:rPr>
            </w:pPr>
            <w:r w:rsidRPr="00631C1C">
              <w:rPr>
                <w:lang w:val="en-GB"/>
              </w:rPr>
              <w:t xml:space="preserve">granting of credit or loans to investors to allow them to perform a transaction relating to one or more financial instruments, in which the </w:t>
            </w:r>
            <w:r w:rsidR="00613A99" w:rsidRPr="00631C1C">
              <w:rPr>
                <w:lang w:val="en-GB"/>
              </w:rPr>
              <w:t xml:space="preserve">Bank </w:t>
            </w:r>
            <w:r w:rsidRPr="00631C1C">
              <w:rPr>
                <w:lang w:val="en-GB"/>
              </w:rPr>
              <w:t xml:space="preserve">granting credit or loans </w:t>
            </w:r>
            <w:proofErr w:type="gramStart"/>
            <w:r w:rsidRPr="00631C1C">
              <w:rPr>
                <w:lang w:val="en-GB"/>
              </w:rPr>
              <w:t>intervenes;</w:t>
            </w:r>
            <w:proofErr w:type="gramEnd"/>
          </w:p>
          <w:p w14:paraId="016D53EC" w14:textId="77777777" w:rsidR="00350BE4" w:rsidRPr="00631C1C" w:rsidRDefault="00350BE4" w:rsidP="001443E2">
            <w:pPr>
              <w:widowControl/>
              <w:tabs>
                <w:tab w:val="left" w:pos="284"/>
              </w:tabs>
              <w:autoSpaceDE/>
              <w:autoSpaceDN/>
              <w:jc w:val="both"/>
              <w:rPr>
                <w:lang w:val="en-US"/>
              </w:rPr>
            </w:pPr>
          </w:p>
          <w:p w14:paraId="5A392C85" w14:textId="77777777" w:rsidR="005067FA" w:rsidRPr="00350BE4" w:rsidRDefault="005067FA" w:rsidP="001443E2">
            <w:pPr>
              <w:widowControl/>
              <w:numPr>
                <w:ilvl w:val="0"/>
                <w:numId w:val="51"/>
              </w:numPr>
              <w:tabs>
                <w:tab w:val="left" w:pos="284"/>
              </w:tabs>
              <w:autoSpaceDE/>
              <w:autoSpaceDN/>
              <w:ind w:left="0" w:firstLine="0"/>
              <w:jc w:val="both"/>
              <w:rPr>
                <w:lang w:val="en-US"/>
              </w:rPr>
            </w:pPr>
            <w:r w:rsidRPr="00631C1C">
              <w:rPr>
                <w:lang w:val="en-GB"/>
              </w:rPr>
              <w:t xml:space="preserve">corporate consulting on capital structure, industrial strategy and related matters, as well as consultancy and services relating to company mergers and </w:t>
            </w:r>
            <w:proofErr w:type="gramStart"/>
            <w:r w:rsidRPr="00631C1C">
              <w:rPr>
                <w:lang w:val="en-GB"/>
              </w:rPr>
              <w:t>acquisitions;</w:t>
            </w:r>
            <w:proofErr w:type="gramEnd"/>
          </w:p>
          <w:p w14:paraId="5E6DD577" w14:textId="77777777" w:rsidR="00350BE4" w:rsidRPr="00631C1C" w:rsidRDefault="00350BE4" w:rsidP="001443E2">
            <w:pPr>
              <w:widowControl/>
              <w:tabs>
                <w:tab w:val="left" w:pos="284"/>
              </w:tabs>
              <w:autoSpaceDE/>
              <w:autoSpaceDN/>
              <w:jc w:val="both"/>
              <w:rPr>
                <w:lang w:val="en-US"/>
              </w:rPr>
            </w:pPr>
          </w:p>
          <w:p w14:paraId="36A311CB" w14:textId="77777777" w:rsidR="00436130" w:rsidRPr="00631C1C" w:rsidRDefault="005067FA" w:rsidP="001443E2">
            <w:pPr>
              <w:widowControl/>
              <w:numPr>
                <w:ilvl w:val="0"/>
                <w:numId w:val="51"/>
              </w:numPr>
              <w:tabs>
                <w:tab w:val="left" w:pos="284"/>
              </w:tabs>
              <w:autoSpaceDE/>
              <w:autoSpaceDN/>
              <w:ind w:left="0" w:hanging="6"/>
              <w:jc w:val="both"/>
              <w:rPr>
                <w:lang w:val="en-US"/>
              </w:rPr>
            </w:pPr>
            <w:r w:rsidRPr="00631C1C">
              <w:rPr>
                <w:lang w:val="en-GB"/>
              </w:rPr>
              <w:t xml:space="preserve">currency exchange service when linked to the provision of investment </w:t>
            </w:r>
            <w:proofErr w:type="gramStart"/>
            <w:r w:rsidRPr="00631C1C">
              <w:rPr>
                <w:lang w:val="en-GB"/>
              </w:rPr>
              <w:t>services;</w:t>
            </w:r>
            <w:proofErr w:type="gramEnd"/>
          </w:p>
          <w:p w14:paraId="28EE713D" w14:textId="77777777" w:rsidR="00487C23" w:rsidRDefault="00487C23" w:rsidP="001443E2">
            <w:pPr>
              <w:pStyle w:val="a6"/>
              <w:tabs>
                <w:tab w:val="left" w:pos="284"/>
              </w:tabs>
              <w:rPr>
                <w:lang w:val="en-GB"/>
              </w:rPr>
            </w:pPr>
          </w:p>
          <w:p w14:paraId="5E7AF87E" w14:textId="77777777" w:rsidR="0059770F" w:rsidRPr="00631C1C" w:rsidRDefault="005067FA" w:rsidP="001443E2">
            <w:pPr>
              <w:widowControl/>
              <w:numPr>
                <w:ilvl w:val="0"/>
                <w:numId w:val="51"/>
              </w:numPr>
              <w:tabs>
                <w:tab w:val="left" w:pos="284"/>
              </w:tabs>
              <w:autoSpaceDE/>
              <w:autoSpaceDN/>
              <w:ind w:left="0" w:hanging="6"/>
              <w:jc w:val="both"/>
              <w:rPr>
                <w:lang w:val="en-GB"/>
              </w:rPr>
            </w:pPr>
            <w:r w:rsidRPr="00631C1C">
              <w:rPr>
                <w:lang w:val="en-GB"/>
              </w:rPr>
              <w:t xml:space="preserve">investment research and financial analysis or other forms of general recommendation relating to transactions in financial </w:t>
            </w:r>
            <w:proofErr w:type="gramStart"/>
            <w:r w:rsidRPr="00631C1C">
              <w:rPr>
                <w:lang w:val="en-GB"/>
              </w:rPr>
              <w:t>instruments;</w:t>
            </w:r>
            <w:proofErr w:type="gramEnd"/>
          </w:p>
          <w:p w14:paraId="2E9BD09E" w14:textId="77777777" w:rsidR="005067FA" w:rsidRPr="00631C1C" w:rsidRDefault="005067FA" w:rsidP="001443E2">
            <w:pPr>
              <w:widowControl/>
              <w:numPr>
                <w:ilvl w:val="0"/>
                <w:numId w:val="51"/>
              </w:numPr>
              <w:tabs>
                <w:tab w:val="left" w:pos="284"/>
              </w:tabs>
              <w:autoSpaceDE/>
              <w:autoSpaceDN/>
              <w:ind w:hanging="720"/>
              <w:jc w:val="both"/>
              <w:rPr>
                <w:lang w:val="en-US"/>
              </w:rPr>
            </w:pPr>
            <w:r w:rsidRPr="00631C1C">
              <w:rPr>
                <w:lang w:val="en-GB"/>
              </w:rPr>
              <w:t xml:space="preserve">services connected with firm </w:t>
            </w:r>
            <w:proofErr w:type="gramStart"/>
            <w:r w:rsidRPr="00631C1C">
              <w:rPr>
                <w:lang w:val="en-GB"/>
              </w:rPr>
              <w:t>underwriting;</w:t>
            </w:r>
            <w:proofErr w:type="gramEnd"/>
          </w:p>
          <w:p w14:paraId="2A9F04E2" w14:textId="77777777" w:rsidR="005067FA" w:rsidRPr="00631C1C" w:rsidRDefault="005067FA" w:rsidP="001443E2">
            <w:pPr>
              <w:widowControl/>
              <w:numPr>
                <w:ilvl w:val="0"/>
                <w:numId w:val="51"/>
              </w:numPr>
              <w:tabs>
                <w:tab w:val="left" w:pos="284"/>
              </w:tabs>
              <w:autoSpaceDE/>
              <w:autoSpaceDN/>
              <w:ind w:left="0" w:firstLine="0"/>
              <w:jc w:val="both"/>
              <w:rPr>
                <w:lang w:val="en-GB"/>
              </w:rPr>
            </w:pPr>
            <w:r w:rsidRPr="00631C1C">
              <w:rPr>
                <w:lang w:val="en-GB"/>
              </w:rPr>
              <w:t>investment services and activities as well as the ancillary services previously listed and connected to derivative instruments specifically listed in the relevant regulations, if linked to the provision of investment or ancillary services.</w:t>
            </w:r>
          </w:p>
          <w:p w14:paraId="318B1085" w14:textId="77777777" w:rsidR="00550508" w:rsidRPr="00631C1C" w:rsidRDefault="00550508" w:rsidP="00236FC0">
            <w:pPr>
              <w:widowControl/>
              <w:autoSpaceDE/>
              <w:autoSpaceDN/>
              <w:jc w:val="both"/>
              <w:rPr>
                <w:lang w:val="en-US"/>
              </w:rPr>
            </w:pPr>
          </w:p>
          <w:p w14:paraId="3F057D8E" w14:textId="77777777" w:rsidR="005067FA" w:rsidRPr="00631C1C" w:rsidRDefault="005067FA" w:rsidP="001443E2">
            <w:pPr>
              <w:jc w:val="both"/>
              <w:rPr>
                <w:lang w:val="en-GB"/>
              </w:rPr>
            </w:pPr>
            <w:r w:rsidRPr="00631C1C">
              <w:rPr>
                <w:b/>
                <w:bCs/>
                <w:lang w:val="en-GB"/>
              </w:rPr>
              <w:t xml:space="preserve">Bossing: </w:t>
            </w:r>
            <w:r w:rsidRPr="00631C1C">
              <w:rPr>
                <w:lang w:val="en-GB"/>
              </w:rPr>
              <w:t>specific form of mobbing that occurs when the perpetrator is a direct superior.</w:t>
            </w:r>
          </w:p>
          <w:p w14:paraId="50AE961D" w14:textId="77777777" w:rsidR="00BA4E27" w:rsidRPr="00631C1C" w:rsidRDefault="00BA4E27" w:rsidP="001443E2">
            <w:pPr>
              <w:jc w:val="both"/>
              <w:rPr>
                <w:b/>
                <w:lang w:val="en-US"/>
              </w:rPr>
            </w:pPr>
          </w:p>
          <w:p w14:paraId="54C1B518" w14:textId="77777777" w:rsidR="005067FA" w:rsidRDefault="005067FA" w:rsidP="001443E2">
            <w:pPr>
              <w:pStyle w:val="Default"/>
              <w:jc w:val="both"/>
              <w:rPr>
                <w:rFonts w:ascii="Arial" w:hAnsi="Arial" w:cs="Arial"/>
                <w:color w:val="auto"/>
                <w:sz w:val="22"/>
                <w:szCs w:val="22"/>
                <w:lang w:val="en-GB"/>
              </w:rPr>
            </w:pPr>
            <w:r w:rsidRPr="00631C1C">
              <w:rPr>
                <w:rFonts w:ascii="Arial" w:hAnsi="Arial" w:cs="Arial"/>
                <w:b/>
                <w:bCs/>
                <w:color w:val="auto"/>
                <w:sz w:val="22"/>
                <w:szCs w:val="22"/>
                <w:lang w:val="en-GB"/>
              </w:rPr>
              <w:t xml:space="preserve">Bullying: </w:t>
            </w:r>
            <w:r w:rsidRPr="00631C1C">
              <w:rPr>
                <w:rFonts w:ascii="Arial" w:hAnsi="Arial" w:cs="Arial"/>
                <w:color w:val="auto"/>
                <w:sz w:val="22"/>
                <w:szCs w:val="22"/>
                <w:lang w:val="en-GB"/>
              </w:rPr>
              <w:t>constant and repetitive conduct entailing arrogance and impertinence, prevarication, marginalisation, exclusion of one or more people, perpetrated by a single individual, and potentially with the connivance or complicity of others, or perpetrated by a group.</w:t>
            </w:r>
          </w:p>
          <w:p w14:paraId="11AC4A5E" w14:textId="77777777" w:rsidR="007F3482" w:rsidRPr="00631C1C" w:rsidRDefault="007F3482" w:rsidP="001443E2">
            <w:pPr>
              <w:pStyle w:val="Default"/>
              <w:jc w:val="both"/>
              <w:rPr>
                <w:rFonts w:ascii="Arial" w:hAnsi="Arial" w:cs="Arial"/>
                <w:color w:val="auto"/>
                <w:sz w:val="22"/>
                <w:szCs w:val="22"/>
                <w:lang w:val="en-US"/>
              </w:rPr>
            </w:pPr>
          </w:p>
          <w:p w14:paraId="264D3C67" w14:textId="77777777" w:rsidR="005067FA" w:rsidRPr="00631C1C" w:rsidRDefault="003D38FC" w:rsidP="001443E2">
            <w:pPr>
              <w:pStyle w:val="CM9"/>
              <w:spacing w:after="0"/>
              <w:jc w:val="both"/>
              <w:rPr>
                <w:rFonts w:ascii="Arial" w:hAnsi="Arial" w:cs="Arial"/>
                <w:sz w:val="22"/>
                <w:szCs w:val="22"/>
                <w:lang w:val="en-GB"/>
              </w:rPr>
            </w:pPr>
            <w:r w:rsidRPr="00631C1C">
              <w:rPr>
                <w:rFonts w:ascii="Arial" w:hAnsi="Arial" w:cs="Arial"/>
                <w:b/>
                <w:bCs/>
                <w:sz w:val="22"/>
                <w:szCs w:val="22"/>
                <w:lang w:val="en-GB"/>
              </w:rPr>
              <w:t>Bank</w:t>
            </w:r>
            <w:r w:rsidR="005067FA" w:rsidRPr="00631C1C">
              <w:rPr>
                <w:rFonts w:ascii="Arial" w:hAnsi="Arial" w:cs="Arial"/>
                <w:b/>
                <w:bCs/>
                <w:sz w:val="22"/>
                <w:szCs w:val="22"/>
                <w:lang w:val="en-GB"/>
              </w:rPr>
              <w:t xml:space="preserve">: </w:t>
            </w:r>
            <w:r w:rsidRPr="00631C1C">
              <w:rPr>
                <w:rFonts w:ascii="Arial" w:hAnsi="Arial" w:cs="Arial"/>
                <w:sz w:val="22"/>
                <w:szCs w:val="22"/>
                <w:lang w:val="en-GB"/>
              </w:rPr>
              <w:t>PRAVEX BANK” JSC</w:t>
            </w:r>
            <w:r w:rsidR="007A768B" w:rsidRPr="001443E2">
              <w:rPr>
                <w:rFonts w:ascii="Arial" w:hAnsi="Arial" w:cs="Arial"/>
                <w:sz w:val="22"/>
                <w:szCs w:val="22"/>
                <w:lang w:val="en-US"/>
              </w:rPr>
              <w:t xml:space="preserve"> </w:t>
            </w:r>
            <w:r w:rsidR="005067FA" w:rsidRPr="00631C1C">
              <w:rPr>
                <w:rFonts w:ascii="Arial" w:hAnsi="Arial" w:cs="Arial"/>
                <w:sz w:val="22"/>
                <w:szCs w:val="22"/>
                <w:lang w:val="en-GB"/>
              </w:rPr>
              <w:t>at which the Management Board Member and Key Function Holder perform their role or for whom the Employee, Non-employee Financial Advisor, or External Collaborator provides their services.</w:t>
            </w:r>
          </w:p>
          <w:p w14:paraId="7C12F75B" w14:textId="77777777" w:rsidR="00BF3D4E" w:rsidRDefault="00BF3D4E" w:rsidP="00680D07">
            <w:pPr>
              <w:pStyle w:val="Default"/>
              <w:rPr>
                <w:rFonts w:ascii="Arial" w:hAnsi="Arial" w:cs="Arial"/>
                <w:sz w:val="22"/>
                <w:szCs w:val="22"/>
                <w:lang w:val="en-GB"/>
              </w:rPr>
            </w:pPr>
          </w:p>
          <w:p w14:paraId="3DF1AEDF" w14:textId="77777777" w:rsidR="007F3482" w:rsidRPr="00631C1C" w:rsidRDefault="007F3482" w:rsidP="00680D07">
            <w:pPr>
              <w:pStyle w:val="Default"/>
              <w:rPr>
                <w:rFonts w:ascii="Arial" w:hAnsi="Arial" w:cs="Arial"/>
                <w:sz w:val="22"/>
                <w:szCs w:val="22"/>
                <w:lang w:val="en-GB"/>
              </w:rPr>
            </w:pPr>
          </w:p>
          <w:p w14:paraId="7EA86A3F" w14:textId="77777777" w:rsidR="006237A8" w:rsidRPr="00631C1C" w:rsidRDefault="006237A8" w:rsidP="00680D07">
            <w:pPr>
              <w:pStyle w:val="CM9"/>
              <w:spacing w:after="0"/>
              <w:jc w:val="both"/>
              <w:rPr>
                <w:rFonts w:ascii="Arial" w:hAnsi="Arial" w:cs="Arial"/>
                <w:sz w:val="22"/>
                <w:szCs w:val="22"/>
                <w:lang w:val="en-GB"/>
              </w:rPr>
            </w:pPr>
            <w:r w:rsidRPr="00631C1C">
              <w:rPr>
                <w:rFonts w:ascii="Arial" w:hAnsi="Arial" w:cs="Arial"/>
                <w:b/>
                <w:sz w:val="22"/>
                <w:szCs w:val="22"/>
                <w:lang w:val="en-GB"/>
              </w:rPr>
              <w:t>Counterparties</w:t>
            </w:r>
            <w:r w:rsidR="00CF3AA6" w:rsidRPr="00631C1C">
              <w:rPr>
                <w:rFonts w:ascii="Arial" w:hAnsi="Arial" w:cs="Arial"/>
                <w:sz w:val="22"/>
                <w:szCs w:val="22"/>
                <w:lang w:val="en-GB"/>
              </w:rPr>
              <w:t>:</w:t>
            </w:r>
            <w:r w:rsidR="00092D23" w:rsidRPr="00631C1C">
              <w:rPr>
                <w:rFonts w:ascii="Arial" w:hAnsi="Arial" w:cs="Arial"/>
                <w:sz w:val="22"/>
                <w:szCs w:val="22"/>
                <w:lang w:val="uk-UA"/>
              </w:rPr>
              <w:t xml:space="preserve"> </w:t>
            </w:r>
            <w:r w:rsidR="00092D23" w:rsidRPr="00631C1C">
              <w:rPr>
                <w:rFonts w:ascii="Arial" w:hAnsi="Arial" w:cs="Arial"/>
                <w:sz w:val="22"/>
                <w:szCs w:val="22"/>
                <w:lang w:val="en-US"/>
              </w:rPr>
              <w:t xml:space="preserve">any legal or natural person who has a financial relationship with </w:t>
            </w:r>
            <w:r w:rsidR="00CF3AA6" w:rsidRPr="00631C1C">
              <w:rPr>
                <w:rFonts w:ascii="Arial" w:hAnsi="Arial" w:cs="Arial"/>
                <w:sz w:val="22"/>
                <w:szCs w:val="22"/>
                <w:lang w:val="en-US"/>
              </w:rPr>
              <w:t>the</w:t>
            </w:r>
            <w:r w:rsidR="00092D23" w:rsidRPr="00631C1C">
              <w:rPr>
                <w:rFonts w:ascii="Arial" w:hAnsi="Arial" w:cs="Arial"/>
                <w:sz w:val="22"/>
                <w:szCs w:val="22"/>
                <w:lang w:val="en-US"/>
              </w:rPr>
              <w:t xml:space="preserve"> </w:t>
            </w:r>
            <w:r w:rsidR="00CF3AA6" w:rsidRPr="00631C1C">
              <w:rPr>
                <w:rFonts w:ascii="Arial" w:hAnsi="Arial" w:cs="Arial"/>
                <w:sz w:val="22"/>
                <w:szCs w:val="22"/>
                <w:lang w:val="en-US"/>
              </w:rPr>
              <w:t>B</w:t>
            </w:r>
            <w:r w:rsidR="00092D23" w:rsidRPr="00631C1C">
              <w:rPr>
                <w:rFonts w:ascii="Arial" w:hAnsi="Arial" w:cs="Arial"/>
                <w:sz w:val="22"/>
                <w:szCs w:val="22"/>
                <w:lang w:val="en-US"/>
              </w:rPr>
              <w:t>ank</w:t>
            </w:r>
            <w:r w:rsidR="00CF3AA6" w:rsidRPr="00631C1C">
              <w:rPr>
                <w:rFonts w:ascii="Arial" w:hAnsi="Arial" w:cs="Arial"/>
                <w:sz w:val="22"/>
                <w:szCs w:val="22"/>
                <w:lang w:val="en-US"/>
              </w:rPr>
              <w:t>.</w:t>
            </w:r>
          </w:p>
          <w:p w14:paraId="1E00ED66" w14:textId="77777777" w:rsidR="006237A8" w:rsidRPr="00631C1C" w:rsidRDefault="006237A8" w:rsidP="00680D07">
            <w:pPr>
              <w:pStyle w:val="Default"/>
              <w:rPr>
                <w:rFonts w:ascii="Arial" w:hAnsi="Arial" w:cs="Arial"/>
                <w:sz w:val="22"/>
                <w:szCs w:val="22"/>
                <w:lang w:val="en-GB"/>
              </w:rPr>
            </w:pPr>
          </w:p>
          <w:p w14:paraId="24A014EF" w14:textId="77777777" w:rsidR="005067FA" w:rsidRPr="00631C1C" w:rsidRDefault="005067FA" w:rsidP="001443E2">
            <w:pPr>
              <w:pStyle w:val="CM9"/>
              <w:spacing w:after="0"/>
              <w:jc w:val="both"/>
              <w:rPr>
                <w:rFonts w:ascii="Arial" w:hAnsi="Arial" w:cs="Arial"/>
                <w:sz w:val="22"/>
                <w:szCs w:val="22"/>
                <w:lang w:val="en-GB"/>
              </w:rPr>
            </w:pPr>
            <w:r w:rsidRPr="00631C1C">
              <w:rPr>
                <w:rFonts w:ascii="Arial" w:hAnsi="Arial" w:cs="Arial"/>
                <w:b/>
                <w:bCs/>
                <w:sz w:val="22"/>
                <w:szCs w:val="22"/>
                <w:lang w:val="en-GB"/>
              </w:rPr>
              <w:t xml:space="preserve">Confidential Information: </w:t>
            </w:r>
            <w:r w:rsidRPr="00631C1C">
              <w:rPr>
                <w:rFonts w:ascii="Arial" w:hAnsi="Arial" w:cs="Arial"/>
                <w:sz w:val="22"/>
                <w:szCs w:val="22"/>
                <w:lang w:val="en-GB"/>
              </w:rPr>
              <w:t xml:space="preserve">any information not in the public domain relating to both the sphere of activity of a company, with or without listed financial instruments, concerning facts or circumstances of particular importance in terms of organisational, equity, economic, financial or strategic terms or significant for the continuation of the business itself, and the financial instruments issued by the issuer. </w:t>
            </w:r>
          </w:p>
          <w:p w14:paraId="2C4FD51D" w14:textId="77777777" w:rsidR="00337648" w:rsidRDefault="009D681D" w:rsidP="00680D07">
            <w:pPr>
              <w:pStyle w:val="Default"/>
              <w:rPr>
                <w:rFonts w:ascii="Arial" w:hAnsi="Arial" w:cs="Arial"/>
                <w:b/>
                <w:bCs/>
                <w:sz w:val="22"/>
                <w:szCs w:val="22"/>
                <w:lang w:val="en-GB"/>
              </w:rPr>
            </w:pPr>
            <w:r w:rsidRPr="00631C1C">
              <w:rPr>
                <w:rFonts w:ascii="Arial" w:hAnsi="Arial" w:cs="Arial"/>
                <w:b/>
                <w:bCs/>
                <w:color w:val="auto"/>
                <w:sz w:val="22"/>
                <w:szCs w:val="22"/>
                <w:lang w:val="en-GB"/>
              </w:rPr>
              <w:br/>
            </w:r>
          </w:p>
          <w:p w14:paraId="0DAF8D88" w14:textId="77777777" w:rsidR="00350BE4" w:rsidRPr="00631C1C" w:rsidRDefault="00350BE4" w:rsidP="00680D07">
            <w:pPr>
              <w:pStyle w:val="Default"/>
              <w:rPr>
                <w:rFonts w:ascii="Arial" w:hAnsi="Arial" w:cs="Arial"/>
                <w:b/>
                <w:bCs/>
                <w:sz w:val="22"/>
                <w:szCs w:val="22"/>
                <w:lang w:val="en-GB"/>
              </w:rPr>
            </w:pPr>
          </w:p>
          <w:p w14:paraId="22D565A3" w14:textId="77777777" w:rsidR="005067FA" w:rsidRDefault="005067FA" w:rsidP="00680D07">
            <w:pPr>
              <w:pStyle w:val="Default"/>
              <w:jc w:val="both"/>
              <w:rPr>
                <w:rFonts w:ascii="Arial" w:hAnsi="Arial" w:cs="Arial"/>
                <w:sz w:val="22"/>
                <w:szCs w:val="22"/>
                <w:lang w:val="en-GB"/>
              </w:rPr>
            </w:pPr>
            <w:r w:rsidRPr="00631C1C">
              <w:rPr>
                <w:rFonts w:ascii="Arial" w:hAnsi="Arial" w:cs="Arial"/>
                <w:b/>
                <w:bCs/>
                <w:sz w:val="22"/>
                <w:szCs w:val="22"/>
                <w:lang w:val="en-GB"/>
              </w:rPr>
              <w:t xml:space="preserve">Data Subject: </w:t>
            </w:r>
            <w:r w:rsidRPr="00631C1C">
              <w:rPr>
                <w:rFonts w:ascii="Arial" w:hAnsi="Arial" w:cs="Arial"/>
                <w:sz w:val="22"/>
                <w:szCs w:val="22"/>
                <w:lang w:val="en-GB"/>
              </w:rPr>
              <w:t>pursuant to the regulations on the protection of personal data, this is the natural person to whom the personal data subject to processing refer.</w:t>
            </w:r>
          </w:p>
          <w:p w14:paraId="21DE8E54" w14:textId="77777777" w:rsidR="007F3482" w:rsidRPr="00631C1C" w:rsidRDefault="007F3482" w:rsidP="00680D07">
            <w:pPr>
              <w:pStyle w:val="Default"/>
              <w:jc w:val="both"/>
              <w:rPr>
                <w:rFonts w:ascii="Arial" w:hAnsi="Arial" w:cs="Arial"/>
                <w:sz w:val="22"/>
                <w:szCs w:val="22"/>
                <w:lang w:val="en-US"/>
              </w:rPr>
            </w:pPr>
          </w:p>
          <w:p w14:paraId="6FA8DFC6" w14:textId="77777777" w:rsidR="005067FA" w:rsidRDefault="005067FA" w:rsidP="00680D07">
            <w:pPr>
              <w:pStyle w:val="CM9"/>
              <w:spacing w:after="0"/>
              <w:jc w:val="both"/>
              <w:rPr>
                <w:rFonts w:ascii="Arial" w:hAnsi="Arial" w:cs="Arial"/>
                <w:sz w:val="22"/>
                <w:szCs w:val="22"/>
                <w:lang w:val="en-GB"/>
              </w:rPr>
            </w:pPr>
            <w:r w:rsidRPr="00631C1C">
              <w:rPr>
                <w:rFonts w:ascii="Arial" w:hAnsi="Arial" w:cs="Arial"/>
                <w:b/>
                <w:bCs/>
                <w:sz w:val="22"/>
                <w:szCs w:val="22"/>
                <w:lang w:val="en-GB"/>
              </w:rPr>
              <w:t xml:space="preserve">External collaborator: </w:t>
            </w:r>
            <w:r w:rsidRPr="00631C1C">
              <w:rPr>
                <w:rFonts w:ascii="Arial" w:hAnsi="Arial" w:cs="Arial"/>
                <w:sz w:val="22"/>
                <w:szCs w:val="22"/>
                <w:lang w:val="en-GB"/>
              </w:rPr>
              <w:t xml:space="preserve">individual who is not in a subordinate employment relationship with the </w:t>
            </w:r>
            <w:r w:rsidR="00436130" w:rsidRPr="00631C1C">
              <w:rPr>
                <w:rFonts w:ascii="Arial" w:hAnsi="Arial" w:cs="Arial"/>
                <w:sz w:val="22"/>
                <w:szCs w:val="22"/>
                <w:lang w:val="en-GB"/>
              </w:rPr>
              <w:t>Bank</w:t>
            </w:r>
            <w:r w:rsidRPr="00631C1C">
              <w:rPr>
                <w:rFonts w:ascii="Arial" w:hAnsi="Arial" w:cs="Arial"/>
                <w:sz w:val="22"/>
                <w:szCs w:val="22"/>
                <w:lang w:val="en-GB"/>
              </w:rPr>
              <w:t xml:space="preserve"> and who provides his/her services to the </w:t>
            </w:r>
            <w:r w:rsidR="00436130" w:rsidRPr="00631C1C">
              <w:rPr>
                <w:rFonts w:ascii="Arial" w:hAnsi="Arial" w:cs="Arial"/>
                <w:sz w:val="22"/>
                <w:szCs w:val="22"/>
                <w:lang w:val="en-GB"/>
              </w:rPr>
              <w:t>Bank</w:t>
            </w:r>
            <w:r w:rsidRPr="00631C1C">
              <w:rPr>
                <w:rFonts w:ascii="Arial" w:hAnsi="Arial" w:cs="Arial"/>
                <w:sz w:val="22"/>
                <w:szCs w:val="22"/>
                <w:lang w:val="en-GB"/>
              </w:rPr>
              <w:t xml:space="preserve"> on an exclusive, non-exclusive, continuous or non-continuous basis, excluding Non-employee Financial Advisors.</w:t>
            </w:r>
          </w:p>
          <w:p w14:paraId="5536DF76" w14:textId="77777777" w:rsidR="007F3482" w:rsidRPr="007F3482" w:rsidRDefault="007F3482" w:rsidP="007F3482">
            <w:pPr>
              <w:pStyle w:val="Default"/>
              <w:rPr>
                <w:lang w:val="en-GB"/>
              </w:rPr>
            </w:pPr>
          </w:p>
          <w:p w14:paraId="3C9DACA9" w14:textId="77777777" w:rsidR="005067FA" w:rsidRPr="00631C1C" w:rsidRDefault="005067FA" w:rsidP="00680D07">
            <w:pPr>
              <w:jc w:val="both"/>
              <w:rPr>
                <w:lang w:val="en-US"/>
              </w:rPr>
            </w:pPr>
            <w:r w:rsidRPr="00631C1C">
              <w:rPr>
                <w:b/>
                <w:bCs/>
                <w:lang w:val="en-GB"/>
              </w:rPr>
              <w:t xml:space="preserve">Harassment: </w:t>
            </w:r>
            <w:r w:rsidRPr="00631C1C">
              <w:rPr>
                <w:lang w:val="en-GB"/>
              </w:rPr>
              <w:t>undesired conduct, expressed in a physical, verbal or non-verbal manner which violates the dignity of a person, causes unease and/or creates an intimidating, hostile, degrading, humiliating or offensive climate. The definition of harassment also includes undesired acts or conduct carried out for reasons of gender, race, ethnic origin, nationality, age, disability, religion, sexual orientation, identity or expression of gender.</w:t>
            </w:r>
          </w:p>
          <w:p w14:paraId="07F5A172" w14:textId="77777777" w:rsidR="002816D4" w:rsidRDefault="002816D4" w:rsidP="00680D07">
            <w:pPr>
              <w:jc w:val="both"/>
              <w:rPr>
                <w:b/>
                <w:bCs/>
                <w:lang w:val="en-GB"/>
              </w:rPr>
            </w:pPr>
          </w:p>
          <w:p w14:paraId="753F41EA" w14:textId="77777777" w:rsidR="00A468E6" w:rsidRPr="00631C1C" w:rsidRDefault="00A468E6" w:rsidP="00680D07">
            <w:pPr>
              <w:jc w:val="both"/>
              <w:rPr>
                <w:b/>
                <w:bCs/>
                <w:lang w:val="en-GB"/>
              </w:rPr>
            </w:pPr>
          </w:p>
          <w:p w14:paraId="16D0B45B" w14:textId="77777777" w:rsidR="005067FA" w:rsidRDefault="00CF3AA6" w:rsidP="00680D07">
            <w:pPr>
              <w:jc w:val="both"/>
              <w:rPr>
                <w:lang w:val="en-GB"/>
              </w:rPr>
            </w:pPr>
            <w:r w:rsidRPr="00631C1C">
              <w:rPr>
                <w:b/>
                <w:bCs/>
                <w:lang w:val="en-GB"/>
              </w:rPr>
              <w:t>I</w:t>
            </w:r>
            <w:r w:rsidR="005067FA" w:rsidRPr="00631C1C">
              <w:rPr>
                <w:b/>
                <w:bCs/>
                <w:lang w:val="en-GB"/>
              </w:rPr>
              <w:t>nside</w:t>
            </w:r>
            <w:r w:rsidRPr="00631C1C">
              <w:rPr>
                <w:b/>
                <w:bCs/>
                <w:lang w:val="en-GB"/>
              </w:rPr>
              <w:t xml:space="preserve"> </w:t>
            </w:r>
            <w:r w:rsidR="005067FA" w:rsidRPr="00631C1C">
              <w:rPr>
                <w:b/>
                <w:bCs/>
                <w:lang w:val="en-GB"/>
              </w:rPr>
              <w:t>Information:</w:t>
            </w:r>
            <w:r w:rsidR="005067FA" w:rsidRPr="00631C1C">
              <w:rPr>
                <w:lang w:val="en-GB"/>
              </w:rPr>
              <w:t xml:space="preserve"> </w:t>
            </w:r>
          </w:p>
          <w:p w14:paraId="7521594F" w14:textId="302B5E57" w:rsidR="007F3482" w:rsidRPr="007F3482" w:rsidRDefault="006E480E" w:rsidP="00680D07">
            <w:pPr>
              <w:numPr>
                <w:ilvl w:val="3"/>
                <w:numId w:val="49"/>
              </w:numPr>
              <w:ind w:left="0" w:firstLine="0"/>
              <w:jc w:val="both"/>
              <w:rPr>
                <w:lang w:val="en-US"/>
              </w:rPr>
            </w:pPr>
            <w:proofErr w:type="gramStart"/>
            <w:r w:rsidRPr="00631C1C">
              <w:rPr>
                <w:lang w:val="en-US"/>
              </w:rPr>
              <w:t xml:space="preserve">the </w:t>
            </w:r>
            <w:r w:rsidR="002E314E" w:rsidRPr="00631C1C">
              <w:rPr>
                <w:lang w:val="en-US"/>
              </w:rPr>
              <w:t>information</w:t>
            </w:r>
            <w:proofErr w:type="gramEnd"/>
            <w:r w:rsidR="002E314E" w:rsidRPr="00631C1C">
              <w:rPr>
                <w:lang w:val="en-US"/>
              </w:rPr>
              <w:t xml:space="preserve"> of an accurate nature that </w:t>
            </w:r>
            <w:proofErr w:type="gramStart"/>
            <w:r w:rsidR="002E314E" w:rsidRPr="00631C1C">
              <w:rPr>
                <w:lang w:val="en-US"/>
              </w:rPr>
              <w:t>hasn</w:t>
            </w:r>
            <w:r w:rsidRPr="00631C1C">
              <w:rPr>
                <w:lang w:val="en-US"/>
              </w:rPr>
              <w:t>`</w:t>
            </w:r>
            <w:r w:rsidR="002E314E" w:rsidRPr="00631C1C">
              <w:rPr>
                <w:lang w:val="en-US"/>
              </w:rPr>
              <w:t>t</w:t>
            </w:r>
            <w:proofErr w:type="gramEnd"/>
            <w:r w:rsidR="002E314E" w:rsidRPr="00631C1C">
              <w:rPr>
                <w:lang w:val="en-US"/>
              </w:rPr>
              <w:t xml:space="preserve"> been disclosed, which relates directly or indirectly to one or more issuers / persons who have issued a financial instrument or parties to </w:t>
            </w:r>
            <w:r w:rsidRPr="00631C1C">
              <w:rPr>
                <w:lang w:val="en-US"/>
              </w:rPr>
              <w:t>terminal</w:t>
            </w:r>
            <w:r w:rsidR="002E314E" w:rsidRPr="00631C1C">
              <w:rPr>
                <w:lang w:val="en-US"/>
              </w:rPr>
              <w:t xml:space="preserve"> contracts or one or more financial instruments, and which, if disclosed, would have a significant effect on the prices of such financial instruments. </w:t>
            </w:r>
            <w:r w:rsidR="001B7ABD" w:rsidRPr="00631C1C">
              <w:rPr>
                <w:lang w:val="en-US"/>
              </w:rPr>
              <w:t>I</w:t>
            </w:r>
            <w:r w:rsidR="002E314E" w:rsidRPr="00631C1C">
              <w:rPr>
                <w:lang w:val="en-US"/>
              </w:rPr>
              <w:t>nstruments or at the prices of relevant derivative financial instruments;</w:t>
            </w:r>
          </w:p>
          <w:p w14:paraId="7BBDC3D6" w14:textId="77777777" w:rsidR="007F3482" w:rsidRPr="00631C1C" w:rsidRDefault="007F3482" w:rsidP="00680D07">
            <w:pPr>
              <w:jc w:val="both"/>
              <w:rPr>
                <w:lang w:val="en-GB"/>
              </w:rPr>
            </w:pPr>
          </w:p>
          <w:p w14:paraId="6B94ED2C" w14:textId="77777777" w:rsidR="00A800DE" w:rsidRPr="00631C1C" w:rsidRDefault="005067FA" w:rsidP="00680D07">
            <w:pPr>
              <w:numPr>
                <w:ilvl w:val="3"/>
                <w:numId w:val="49"/>
              </w:numPr>
              <w:ind w:left="0" w:firstLine="0"/>
              <w:jc w:val="both"/>
              <w:rPr>
                <w:lang w:val="en-US"/>
              </w:rPr>
            </w:pPr>
            <w:r w:rsidRPr="00631C1C">
              <w:rPr>
                <w:lang w:val="en-US"/>
              </w:rPr>
              <w:t>in relation to derivative instruments on goods, information of a precise nature that has not been made public directly or indirectly concerning one or more of such derivative instruments or directly concerning the related spot commodity contract, and which, if disclosed to the public, could have a significant effect on the prices of such derivative instruments or the related spot commodity contracts, and if the information could reasonably be expected to be disclosed or must obligatorily be disclosed in accordance with European Union or domestic legislative or regulatory provisions, the market rules, contracts, common practice or customs, conventions on the relevant markets for derivative instruments on goods or spot contracts;</w:t>
            </w:r>
          </w:p>
          <w:p w14:paraId="4B5B8F3E" w14:textId="77777777" w:rsidR="00487C23" w:rsidRDefault="00487C23" w:rsidP="001443E2">
            <w:pPr>
              <w:pStyle w:val="a6"/>
              <w:ind w:left="0" w:firstLine="0"/>
              <w:rPr>
                <w:sz w:val="20"/>
                <w:szCs w:val="20"/>
                <w:lang w:val="en-GB"/>
              </w:rPr>
            </w:pPr>
          </w:p>
          <w:p w14:paraId="12932AD9" w14:textId="77777777" w:rsidR="00BA4E27" w:rsidRPr="007E3FC0" w:rsidRDefault="00BA4E27" w:rsidP="00680D07">
            <w:pPr>
              <w:pStyle w:val="a6"/>
              <w:widowControl/>
              <w:autoSpaceDE/>
              <w:autoSpaceDN/>
              <w:ind w:left="0" w:right="0" w:firstLine="0"/>
              <w:rPr>
                <w:sz w:val="20"/>
                <w:szCs w:val="20"/>
                <w:lang w:val="en-GB"/>
              </w:rPr>
            </w:pPr>
          </w:p>
          <w:p w14:paraId="42781977" w14:textId="77777777" w:rsidR="00550508" w:rsidRPr="00631C1C" w:rsidRDefault="00550508" w:rsidP="00680D07">
            <w:pPr>
              <w:pStyle w:val="a6"/>
              <w:widowControl/>
              <w:autoSpaceDE/>
              <w:autoSpaceDN/>
              <w:ind w:left="0" w:right="0" w:firstLine="0"/>
              <w:rPr>
                <w:lang w:val="en-GB"/>
              </w:rPr>
            </w:pPr>
          </w:p>
          <w:p w14:paraId="1475CD24" w14:textId="77777777" w:rsidR="00A800DE" w:rsidRPr="00631C1C" w:rsidRDefault="005067FA" w:rsidP="00680D07">
            <w:pPr>
              <w:numPr>
                <w:ilvl w:val="3"/>
                <w:numId w:val="49"/>
              </w:numPr>
              <w:ind w:left="0" w:firstLine="0"/>
              <w:jc w:val="both"/>
              <w:rPr>
                <w:lang w:val="en-US"/>
              </w:rPr>
            </w:pPr>
            <w:r w:rsidRPr="00631C1C">
              <w:rPr>
                <w:lang w:val="en-US"/>
              </w:rPr>
              <w:t>in relation to emission allowances or related products subject to auction, information of a precise nature, which has not been made public, directly or indirectly concerning one or more such instruments, and which, if disclosed to the public, could have a significant effect on the prices of such financial instruments or on the prices of related derivative financial instruments;</w:t>
            </w:r>
          </w:p>
          <w:p w14:paraId="064B8891" w14:textId="77777777" w:rsidR="00BA4E27" w:rsidRPr="00631C1C" w:rsidRDefault="00BA4E27" w:rsidP="00680D07">
            <w:pPr>
              <w:pStyle w:val="a6"/>
              <w:widowControl/>
              <w:autoSpaceDE/>
              <w:autoSpaceDN/>
              <w:ind w:left="0" w:right="0" w:firstLine="0"/>
              <w:rPr>
                <w:lang w:val="en-GB"/>
              </w:rPr>
            </w:pPr>
          </w:p>
          <w:p w14:paraId="1AC2D5C8" w14:textId="77777777" w:rsidR="005067FA" w:rsidRPr="00631C1C" w:rsidRDefault="005067FA" w:rsidP="00680D07">
            <w:pPr>
              <w:numPr>
                <w:ilvl w:val="3"/>
                <w:numId w:val="49"/>
              </w:numPr>
              <w:ind w:left="0" w:firstLine="0"/>
              <w:jc w:val="both"/>
              <w:rPr>
                <w:lang w:val="en-US"/>
              </w:rPr>
            </w:pPr>
            <w:r w:rsidRPr="00631C1C">
              <w:rPr>
                <w:lang w:val="en-US"/>
              </w:rPr>
              <w:t>in relation to persons responsible for the execution of orders relating to financial instruments, inside information also includes information transmitted by a customer linked to the customer’s orders on financial instruments pending execution, which is undoubtedly of a precise nature and concerns, directly or indirectly, one or more issuers of financial instruments and which, if disclosed to the public, would could have a significant effect on the prices of such financial instruments, on the price of the related spot commodity contracts, or on the price of related derivative financial instruments.</w:t>
            </w:r>
          </w:p>
          <w:p w14:paraId="3CCAA0B1" w14:textId="77777777" w:rsidR="00350BE4" w:rsidRDefault="00350BE4" w:rsidP="00680D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bCs/>
                <w:lang w:val="en-GB"/>
              </w:rPr>
            </w:pPr>
            <w:bookmarkStart w:id="15" w:name="_Toc204407073"/>
            <w:bookmarkStart w:id="16" w:name="_Toc203965814"/>
          </w:p>
          <w:p w14:paraId="0512912E" w14:textId="77777777" w:rsidR="007F3482" w:rsidRDefault="007F3482" w:rsidP="00680D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bCs/>
                <w:lang w:val="en-GB"/>
              </w:rPr>
            </w:pPr>
          </w:p>
          <w:p w14:paraId="778EBEE2" w14:textId="77777777" w:rsidR="007F3482" w:rsidRPr="00631C1C" w:rsidRDefault="007F3482" w:rsidP="00680D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bCs/>
                <w:lang w:val="en-GB"/>
              </w:rPr>
            </w:pPr>
          </w:p>
          <w:bookmarkEnd w:id="15"/>
          <w:bookmarkEnd w:id="16"/>
          <w:p w14:paraId="44838C94" w14:textId="77777777" w:rsidR="00BA4E27" w:rsidRPr="00631C1C" w:rsidRDefault="00F455A1" w:rsidP="00680D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Arial"/>
                <w:lang w:val="en-GB" w:eastAsia="en-US"/>
              </w:rPr>
            </w:pPr>
            <w:r w:rsidRPr="00631C1C">
              <w:rPr>
                <w:rFonts w:eastAsia="Arial"/>
                <w:b/>
                <w:lang w:val="en-GB" w:eastAsia="en-US"/>
              </w:rPr>
              <w:t>Insider information</w:t>
            </w:r>
            <w:r w:rsidRPr="00631C1C">
              <w:rPr>
                <w:rFonts w:eastAsia="Arial"/>
                <w:lang w:val="en-GB" w:eastAsia="en-US"/>
              </w:rPr>
              <w:t>: unpublished information about the issuer, its securities and derivatives traded on the stock exchange, or transactions concerning them, if disclosure of such information can have a significant effect on the value of securities and derivatives (derivatives), and which is subject to promulgation in accordance with the requirements established by the law.</w:t>
            </w:r>
          </w:p>
          <w:p w14:paraId="05B4E149" w14:textId="77777777" w:rsidR="005067FA" w:rsidRPr="00631C1C" w:rsidRDefault="005067FA" w:rsidP="000B23BE">
            <w:pPr>
              <w:pStyle w:val="Default"/>
              <w:jc w:val="both"/>
              <w:rPr>
                <w:rFonts w:ascii="Arial" w:hAnsi="Arial" w:cs="Arial"/>
                <w:color w:val="auto"/>
                <w:sz w:val="22"/>
                <w:szCs w:val="22"/>
                <w:lang w:val="en-GB"/>
              </w:rPr>
            </w:pPr>
          </w:p>
          <w:p w14:paraId="073366FE" w14:textId="77777777" w:rsidR="005067FA" w:rsidRPr="00631C1C" w:rsidRDefault="005067FA" w:rsidP="000B23BE">
            <w:pPr>
              <w:jc w:val="both"/>
              <w:rPr>
                <w:b/>
              </w:rPr>
            </w:pPr>
            <w:r w:rsidRPr="00631C1C">
              <w:rPr>
                <w:b/>
                <w:bCs/>
                <w:lang w:val="en-GB"/>
              </w:rPr>
              <w:t xml:space="preserve">Investment activities and services: </w:t>
            </w:r>
          </w:p>
          <w:p w14:paraId="5A02DDF6" w14:textId="77777777" w:rsidR="005067FA" w:rsidRPr="00631C1C" w:rsidRDefault="005067FA" w:rsidP="00BA4E27">
            <w:pPr>
              <w:widowControl/>
              <w:numPr>
                <w:ilvl w:val="0"/>
                <w:numId w:val="50"/>
              </w:numPr>
              <w:autoSpaceDE/>
              <w:autoSpaceDN/>
              <w:ind w:left="426" w:hanging="284"/>
              <w:jc w:val="both"/>
              <w:rPr>
                <w:lang w:val="en-US"/>
              </w:rPr>
            </w:pPr>
            <w:r w:rsidRPr="00631C1C">
              <w:rPr>
                <w:lang w:val="en-GB"/>
              </w:rPr>
              <w:t xml:space="preserve">reception and transmission of orders regarding one or more financial </w:t>
            </w:r>
            <w:proofErr w:type="gramStart"/>
            <w:r w:rsidRPr="00631C1C">
              <w:rPr>
                <w:lang w:val="en-GB"/>
              </w:rPr>
              <w:t>instruments;</w:t>
            </w:r>
            <w:proofErr w:type="gramEnd"/>
          </w:p>
          <w:p w14:paraId="3B0A0F58" w14:textId="77777777" w:rsidR="005067FA" w:rsidRPr="00631C1C" w:rsidRDefault="005067FA" w:rsidP="00BA4E27">
            <w:pPr>
              <w:widowControl/>
              <w:numPr>
                <w:ilvl w:val="0"/>
                <w:numId w:val="50"/>
              </w:numPr>
              <w:autoSpaceDE/>
              <w:autoSpaceDN/>
              <w:ind w:left="460" w:hanging="284"/>
              <w:jc w:val="both"/>
              <w:rPr>
                <w:lang w:val="en-US"/>
              </w:rPr>
            </w:pPr>
            <w:r w:rsidRPr="00631C1C">
              <w:rPr>
                <w:lang w:val="en-GB"/>
              </w:rPr>
              <w:t xml:space="preserve">execution of orders on behalf of </w:t>
            </w:r>
            <w:proofErr w:type="gramStart"/>
            <w:r w:rsidRPr="00631C1C">
              <w:rPr>
                <w:lang w:val="en-GB"/>
              </w:rPr>
              <w:t>customers;</w:t>
            </w:r>
            <w:proofErr w:type="gramEnd"/>
          </w:p>
          <w:p w14:paraId="0BFB68CE" w14:textId="77777777" w:rsidR="005067FA" w:rsidRPr="00631C1C" w:rsidRDefault="005067FA" w:rsidP="00BA4E27">
            <w:pPr>
              <w:widowControl/>
              <w:numPr>
                <w:ilvl w:val="0"/>
                <w:numId w:val="50"/>
              </w:numPr>
              <w:autoSpaceDE/>
              <w:autoSpaceDN/>
              <w:ind w:left="460" w:hanging="284"/>
              <w:jc w:val="both"/>
            </w:pPr>
            <w:r w:rsidRPr="00631C1C">
              <w:rPr>
                <w:lang w:val="en-GB"/>
              </w:rPr>
              <w:t xml:space="preserve">trading for own </w:t>
            </w:r>
            <w:proofErr w:type="gramStart"/>
            <w:r w:rsidRPr="00631C1C">
              <w:rPr>
                <w:lang w:val="en-GB"/>
              </w:rPr>
              <w:t>account;</w:t>
            </w:r>
            <w:proofErr w:type="gramEnd"/>
          </w:p>
          <w:p w14:paraId="46F06567" w14:textId="77777777" w:rsidR="005067FA" w:rsidRPr="00631C1C" w:rsidRDefault="005067FA" w:rsidP="00BA4E27">
            <w:pPr>
              <w:widowControl/>
              <w:numPr>
                <w:ilvl w:val="0"/>
                <w:numId w:val="50"/>
              </w:numPr>
              <w:autoSpaceDE/>
              <w:autoSpaceDN/>
              <w:ind w:left="460" w:hanging="284"/>
              <w:jc w:val="both"/>
            </w:pPr>
            <w:r w:rsidRPr="00631C1C">
              <w:rPr>
                <w:lang w:val="en-GB"/>
              </w:rPr>
              <w:t xml:space="preserve">portfolio </w:t>
            </w:r>
            <w:proofErr w:type="gramStart"/>
            <w:r w:rsidRPr="00631C1C">
              <w:rPr>
                <w:lang w:val="en-GB"/>
              </w:rPr>
              <w:t>management;</w:t>
            </w:r>
            <w:proofErr w:type="gramEnd"/>
          </w:p>
          <w:p w14:paraId="0F6EED99" w14:textId="77777777" w:rsidR="005067FA" w:rsidRPr="00631C1C" w:rsidRDefault="005067FA" w:rsidP="00BA4E27">
            <w:pPr>
              <w:widowControl/>
              <w:numPr>
                <w:ilvl w:val="0"/>
                <w:numId w:val="50"/>
              </w:numPr>
              <w:autoSpaceDE/>
              <w:autoSpaceDN/>
              <w:ind w:left="460" w:hanging="284"/>
              <w:jc w:val="both"/>
            </w:pPr>
            <w:r w:rsidRPr="00631C1C">
              <w:rPr>
                <w:lang w:val="en-GB"/>
              </w:rPr>
              <w:t xml:space="preserve">investment </w:t>
            </w:r>
            <w:proofErr w:type="gramStart"/>
            <w:r w:rsidRPr="00631C1C">
              <w:rPr>
                <w:lang w:val="en-GB"/>
              </w:rPr>
              <w:t>advice;</w:t>
            </w:r>
            <w:proofErr w:type="gramEnd"/>
          </w:p>
          <w:p w14:paraId="2D9DBD82" w14:textId="77777777" w:rsidR="005067FA" w:rsidRPr="00631C1C" w:rsidRDefault="005067FA" w:rsidP="00BA4E27">
            <w:pPr>
              <w:widowControl/>
              <w:numPr>
                <w:ilvl w:val="0"/>
                <w:numId w:val="50"/>
              </w:numPr>
              <w:autoSpaceDE/>
              <w:autoSpaceDN/>
              <w:ind w:left="460" w:hanging="284"/>
              <w:jc w:val="both"/>
              <w:rPr>
                <w:lang w:val="en-US"/>
              </w:rPr>
            </w:pPr>
            <w:r w:rsidRPr="00631C1C">
              <w:rPr>
                <w:lang w:val="en-GB"/>
              </w:rPr>
              <w:t xml:space="preserve">firm underwriting of financial instruments and/or placement of financial instruments based on an irrevocable commitment towards the </w:t>
            </w:r>
            <w:proofErr w:type="gramStart"/>
            <w:r w:rsidRPr="00631C1C">
              <w:rPr>
                <w:lang w:val="en-GB"/>
              </w:rPr>
              <w:t>issuer;</w:t>
            </w:r>
            <w:proofErr w:type="gramEnd"/>
          </w:p>
          <w:p w14:paraId="177BDD2D" w14:textId="77777777" w:rsidR="005067FA" w:rsidRPr="00631C1C" w:rsidRDefault="005067FA" w:rsidP="00BA4E27">
            <w:pPr>
              <w:widowControl/>
              <w:numPr>
                <w:ilvl w:val="0"/>
                <w:numId w:val="50"/>
              </w:numPr>
              <w:autoSpaceDE/>
              <w:autoSpaceDN/>
              <w:ind w:left="460" w:hanging="284"/>
              <w:jc w:val="both"/>
              <w:rPr>
                <w:lang w:val="en-US"/>
              </w:rPr>
            </w:pPr>
            <w:r w:rsidRPr="00631C1C">
              <w:rPr>
                <w:lang w:val="en-GB"/>
              </w:rPr>
              <w:t xml:space="preserve">placement of financial instruments without irrevocable commitment towards the </w:t>
            </w:r>
            <w:proofErr w:type="gramStart"/>
            <w:r w:rsidRPr="00631C1C">
              <w:rPr>
                <w:lang w:val="en-GB"/>
              </w:rPr>
              <w:t>issuer;</w:t>
            </w:r>
            <w:proofErr w:type="gramEnd"/>
          </w:p>
          <w:p w14:paraId="05E0BCA0" w14:textId="77777777" w:rsidR="005067FA" w:rsidRPr="00631C1C" w:rsidRDefault="005067FA" w:rsidP="00BA4E27">
            <w:pPr>
              <w:widowControl/>
              <w:numPr>
                <w:ilvl w:val="0"/>
                <w:numId w:val="50"/>
              </w:numPr>
              <w:autoSpaceDE/>
              <w:autoSpaceDN/>
              <w:ind w:left="460" w:hanging="284"/>
              <w:jc w:val="both"/>
              <w:rPr>
                <w:lang w:val="en-US"/>
              </w:rPr>
            </w:pPr>
            <w:r w:rsidRPr="00631C1C">
              <w:rPr>
                <w:lang w:val="en-GB"/>
              </w:rPr>
              <w:t xml:space="preserve">management of multilateral trading </w:t>
            </w:r>
            <w:proofErr w:type="gramStart"/>
            <w:r w:rsidRPr="00631C1C">
              <w:rPr>
                <w:lang w:val="en-GB"/>
              </w:rPr>
              <w:t>facilities;</w:t>
            </w:r>
            <w:proofErr w:type="gramEnd"/>
          </w:p>
          <w:p w14:paraId="19B0FF39" w14:textId="77777777" w:rsidR="00550508" w:rsidRPr="00631C1C" w:rsidRDefault="00550508" w:rsidP="00550508">
            <w:pPr>
              <w:widowControl/>
              <w:autoSpaceDE/>
              <w:autoSpaceDN/>
              <w:ind w:left="460"/>
              <w:jc w:val="both"/>
              <w:rPr>
                <w:lang w:val="en-US"/>
              </w:rPr>
            </w:pPr>
          </w:p>
          <w:p w14:paraId="363BF0EB" w14:textId="77777777" w:rsidR="005067FA" w:rsidRPr="00631C1C" w:rsidRDefault="005067FA" w:rsidP="00BA4E27">
            <w:pPr>
              <w:widowControl/>
              <w:numPr>
                <w:ilvl w:val="0"/>
                <w:numId w:val="50"/>
              </w:numPr>
              <w:autoSpaceDE/>
              <w:autoSpaceDN/>
              <w:ind w:left="460" w:hanging="284"/>
              <w:jc w:val="both"/>
              <w:rPr>
                <w:lang w:val="en-US"/>
              </w:rPr>
            </w:pPr>
            <w:r w:rsidRPr="00631C1C">
              <w:rPr>
                <w:lang w:val="en-GB"/>
              </w:rPr>
              <w:t>management of organised trading facilities.</w:t>
            </w:r>
          </w:p>
          <w:p w14:paraId="02EBEAD2" w14:textId="77777777" w:rsidR="0087479A" w:rsidRPr="00631C1C" w:rsidRDefault="0087479A" w:rsidP="007F3482">
            <w:pPr>
              <w:jc w:val="both"/>
              <w:rPr>
                <w:b/>
                <w:lang w:val="en-US"/>
              </w:rPr>
            </w:pPr>
          </w:p>
          <w:p w14:paraId="2F9C241A" w14:textId="77777777" w:rsidR="005067FA" w:rsidRPr="00631C1C" w:rsidRDefault="005067FA" w:rsidP="00236FC0">
            <w:pPr>
              <w:pStyle w:val="Default"/>
              <w:jc w:val="both"/>
              <w:rPr>
                <w:rFonts w:ascii="Arial" w:hAnsi="Arial" w:cs="Arial"/>
                <w:color w:val="auto"/>
                <w:sz w:val="22"/>
                <w:szCs w:val="22"/>
                <w:lang w:val="en-US"/>
              </w:rPr>
            </w:pPr>
            <w:r w:rsidRPr="00631C1C">
              <w:rPr>
                <w:rFonts w:ascii="Arial" w:hAnsi="Arial" w:cs="Arial"/>
                <w:b/>
                <w:bCs/>
                <w:color w:val="auto"/>
                <w:sz w:val="22"/>
                <w:szCs w:val="22"/>
                <w:lang w:val="en-GB"/>
              </w:rPr>
              <w:t>Key Managers:</w:t>
            </w:r>
            <w:r w:rsidRPr="00631C1C">
              <w:rPr>
                <w:rFonts w:ascii="Arial" w:hAnsi="Arial" w:cs="Arial"/>
                <w:color w:val="auto"/>
                <w:sz w:val="22"/>
                <w:szCs w:val="22"/>
                <w:lang w:val="en-GB"/>
              </w:rPr>
              <w:t xml:space="preserve"> managers with strategic responsibilities</w:t>
            </w:r>
            <w:r w:rsidR="0033794F" w:rsidRPr="00631C1C">
              <w:rPr>
                <w:rFonts w:ascii="Arial" w:hAnsi="Arial" w:cs="Arial"/>
                <w:color w:val="auto"/>
                <w:sz w:val="22"/>
                <w:szCs w:val="22"/>
                <w:lang w:val="uk-UA"/>
              </w:rPr>
              <w:t xml:space="preserve"> </w:t>
            </w:r>
            <w:r w:rsidR="00B35180" w:rsidRPr="00631C1C">
              <w:rPr>
                <w:rFonts w:ascii="Arial" w:hAnsi="Arial" w:cs="Arial"/>
                <w:color w:val="auto"/>
                <w:sz w:val="22"/>
                <w:szCs w:val="22"/>
                <w:lang w:val="en-US"/>
              </w:rPr>
              <w:t>within</w:t>
            </w:r>
            <w:r w:rsidR="0033794F" w:rsidRPr="00631C1C">
              <w:rPr>
                <w:rFonts w:ascii="Arial" w:hAnsi="Arial" w:cs="Arial"/>
                <w:color w:val="auto"/>
                <w:sz w:val="22"/>
                <w:szCs w:val="22"/>
                <w:lang w:val="en-US"/>
              </w:rPr>
              <w:t xml:space="preserve"> the Bank</w:t>
            </w:r>
            <w:r w:rsidRPr="00631C1C">
              <w:rPr>
                <w:rFonts w:ascii="Arial" w:hAnsi="Arial" w:cs="Arial"/>
                <w:color w:val="auto"/>
                <w:sz w:val="22"/>
                <w:szCs w:val="22"/>
                <w:lang w:val="en-GB"/>
              </w:rPr>
              <w:t>.</w:t>
            </w:r>
          </w:p>
          <w:p w14:paraId="1421BA90" w14:textId="77777777" w:rsidR="0087479A" w:rsidRPr="00631C1C" w:rsidRDefault="0087479A" w:rsidP="0087479A">
            <w:pPr>
              <w:pStyle w:val="a6"/>
              <w:widowControl/>
              <w:shd w:val="clear" w:color="auto" w:fill="FFFFFF"/>
              <w:tabs>
                <w:tab w:val="left" w:pos="0"/>
                <w:tab w:val="left" w:pos="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right="2" w:firstLine="0"/>
              <w:rPr>
                <w:lang w:val="en-US"/>
              </w:rPr>
            </w:pPr>
            <w:r w:rsidRPr="00631C1C">
              <w:rPr>
                <w:b/>
                <w:lang w:val="en-US"/>
              </w:rPr>
              <w:t>Legalization (laundering) of proceeds of crime</w:t>
            </w:r>
            <w:r w:rsidR="00B35180" w:rsidRPr="00631C1C">
              <w:rPr>
                <w:b/>
                <w:lang w:val="en-US"/>
              </w:rPr>
              <w:t>:</w:t>
            </w:r>
            <w:r w:rsidRPr="00631C1C">
              <w:rPr>
                <w:b/>
                <w:lang w:val="en-US"/>
              </w:rPr>
              <w:t xml:space="preserve"> </w:t>
            </w:r>
            <w:r w:rsidRPr="00631C1C">
              <w:rPr>
                <w:lang w:val="en-US"/>
              </w:rPr>
              <w:t>any actions related to a financial transaction or transaction with assets obtained as a result of a crime, as well as actions aimed at concealing or masking the illegal origin of such assets or possession their rights to such assets, their sources of origin, location, movement, change of their form (transformation), as well as acquisition, possession or use of assets obtained as a result of the crime.</w:t>
            </w:r>
          </w:p>
          <w:p w14:paraId="6CFEEADF" w14:textId="77777777" w:rsidR="00C977F8" w:rsidRDefault="00C977F8" w:rsidP="00CF700C">
            <w:pPr>
              <w:jc w:val="both"/>
              <w:rPr>
                <w:b/>
                <w:bCs/>
                <w:lang w:val="en-GB"/>
              </w:rPr>
            </w:pPr>
          </w:p>
          <w:p w14:paraId="0A854E92" w14:textId="77777777" w:rsidR="00350BE4" w:rsidRPr="00631C1C" w:rsidRDefault="00350BE4" w:rsidP="00CF700C">
            <w:pPr>
              <w:jc w:val="both"/>
              <w:rPr>
                <w:b/>
                <w:bCs/>
                <w:lang w:val="en-GB"/>
              </w:rPr>
            </w:pPr>
          </w:p>
          <w:p w14:paraId="3723FDB3" w14:textId="77777777" w:rsidR="00CF700C" w:rsidRPr="00631C1C" w:rsidRDefault="00CF700C" w:rsidP="00CF700C">
            <w:pPr>
              <w:jc w:val="both"/>
              <w:rPr>
                <w:b/>
                <w:bCs/>
                <w:lang w:val="en-GB"/>
              </w:rPr>
            </w:pPr>
          </w:p>
          <w:p w14:paraId="7AC87A84" w14:textId="77777777" w:rsidR="005067FA" w:rsidRDefault="005067FA" w:rsidP="002816D4">
            <w:pPr>
              <w:jc w:val="both"/>
              <w:rPr>
                <w:lang w:val="en-GB"/>
              </w:rPr>
            </w:pPr>
            <w:r w:rsidRPr="00631C1C">
              <w:rPr>
                <w:b/>
                <w:bCs/>
                <w:lang w:val="en-GB"/>
              </w:rPr>
              <w:t>Leveraged Financial Instrument:</w:t>
            </w:r>
            <w:r w:rsidRPr="00631C1C">
              <w:rPr>
                <w:lang w:val="en-GB"/>
              </w:rPr>
              <w:t xml:space="preserve"> financial instrument which allows the investor to purchase or sell financial assets for an amount that exceeds the capital owned and to benefit, thanks to the leverage effect, from a potential return that is greater than would derive from a direct investment in the underlying. </w:t>
            </w:r>
          </w:p>
          <w:p w14:paraId="78110685" w14:textId="77777777" w:rsidR="00350BE4" w:rsidRPr="00631C1C" w:rsidRDefault="00350BE4" w:rsidP="002816D4">
            <w:pPr>
              <w:jc w:val="both"/>
              <w:rPr>
                <w:lang w:val="en-GB"/>
              </w:rPr>
            </w:pPr>
          </w:p>
          <w:p w14:paraId="40342429" w14:textId="77777777" w:rsidR="005067FA" w:rsidRPr="00631C1C" w:rsidRDefault="005067FA" w:rsidP="002816D4">
            <w:pPr>
              <w:pStyle w:val="CM9"/>
              <w:spacing w:after="0"/>
              <w:jc w:val="both"/>
              <w:rPr>
                <w:rFonts w:ascii="Arial" w:hAnsi="Arial" w:cs="Arial"/>
                <w:sz w:val="22"/>
                <w:szCs w:val="22"/>
                <w:lang w:val="en-GB"/>
              </w:rPr>
            </w:pPr>
            <w:r w:rsidRPr="00631C1C">
              <w:rPr>
                <w:rFonts w:ascii="Arial" w:hAnsi="Arial" w:cs="Arial"/>
                <w:b/>
                <w:bCs/>
                <w:sz w:val="22"/>
                <w:szCs w:val="22"/>
                <w:lang w:val="en-GB"/>
              </w:rPr>
              <w:t xml:space="preserve">Management Board Members and Key Function Holders: </w:t>
            </w:r>
            <w:r w:rsidRPr="00631C1C">
              <w:rPr>
                <w:rFonts w:ascii="Arial" w:hAnsi="Arial" w:cs="Arial"/>
                <w:sz w:val="22"/>
                <w:szCs w:val="22"/>
                <w:lang w:val="en-GB"/>
              </w:rPr>
              <w:t xml:space="preserve">members of Management and Control Bodies. </w:t>
            </w:r>
          </w:p>
          <w:p w14:paraId="2B5C1EE0" w14:textId="0EFDF940" w:rsidR="004D1B05" w:rsidRPr="00631C1C" w:rsidRDefault="00BE6852" w:rsidP="00870418">
            <w:pPr>
              <w:pStyle w:val="Default"/>
              <w:jc w:val="both"/>
              <w:rPr>
                <w:rFonts w:ascii="Arial" w:hAnsi="Arial" w:cs="Arial"/>
                <w:bCs/>
                <w:sz w:val="22"/>
                <w:szCs w:val="22"/>
                <w:lang w:val="en-GB"/>
              </w:rPr>
            </w:pPr>
            <w:r w:rsidRPr="00631C1C">
              <w:rPr>
                <w:rFonts w:ascii="Arial" w:hAnsi="Arial" w:cs="Arial"/>
                <w:b/>
                <w:bCs/>
                <w:color w:val="auto"/>
                <w:sz w:val="22"/>
                <w:szCs w:val="22"/>
                <w:lang w:val="en-GB"/>
              </w:rPr>
              <w:t>Managers:</w:t>
            </w:r>
            <w:r w:rsidR="00092D23" w:rsidRPr="00631C1C">
              <w:rPr>
                <w:rFonts w:ascii="Arial" w:hAnsi="Arial" w:cs="Arial"/>
                <w:sz w:val="22"/>
                <w:szCs w:val="22"/>
                <w:lang w:val="en-GB"/>
              </w:rPr>
              <w:t xml:space="preserve"> </w:t>
            </w:r>
            <w:r w:rsidR="00B35180" w:rsidRPr="00631C1C">
              <w:rPr>
                <w:rFonts w:ascii="Arial" w:hAnsi="Arial" w:cs="Arial"/>
                <w:sz w:val="22"/>
                <w:szCs w:val="22"/>
                <w:lang w:val="en-GB"/>
              </w:rPr>
              <w:t xml:space="preserve">The </w:t>
            </w:r>
            <w:r w:rsidR="00092D23" w:rsidRPr="00631C1C">
              <w:rPr>
                <w:rFonts w:ascii="Arial" w:hAnsi="Arial" w:cs="Arial"/>
                <w:color w:val="auto"/>
                <w:sz w:val="22"/>
                <w:szCs w:val="22"/>
                <w:lang w:val="en-GB"/>
              </w:rPr>
              <w:t>Chairman and</w:t>
            </w:r>
            <w:r w:rsidR="00B35180" w:rsidRPr="00631C1C">
              <w:rPr>
                <w:rFonts w:ascii="Arial" w:hAnsi="Arial" w:cs="Arial"/>
                <w:color w:val="auto"/>
                <w:sz w:val="22"/>
                <w:szCs w:val="22"/>
                <w:lang w:val="en-GB"/>
              </w:rPr>
              <w:t xml:space="preserve"> the</w:t>
            </w:r>
            <w:r w:rsidR="00092D23" w:rsidRPr="00631C1C">
              <w:rPr>
                <w:rFonts w:ascii="Arial" w:hAnsi="Arial" w:cs="Arial"/>
                <w:color w:val="auto"/>
                <w:sz w:val="22"/>
                <w:szCs w:val="22"/>
                <w:lang w:val="en-GB"/>
              </w:rPr>
              <w:t xml:space="preserve"> Members of the Supervisory Board, </w:t>
            </w:r>
            <w:r w:rsidR="00B35180" w:rsidRPr="00631C1C">
              <w:rPr>
                <w:rFonts w:ascii="Arial" w:hAnsi="Arial" w:cs="Arial"/>
                <w:color w:val="auto"/>
                <w:sz w:val="22"/>
                <w:szCs w:val="22"/>
                <w:lang w:val="en-GB"/>
              </w:rPr>
              <w:t xml:space="preserve">the </w:t>
            </w:r>
            <w:r w:rsidR="00092D23" w:rsidRPr="00631C1C">
              <w:rPr>
                <w:rFonts w:ascii="Arial" w:hAnsi="Arial" w:cs="Arial"/>
                <w:color w:val="auto"/>
                <w:sz w:val="22"/>
                <w:szCs w:val="22"/>
                <w:lang w:val="en-GB"/>
              </w:rPr>
              <w:t xml:space="preserve">Chairman, </w:t>
            </w:r>
            <w:r w:rsidR="00B35180" w:rsidRPr="00631C1C">
              <w:rPr>
                <w:rFonts w:ascii="Arial" w:hAnsi="Arial" w:cs="Arial"/>
                <w:color w:val="auto"/>
                <w:sz w:val="22"/>
                <w:szCs w:val="22"/>
                <w:lang w:val="en-GB"/>
              </w:rPr>
              <w:t xml:space="preserve">the </w:t>
            </w:r>
            <w:r w:rsidR="00092D23" w:rsidRPr="00631C1C">
              <w:rPr>
                <w:rFonts w:ascii="Arial" w:hAnsi="Arial" w:cs="Arial"/>
                <w:color w:val="auto"/>
                <w:sz w:val="22"/>
                <w:szCs w:val="22"/>
                <w:lang w:val="en-GB"/>
              </w:rPr>
              <w:t>Deputy Chairman</w:t>
            </w:r>
            <w:r w:rsidR="00F07AEF" w:rsidRPr="00631C1C">
              <w:rPr>
                <w:rFonts w:ascii="Arial" w:hAnsi="Arial" w:cs="Arial"/>
                <w:color w:val="auto"/>
                <w:sz w:val="22"/>
                <w:szCs w:val="22"/>
                <w:lang w:val="en-GB"/>
              </w:rPr>
              <w:t xml:space="preserve"> </w:t>
            </w:r>
            <w:r w:rsidR="00092D23" w:rsidRPr="00631C1C">
              <w:rPr>
                <w:rFonts w:ascii="Arial" w:hAnsi="Arial" w:cs="Arial"/>
                <w:color w:val="auto"/>
                <w:sz w:val="22"/>
                <w:szCs w:val="22"/>
                <w:lang w:val="en-GB"/>
              </w:rPr>
              <w:t>and</w:t>
            </w:r>
            <w:r w:rsidR="00B35180" w:rsidRPr="00631C1C">
              <w:rPr>
                <w:rFonts w:ascii="Arial" w:hAnsi="Arial" w:cs="Arial"/>
                <w:color w:val="auto"/>
                <w:sz w:val="22"/>
                <w:szCs w:val="22"/>
                <w:lang w:val="en-GB"/>
              </w:rPr>
              <w:t xml:space="preserve"> the</w:t>
            </w:r>
            <w:r w:rsidR="00F07AEF" w:rsidRPr="00631C1C">
              <w:rPr>
                <w:rFonts w:ascii="Arial" w:hAnsi="Arial" w:cs="Arial"/>
                <w:color w:val="auto"/>
                <w:sz w:val="22"/>
                <w:szCs w:val="22"/>
                <w:lang w:val="en-GB"/>
              </w:rPr>
              <w:t xml:space="preserve"> </w:t>
            </w:r>
            <w:r w:rsidR="00092D23" w:rsidRPr="00631C1C">
              <w:rPr>
                <w:rFonts w:ascii="Arial" w:hAnsi="Arial" w:cs="Arial"/>
                <w:color w:val="auto"/>
                <w:sz w:val="22"/>
                <w:szCs w:val="22"/>
                <w:lang w:val="en-GB"/>
              </w:rPr>
              <w:t xml:space="preserve">Management Board Members, </w:t>
            </w:r>
            <w:r w:rsidR="00B35180" w:rsidRPr="00631C1C">
              <w:rPr>
                <w:rFonts w:ascii="Arial" w:hAnsi="Arial" w:cs="Arial"/>
                <w:color w:val="auto"/>
                <w:sz w:val="22"/>
                <w:szCs w:val="22"/>
                <w:lang w:val="en-GB"/>
              </w:rPr>
              <w:t xml:space="preserve">the </w:t>
            </w:r>
            <w:r w:rsidR="00092D23" w:rsidRPr="00631C1C">
              <w:rPr>
                <w:rFonts w:ascii="Arial" w:hAnsi="Arial" w:cs="Arial"/>
                <w:color w:val="auto"/>
                <w:sz w:val="22"/>
                <w:szCs w:val="22"/>
                <w:lang w:val="en-GB"/>
              </w:rPr>
              <w:t>Chief Accountant</w:t>
            </w:r>
            <w:r w:rsidR="00B35180" w:rsidRPr="00631C1C">
              <w:rPr>
                <w:rFonts w:ascii="Arial" w:hAnsi="Arial" w:cs="Arial"/>
                <w:color w:val="auto"/>
                <w:sz w:val="22"/>
                <w:szCs w:val="22"/>
                <w:lang w:val="en-GB"/>
              </w:rPr>
              <w:t>.</w:t>
            </w:r>
          </w:p>
          <w:p w14:paraId="08193306" w14:textId="77777777" w:rsidR="005067FA" w:rsidRPr="00631C1C" w:rsidRDefault="005067FA" w:rsidP="00BA4E27">
            <w:pPr>
              <w:pStyle w:val="CM9"/>
              <w:spacing w:after="0"/>
              <w:ind w:left="142" w:hanging="142"/>
              <w:jc w:val="both"/>
              <w:rPr>
                <w:rFonts w:ascii="Arial" w:hAnsi="Arial" w:cs="Arial"/>
                <w:sz w:val="22"/>
                <w:szCs w:val="22"/>
                <w:lang w:val="en-US"/>
              </w:rPr>
            </w:pPr>
            <w:r w:rsidRPr="00631C1C">
              <w:rPr>
                <w:rFonts w:ascii="Arial" w:hAnsi="Arial" w:cs="Arial"/>
                <w:b/>
                <w:bCs/>
                <w:sz w:val="22"/>
                <w:szCs w:val="22"/>
                <w:lang w:val="en-GB"/>
              </w:rPr>
              <w:t xml:space="preserve">Mobbing: </w:t>
            </w:r>
            <w:r w:rsidRPr="00631C1C">
              <w:rPr>
                <w:rFonts w:ascii="Arial" w:hAnsi="Arial" w:cs="Arial"/>
                <w:sz w:val="22"/>
                <w:szCs w:val="22"/>
                <w:lang w:val="en-GB"/>
              </w:rPr>
              <w:t xml:space="preserve">systematic conduct over a protracted </w:t>
            </w:r>
            <w:proofErr w:type="gramStart"/>
            <w:r w:rsidRPr="00631C1C">
              <w:rPr>
                <w:rFonts w:ascii="Arial" w:hAnsi="Arial" w:cs="Arial"/>
                <w:sz w:val="22"/>
                <w:szCs w:val="22"/>
                <w:lang w:val="en-GB"/>
              </w:rPr>
              <w:t>period of time</w:t>
            </w:r>
            <w:proofErr w:type="gramEnd"/>
            <w:r w:rsidRPr="00631C1C">
              <w:rPr>
                <w:rFonts w:ascii="Arial" w:hAnsi="Arial" w:cs="Arial"/>
                <w:sz w:val="22"/>
                <w:szCs w:val="22"/>
                <w:lang w:val="en-GB"/>
              </w:rPr>
              <w:t xml:space="preserve"> within the working environment which constitutes systematic and repeated hostile behaviour that ends up as forms of prevarication and psychological persecution, which can lead to the moral humiliation and marginalisation of the Employee, with a harmful effect on their mental/physical balance and their </w:t>
            </w:r>
            <w:proofErr w:type="gramStart"/>
            <w:r w:rsidRPr="00631C1C">
              <w:rPr>
                <w:rFonts w:ascii="Arial" w:hAnsi="Arial" w:cs="Arial"/>
                <w:sz w:val="22"/>
                <w:szCs w:val="22"/>
                <w:lang w:val="en-GB"/>
              </w:rPr>
              <w:t>personality as a whole</w:t>
            </w:r>
            <w:proofErr w:type="gramEnd"/>
            <w:r w:rsidRPr="00631C1C">
              <w:rPr>
                <w:rFonts w:ascii="Arial" w:hAnsi="Arial" w:cs="Arial"/>
                <w:sz w:val="22"/>
                <w:szCs w:val="22"/>
                <w:lang w:val="en-GB"/>
              </w:rPr>
              <w:t xml:space="preserve">. </w:t>
            </w:r>
            <w:r w:rsidR="00835F1D" w:rsidRPr="00631C1C">
              <w:rPr>
                <w:rFonts w:ascii="Arial" w:hAnsi="Arial" w:cs="Arial"/>
                <w:sz w:val="22"/>
                <w:szCs w:val="22"/>
                <w:lang w:val="en-GB"/>
              </w:rPr>
              <w:br/>
            </w:r>
          </w:p>
          <w:p w14:paraId="49C710C5" w14:textId="77777777" w:rsidR="005067FA" w:rsidRPr="00631C1C" w:rsidRDefault="005067FA" w:rsidP="002313AD">
            <w:pPr>
              <w:ind w:left="142" w:hanging="142"/>
              <w:jc w:val="both"/>
              <w:rPr>
                <w:lang w:val="en-GB"/>
              </w:rPr>
            </w:pPr>
            <w:r w:rsidRPr="00631C1C">
              <w:rPr>
                <w:b/>
                <w:bCs/>
                <w:lang w:val="en-GB"/>
              </w:rPr>
              <w:t xml:space="preserve">Non-employee Financial Advisor: </w:t>
            </w:r>
            <w:r w:rsidRPr="00631C1C">
              <w:rPr>
                <w:lang w:val="en-GB"/>
              </w:rPr>
              <w:t xml:space="preserve">individual not linked to the </w:t>
            </w:r>
            <w:r w:rsidR="00B404F7" w:rsidRPr="00631C1C">
              <w:rPr>
                <w:lang w:val="en-GB"/>
              </w:rPr>
              <w:t>Bank</w:t>
            </w:r>
            <w:r w:rsidRPr="00631C1C">
              <w:rPr>
                <w:lang w:val="en-GB"/>
              </w:rPr>
              <w:t xml:space="preserve"> by a subordinate employment relationship, entered in the Financial Advisors section of the Sole Register of Financial Advisors and authorised for Out-of-branch Offering, who has received a specific mandate from</w:t>
            </w:r>
            <w:r w:rsidR="00487C23" w:rsidRPr="00631C1C">
              <w:rPr>
                <w:lang w:val="en-GB"/>
              </w:rPr>
              <w:t xml:space="preserve"> </w:t>
            </w:r>
            <w:r w:rsidRPr="00631C1C">
              <w:rPr>
                <w:lang w:val="en-GB"/>
              </w:rPr>
              <w:t xml:space="preserve">the </w:t>
            </w:r>
            <w:r w:rsidR="00B404F7" w:rsidRPr="00631C1C">
              <w:rPr>
                <w:lang w:val="en-GB"/>
              </w:rPr>
              <w:t>Bank</w:t>
            </w:r>
            <w:r w:rsidRPr="00631C1C">
              <w:rPr>
                <w:lang w:val="en-GB"/>
              </w:rPr>
              <w:t xml:space="preserve"> to exercise Out-of-branch Offering. </w:t>
            </w:r>
          </w:p>
          <w:p w14:paraId="74DB3A1E" w14:textId="77777777" w:rsidR="009D681D" w:rsidRDefault="009D681D" w:rsidP="00236FC0">
            <w:pPr>
              <w:ind w:left="142" w:hanging="142"/>
              <w:jc w:val="both"/>
              <w:rPr>
                <w:lang w:val="en-US"/>
              </w:rPr>
            </w:pPr>
          </w:p>
          <w:p w14:paraId="195187F6" w14:textId="77777777" w:rsidR="00350BE4" w:rsidRPr="00631C1C" w:rsidRDefault="00350BE4" w:rsidP="00236FC0">
            <w:pPr>
              <w:ind w:left="142" w:hanging="142"/>
              <w:jc w:val="both"/>
              <w:rPr>
                <w:lang w:val="en-US"/>
              </w:rPr>
            </w:pPr>
          </w:p>
          <w:p w14:paraId="67D9B3F8" w14:textId="77777777" w:rsidR="00F455A1" w:rsidRPr="00631C1C" w:rsidRDefault="00F455A1" w:rsidP="000B23BE">
            <w:pPr>
              <w:pStyle w:val="22"/>
              <w:shd w:val="clear" w:color="auto" w:fill="auto"/>
              <w:spacing w:before="0" w:after="0" w:line="240" w:lineRule="auto"/>
              <w:ind w:firstLine="0"/>
              <w:rPr>
                <w:sz w:val="22"/>
                <w:szCs w:val="22"/>
                <w:lang w:val="en-GB"/>
              </w:rPr>
            </w:pPr>
            <w:r w:rsidRPr="00631C1C">
              <w:rPr>
                <w:rStyle w:val="23"/>
                <w:color w:val="auto"/>
                <w:sz w:val="22"/>
                <w:szCs w:val="22"/>
                <w:lang w:val="en-GB"/>
              </w:rPr>
              <w:t>Privileged information</w:t>
            </w:r>
            <w:r w:rsidRPr="00631C1C">
              <w:rPr>
                <w:sz w:val="22"/>
                <w:szCs w:val="22"/>
                <w:lang w:val="en-GB"/>
              </w:rPr>
              <w:t>: information of a precise nature that has not been made public, directly or indirectly concerning one or more issuers of financial instruments or one or more publicly traded financial instruments, and which, if made public, could significantly influence the prices of such financial instruments.</w:t>
            </w:r>
          </w:p>
          <w:p w14:paraId="25DA1580" w14:textId="77777777" w:rsidR="005067FA" w:rsidRPr="00631C1C" w:rsidRDefault="005067FA" w:rsidP="000B23BE">
            <w:pPr>
              <w:ind w:left="32"/>
              <w:jc w:val="both"/>
              <w:rPr>
                <w:lang w:val="en-GB"/>
              </w:rPr>
            </w:pPr>
          </w:p>
          <w:p w14:paraId="3A779243" w14:textId="77777777" w:rsidR="005067FA" w:rsidRPr="00631C1C" w:rsidRDefault="005067FA" w:rsidP="00674319">
            <w:pPr>
              <w:pStyle w:val="Default"/>
              <w:ind w:left="142" w:hanging="142"/>
              <w:jc w:val="both"/>
              <w:rPr>
                <w:rFonts w:ascii="Arial" w:hAnsi="Arial" w:cs="Arial"/>
                <w:color w:val="auto"/>
                <w:sz w:val="22"/>
                <w:szCs w:val="22"/>
                <w:lang w:val="en-US"/>
              </w:rPr>
            </w:pPr>
            <w:r w:rsidRPr="00631C1C">
              <w:rPr>
                <w:rFonts w:ascii="Arial" w:hAnsi="Arial" w:cs="Arial"/>
                <w:b/>
                <w:bCs/>
                <w:color w:val="auto"/>
                <w:sz w:val="22"/>
                <w:szCs w:val="22"/>
                <w:lang w:val="en-GB"/>
              </w:rPr>
              <w:t xml:space="preserve">Personal Data: </w:t>
            </w:r>
            <w:r w:rsidRPr="00631C1C">
              <w:rPr>
                <w:rFonts w:ascii="Arial" w:hAnsi="Arial" w:cs="Arial"/>
                <w:color w:val="auto"/>
                <w:sz w:val="22"/>
                <w:szCs w:val="22"/>
                <w:lang w:val="en-GB"/>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832E81D" w14:textId="77777777" w:rsidR="008B747D" w:rsidRPr="00631C1C" w:rsidRDefault="008B747D" w:rsidP="000B23BE">
            <w:pPr>
              <w:pStyle w:val="Default"/>
              <w:rPr>
                <w:rFonts w:ascii="Arial" w:hAnsi="Arial" w:cs="Arial"/>
                <w:color w:val="auto"/>
                <w:sz w:val="22"/>
                <w:szCs w:val="22"/>
                <w:lang w:val="en-US"/>
              </w:rPr>
            </w:pPr>
          </w:p>
          <w:p w14:paraId="73FF56DB" w14:textId="77777777" w:rsidR="00674319" w:rsidRPr="00631C1C" w:rsidRDefault="00674319" w:rsidP="000B23BE">
            <w:pPr>
              <w:pStyle w:val="Default"/>
              <w:rPr>
                <w:rFonts w:ascii="Arial" w:hAnsi="Arial" w:cs="Arial"/>
                <w:color w:val="auto"/>
                <w:sz w:val="22"/>
                <w:szCs w:val="22"/>
                <w:lang w:val="en-US"/>
              </w:rPr>
            </w:pPr>
          </w:p>
          <w:p w14:paraId="25B403D9" w14:textId="77777777" w:rsidR="002816D4" w:rsidRDefault="002816D4" w:rsidP="000B23BE">
            <w:pPr>
              <w:pStyle w:val="Default"/>
              <w:rPr>
                <w:rFonts w:ascii="Arial" w:hAnsi="Arial" w:cs="Arial"/>
                <w:color w:val="auto"/>
                <w:sz w:val="22"/>
                <w:szCs w:val="22"/>
                <w:lang w:val="en-US"/>
              </w:rPr>
            </w:pPr>
          </w:p>
          <w:p w14:paraId="06047214" w14:textId="77777777" w:rsidR="00350BE4" w:rsidRPr="00631C1C" w:rsidRDefault="00350BE4" w:rsidP="000B23BE">
            <w:pPr>
              <w:pStyle w:val="Default"/>
              <w:rPr>
                <w:rFonts w:ascii="Arial" w:hAnsi="Arial" w:cs="Arial"/>
                <w:color w:val="auto"/>
                <w:sz w:val="22"/>
                <w:szCs w:val="22"/>
                <w:lang w:val="en-US"/>
              </w:rPr>
            </w:pPr>
          </w:p>
          <w:p w14:paraId="73991F5C" w14:textId="77777777" w:rsidR="00550508" w:rsidRPr="007E3FC0" w:rsidRDefault="008C0431" w:rsidP="00350BE4">
            <w:pPr>
              <w:pStyle w:val="Default"/>
              <w:jc w:val="both"/>
              <w:rPr>
                <w:rFonts w:ascii="Arial" w:hAnsi="Arial" w:cs="Arial"/>
                <w:color w:val="auto"/>
                <w:sz w:val="20"/>
                <w:szCs w:val="20"/>
                <w:lang w:val="en-US"/>
              </w:rPr>
            </w:pPr>
            <w:r w:rsidRPr="00631C1C">
              <w:rPr>
                <w:rStyle w:val="23"/>
                <w:color w:val="auto"/>
                <w:sz w:val="22"/>
                <w:szCs w:val="22"/>
                <w:lang w:val="en-GB"/>
              </w:rPr>
              <w:t>Personal transactions</w:t>
            </w:r>
            <w:r w:rsidRPr="00631C1C">
              <w:rPr>
                <w:rFonts w:ascii="Arial" w:hAnsi="Arial" w:cs="Arial"/>
                <w:color w:val="auto"/>
                <w:sz w:val="22"/>
                <w:szCs w:val="22"/>
                <w:lang w:val="en-GB"/>
              </w:rPr>
              <w:t>: all those transactions engaged in by representatives and employees involving financial instruments, products and currencies directly or through trustees or nominees</w:t>
            </w:r>
            <w:r w:rsidR="00550508" w:rsidRPr="007E3FC0">
              <w:rPr>
                <w:rFonts w:ascii="Arial" w:hAnsi="Arial" w:cs="Arial"/>
                <w:color w:val="auto"/>
                <w:sz w:val="20"/>
                <w:szCs w:val="20"/>
                <w:lang w:val="en-GB"/>
              </w:rPr>
              <w:t>.</w:t>
            </w:r>
          </w:p>
          <w:p w14:paraId="5EA6DE4D" w14:textId="6B0D82E8" w:rsidR="002816D4" w:rsidRPr="007F3482" w:rsidRDefault="005067FA" w:rsidP="007F3482">
            <w:pPr>
              <w:pStyle w:val="CM7"/>
              <w:spacing w:line="240" w:lineRule="auto"/>
              <w:jc w:val="both"/>
              <w:rPr>
                <w:rFonts w:ascii="Arial" w:hAnsi="Arial" w:cs="Arial"/>
                <w:sz w:val="22"/>
                <w:szCs w:val="22"/>
                <w:lang w:val="en-US"/>
              </w:rPr>
            </w:pPr>
            <w:r w:rsidRPr="00631C1C">
              <w:rPr>
                <w:rFonts w:ascii="Arial" w:hAnsi="Arial" w:cs="Arial"/>
                <w:b/>
                <w:bCs/>
                <w:sz w:val="22"/>
                <w:szCs w:val="22"/>
                <w:lang w:val="en-GB"/>
              </w:rPr>
              <w:t xml:space="preserve">Procedures: </w:t>
            </w:r>
            <w:r w:rsidRPr="00631C1C">
              <w:rPr>
                <w:rFonts w:ascii="Arial" w:hAnsi="Arial" w:cs="Arial"/>
                <w:sz w:val="22"/>
                <w:szCs w:val="22"/>
                <w:lang w:val="en-GB"/>
              </w:rPr>
              <w:t xml:space="preserve">the collection of internal operating rules, including requirements and information flows, </w:t>
            </w:r>
            <w:r w:rsidR="00833963" w:rsidRPr="00631C1C">
              <w:rPr>
                <w:rFonts w:ascii="Arial" w:hAnsi="Arial" w:cs="Arial"/>
                <w:sz w:val="22"/>
                <w:szCs w:val="22"/>
                <w:lang w:val="en-GB"/>
              </w:rPr>
              <w:t xml:space="preserve">which are implemented by Intesa Sanpaolo and the Bank, operating at any </w:t>
            </w:r>
            <w:r w:rsidR="00B35180" w:rsidRPr="00631C1C">
              <w:rPr>
                <w:rFonts w:ascii="Arial" w:hAnsi="Arial" w:cs="Arial"/>
                <w:sz w:val="22"/>
                <w:szCs w:val="22"/>
                <w:lang w:val="en-GB"/>
              </w:rPr>
              <w:t xml:space="preserve">given </w:t>
            </w:r>
            <w:proofErr w:type="gramStart"/>
            <w:r w:rsidR="00833963" w:rsidRPr="00631C1C">
              <w:rPr>
                <w:rFonts w:ascii="Arial" w:hAnsi="Arial" w:cs="Arial"/>
                <w:sz w:val="22"/>
                <w:szCs w:val="22"/>
                <w:lang w:val="en-GB"/>
              </w:rPr>
              <w:t>time</w:t>
            </w:r>
            <w:r w:rsidR="002816D4" w:rsidRPr="00631C1C">
              <w:rPr>
                <w:rFonts w:ascii="Arial" w:hAnsi="Arial" w:cs="Arial"/>
                <w:sz w:val="22"/>
                <w:szCs w:val="22"/>
                <w:lang w:val="uk-UA"/>
              </w:rPr>
              <w:t>.</w:t>
            </w:r>
            <w:r w:rsidR="00201CE9">
              <w:rPr>
                <w:rFonts w:ascii="Arial" w:hAnsi="Arial" w:cs="Arial"/>
                <w:sz w:val="22"/>
                <w:szCs w:val="22"/>
                <w:lang w:val="uk-UA"/>
              </w:rPr>
              <w:t>А</w:t>
            </w:r>
            <w:proofErr w:type="gramEnd"/>
          </w:p>
          <w:p w14:paraId="42AB1247" w14:textId="77777777" w:rsidR="00337648" w:rsidRPr="00631C1C" w:rsidRDefault="00566785" w:rsidP="00870418">
            <w:pPr>
              <w:pStyle w:val="CM9"/>
              <w:spacing w:after="0"/>
              <w:jc w:val="both"/>
              <w:rPr>
                <w:rFonts w:ascii="Arial" w:hAnsi="Arial" w:cs="Arial"/>
                <w:sz w:val="22"/>
                <w:szCs w:val="22"/>
                <w:lang w:val="en-GB"/>
              </w:rPr>
            </w:pPr>
            <w:r w:rsidRPr="00631C1C">
              <w:rPr>
                <w:rFonts w:ascii="Arial" w:hAnsi="Arial" w:cs="Arial"/>
                <w:b/>
                <w:sz w:val="22"/>
                <w:szCs w:val="22"/>
                <w:lang w:val="en-GB"/>
              </w:rPr>
              <w:t>Recipients</w:t>
            </w:r>
            <w:r w:rsidR="00B34E92" w:rsidRPr="00631C1C">
              <w:rPr>
                <w:rFonts w:ascii="Arial" w:hAnsi="Arial" w:cs="Arial"/>
                <w:b/>
                <w:sz w:val="22"/>
                <w:szCs w:val="22"/>
                <w:lang w:val="en-GB"/>
              </w:rPr>
              <w:t>:</w:t>
            </w:r>
            <w:r w:rsidR="00337648" w:rsidRPr="00631C1C">
              <w:rPr>
                <w:rFonts w:ascii="Arial" w:hAnsi="Arial" w:cs="Arial"/>
                <w:sz w:val="22"/>
                <w:szCs w:val="22"/>
                <w:lang w:val="en-GB"/>
              </w:rPr>
              <w:t xml:space="preserve"> </w:t>
            </w:r>
            <w:r w:rsidR="00B35180" w:rsidRPr="00631C1C">
              <w:rPr>
                <w:rFonts w:ascii="Arial" w:hAnsi="Arial" w:cs="Arial"/>
                <w:sz w:val="22"/>
                <w:szCs w:val="22"/>
                <w:lang w:val="en-GB"/>
              </w:rPr>
              <w:t xml:space="preserve">The </w:t>
            </w:r>
            <w:r w:rsidR="00337648" w:rsidRPr="00631C1C">
              <w:rPr>
                <w:rFonts w:ascii="Arial" w:hAnsi="Arial" w:cs="Arial"/>
                <w:sz w:val="22"/>
                <w:szCs w:val="22"/>
                <w:lang w:val="en-GB"/>
              </w:rPr>
              <w:t>Management Board Members</w:t>
            </w:r>
            <w:r w:rsidR="00B35180" w:rsidRPr="00631C1C">
              <w:rPr>
                <w:rFonts w:ascii="Arial" w:hAnsi="Arial" w:cs="Arial"/>
                <w:sz w:val="22"/>
                <w:szCs w:val="22"/>
                <w:lang w:val="en-GB"/>
              </w:rPr>
              <w:t>,</w:t>
            </w:r>
            <w:r w:rsidR="00337648" w:rsidRPr="00631C1C">
              <w:rPr>
                <w:rFonts w:ascii="Arial" w:hAnsi="Arial" w:cs="Arial"/>
                <w:sz w:val="22"/>
                <w:szCs w:val="22"/>
                <w:lang w:val="en-GB"/>
              </w:rPr>
              <w:t xml:space="preserve"> </w:t>
            </w:r>
            <w:r w:rsidR="00B35180" w:rsidRPr="00631C1C">
              <w:rPr>
                <w:rFonts w:ascii="Arial" w:hAnsi="Arial" w:cs="Arial"/>
                <w:sz w:val="22"/>
                <w:szCs w:val="22"/>
                <w:lang w:val="en-GB"/>
              </w:rPr>
              <w:t xml:space="preserve">the </w:t>
            </w:r>
            <w:r w:rsidR="00337648" w:rsidRPr="00631C1C">
              <w:rPr>
                <w:rFonts w:ascii="Arial" w:hAnsi="Arial" w:cs="Arial"/>
                <w:sz w:val="22"/>
                <w:szCs w:val="22"/>
                <w:lang w:val="en-GB"/>
              </w:rPr>
              <w:t xml:space="preserve">Key Function Holders, </w:t>
            </w:r>
            <w:r w:rsidR="00B35180" w:rsidRPr="00631C1C">
              <w:rPr>
                <w:rFonts w:ascii="Arial" w:hAnsi="Arial" w:cs="Arial"/>
                <w:sz w:val="22"/>
                <w:szCs w:val="22"/>
                <w:lang w:val="en-GB"/>
              </w:rPr>
              <w:t xml:space="preserve">the </w:t>
            </w:r>
            <w:r w:rsidR="00337648" w:rsidRPr="00631C1C">
              <w:rPr>
                <w:rFonts w:ascii="Arial" w:hAnsi="Arial" w:cs="Arial"/>
                <w:sz w:val="22"/>
                <w:szCs w:val="22"/>
                <w:lang w:val="en-GB"/>
              </w:rPr>
              <w:t>Members of the Supervisory Board</w:t>
            </w:r>
            <w:r w:rsidR="00B35180" w:rsidRPr="00631C1C">
              <w:rPr>
                <w:rFonts w:ascii="Arial" w:hAnsi="Arial" w:cs="Arial"/>
                <w:sz w:val="22"/>
                <w:szCs w:val="22"/>
                <w:lang w:val="en-GB"/>
              </w:rPr>
              <w:t xml:space="preserve">, the </w:t>
            </w:r>
            <w:r w:rsidR="00337648" w:rsidRPr="00631C1C">
              <w:rPr>
                <w:rFonts w:ascii="Arial" w:hAnsi="Arial" w:cs="Arial"/>
                <w:sz w:val="22"/>
                <w:szCs w:val="22"/>
                <w:lang w:val="en-GB"/>
              </w:rPr>
              <w:t>Employees</w:t>
            </w:r>
            <w:r w:rsidR="00B35180" w:rsidRPr="00631C1C">
              <w:rPr>
                <w:rFonts w:ascii="Arial" w:hAnsi="Arial" w:cs="Arial"/>
                <w:sz w:val="22"/>
                <w:szCs w:val="22"/>
                <w:lang w:val="en-GB"/>
              </w:rPr>
              <w:t xml:space="preserve">, the </w:t>
            </w:r>
            <w:r w:rsidR="00337648" w:rsidRPr="00631C1C">
              <w:rPr>
                <w:rFonts w:ascii="Arial" w:hAnsi="Arial" w:cs="Arial"/>
                <w:sz w:val="22"/>
                <w:szCs w:val="22"/>
                <w:lang w:val="en-GB"/>
              </w:rPr>
              <w:t>Non-employee Financial Advisors</w:t>
            </w:r>
            <w:r w:rsidR="00B35180" w:rsidRPr="00631C1C">
              <w:rPr>
                <w:rFonts w:ascii="Arial" w:hAnsi="Arial" w:cs="Arial"/>
                <w:sz w:val="22"/>
                <w:szCs w:val="22"/>
                <w:lang w:val="en-GB"/>
              </w:rPr>
              <w:t xml:space="preserve">, the </w:t>
            </w:r>
            <w:r w:rsidR="00337648" w:rsidRPr="00631C1C">
              <w:rPr>
                <w:rFonts w:ascii="Arial" w:hAnsi="Arial" w:cs="Arial"/>
                <w:sz w:val="22"/>
                <w:szCs w:val="22"/>
                <w:lang w:val="en-GB"/>
              </w:rPr>
              <w:t>Counterparties</w:t>
            </w:r>
            <w:r w:rsidR="00B35180" w:rsidRPr="00631C1C">
              <w:rPr>
                <w:rFonts w:ascii="Arial" w:hAnsi="Arial" w:cs="Arial"/>
                <w:sz w:val="22"/>
                <w:szCs w:val="22"/>
                <w:lang w:val="en-GB"/>
              </w:rPr>
              <w:t xml:space="preserve"> and the </w:t>
            </w:r>
            <w:r w:rsidR="00337648" w:rsidRPr="00631C1C">
              <w:rPr>
                <w:rFonts w:ascii="Arial" w:hAnsi="Arial" w:cs="Arial"/>
                <w:sz w:val="22"/>
                <w:szCs w:val="22"/>
                <w:lang w:val="en-GB"/>
              </w:rPr>
              <w:t>External collaborators (for example: consultants, suppliers).</w:t>
            </w:r>
          </w:p>
          <w:p w14:paraId="37E9139F" w14:textId="77777777" w:rsidR="002816D4" w:rsidRPr="00631C1C" w:rsidRDefault="002816D4" w:rsidP="002816D4">
            <w:pPr>
              <w:pStyle w:val="Default"/>
              <w:rPr>
                <w:sz w:val="22"/>
                <w:szCs w:val="22"/>
                <w:lang w:val="en-GB"/>
              </w:rPr>
            </w:pPr>
          </w:p>
          <w:p w14:paraId="03A28ED6" w14:textId="77777777" w:rsidR="005067FA" w:rsidRPr="00631C1C" w:rsidRDefault="005067FA" w:rsidP="00BA4E27">
            <w:pPr>
              <w:pStyle w:val="CM7"/>
              <w:spacing w:line="240" w:lineRule="auto"/>
              <w:jc w:val="both"/>
              <w:rPr>
                <w:rFonts w:ascii="Arial" w:hAnsi="Arial" w:cs="Arial"/>
                <w:sz w:val="22"/>
                <w:szCs w:val="22"/>
                <w:lang w:val="en-GB"/>
              </w:rPr>
            </w:pPr>
            <w:r w:rsidRPr="00631C1C">
              <w:rPr>
                <w:rFonts w:ascii="Arial" w:hAnsi="Arial" w:cs="Arial"/>
                <w:b/>
                <w:bCs/>
                <w:sz w:val="22"/>
                <w:szCs w:val="22"/>
                <w:lang w:val="en-GB"/>
              </w:rPr>
              <w:t xml:space="preserve">Regulations: </w:t>
            </w:r>
            <w:r w:rsidRPr="00631C1C">
              <w:rPr>
                <w:rFonts w:ascii="Arial" w:hAnsi="Arial" w:cs="Arial"/>
                <w:sz w:val="22"/>
                <w:szCs w:val="22"/>
                <w:lang w:val="en-GB"/>
              </w:rPr>
              <w:t xml:space="preserve">the collection of: </w:t>
            </w:r>
          </w:p>
          <w:p w14:paraId="0E4E5394" w14:textId="77777777" w:rsidR="00945A31" w:rsidRPr="00631C1C" w:rsidRDefault="00945A31" w:rsidP="00BA4E27">
            <w:pPr>
              <w:numPr>
                <w:ilvl w:val="0"/>
                <w:numId w:val="27"/>
              </w:numPr>
              <w:tabs>
                <w:tab w:val="left" w:pos="851"/>
              </w:tabs>
              <w:autoSpaceDE/>
              <w:autoSpaceDN/>
              <w:ind w:left="0" w:firstLine="0"/>
              <w:jc w:val="both"/>
              <w:rPr>
                <w:rFonts w:eastAsia="Arial"/>
                <w:lang w:val="en-GB" w:eastAsia="en-US"/>
              </w:rPr>
            </w:pPr>
            <w:r w:rsidRPr="00631C1C">
              <w:rPr>
                <w:rFonts w:eastAsia="Arial"/>
                <w:lang w:val="en-GB" w:eastAsia="en-US"/>
              </w:rPr>
              <w:t xml:space="preserve">ruling laws issued by the state and related implementing measures, including the regulations and interpretations provided by the relevant state </w:t>
            </w:r>
            <w:proofErr w:type="gramStart"/>
            <w:r w:rsidRPr="00631C1C">
              <w:rPr>
                <w:rFonts w:eastAsia="Arial"/>
                <w:lang w:val="en-GB" w:eastAsia="en-US"/>
              </w:rPr>
              <w:t>authorities</w:t>
            </w:r>
            <w:r w:rsidRPr="00631C1C">
              <w:rPr>
                <w:rFonts w:eastAsia="Arial"/>
                <w:lang w:val="uk-UA" w:eastAsia="en-US"/>
              </w:rPr>
              <w:t>;</w:t>
            </w:r>
            <w:proofErr w:type="gramEnd"/>
            <w:r w:rsidRPr="00631C1C" w:rsidDel="00F8408F">
              <w:rPr>
                <w:rFonts w:eastAsia="Arial"/>
                <w:lang w:val="en-GB" w:eastAsia="en-US"/>
              </w:rPr>
              <w:t xml:space="preserve"> </w:t>
            </w:r>
          </w:p>
          <w:p w14:paraId="6DE91234" w14:textId="77777777" w:rsidR="00945A31" w:rsidRPr="00631C1C" w:rsidRDefault="00945A31" w:rsidP="00BA4E27">
            <w:pPr>
              <w:tabs>
                <w:tab w:val="left" w:pos="851"/>
              </w:tabs>
              <w:autoSpaceDE/>
              <w:autoSpaceDN/>
              <w:ind w:left="360"/>
              <w:jc w:val="both"/>
              <w:rPr>
                <w:rFonts w:eastAsia="Arial"/>
                <w:lang w:val="en-GB" w:eastAsia="en-US"/>
              </w:rPr>
            </w:pPr>
          </w:p>
          <w:p w14:paraId="216C52FF" w14:textId="77777777" w:rsidR="00945A31" w:rsidRPr="00631C1C" w:rsidRDefault="00945A31" w:rsidP="00BA4E27">
            <w:pPr>
              <w:numPr>
                <w:ilvl w:val="0"/>
                <w:numId w:val="27"/>
              </w:numPr>
              <w:tabs>
                <w:tab w:val="left" w:pos="851"/>
              </w:tabs>
              <w:autoSpaceDE/>
              <w:autoSpaceDN/>
              <w:jc w:val="both"/>
              <w:rPr>
                <w:rFonts w:eastAsia="Arial"/>
                <w:lang w:val="en-GB" w:eastAsia="en-US"/>
              </w:rPr>
            </w:pPr>
            <w:r w:rsidRPr="00631C1C">
              <w:rPr>
                <w:rFonts w:eastAsia="Arial"/>
                <w:lang w:val="en-GB" w:eastAsia="en-US"/>
              </w:rPr>
              <w:t>internal rules issued over time by the Group and the Bank.</w:t>
            </w:r>
          </w:p>
          <w:p w14:paraId="53B8CF16" w14:textId="77777777" w:rsidR="005067FA" w:rsidRDefault="005067FA" w:rsidP="00A81FFA">
            <w:pPr>
              <w:jc w:val="both"/>
              <w:rPr>
                <w:lang w:val="en-GB"/>
              </w:rPr>
            </w:pPr>
            <w:r w:rsidRPr="00631C1C">
              <w:rPr>
                <w:b/>
                <w:bCs/>
                <w:lang w:val="en-GB"/>
              </w:rPr>
              <w:t xml:space="preserve">Sexual Harassment: </w:t>
            </w:r>
            <w:r w:rsidRPr="00631C1C">
              <w:rPr>
                <w:lang w:val="en-GB"/>
              </w:rPr>
              <w:t>undesired conduct with sexual connotations, expressed in a physical, verbal or non-verbal manner, for the purpose or effect of violating the dignity of a worker and creating an intimidating, hostile, degrading, humiliating or offensive climate. Sexual harassment is considered to include physical and verbal conduct and allusions thereto.</w:t>
            </w:r>
          </w:p>
          <w:p w14:paraId="73ED5FA6" w14:textId="77777777" w:rsidR="00A81FFA" w:rsidRPr="00631C1C" w:rsidRDefault="00A81FFA" w:rsidP="00A81FFA">
            <w:pPr>
              <w:jc w:val="both"/>
              <w:rPr>
                <w:lang w:val="en-US"/>
              </w:rPr>
            </w:pPr>
          </w:p>
          <w:p w14:paraId="747B4947" w14:textId="77777777" w:rsidR="006B0286" w:rsidRPr="007E3FC0" w:rsidRDefault="005067FA" w:rsidP="00FA6736">
            <w:pPr>
              <w:pStyle w:val="22"/>
              <w:shd w:val="clear" w:color="auto" w:fill="auto"/>
              <w:tabs>
                <w:tab w:val="left" w:pos="335"/>
              </w:tabs>
              <w:spacing w:before="0" w:after="0" w:line="240" w:lineRule="auto"/>
              <w:ind w:firstLine="0"/>
              <w:rPr>
                <w:lang w:val="en-GB"/>
              </w:rPr>
            </w:pPr>
            <w:r w:rsidRPr="00631C1C">
              <w:rPr>
                <w:b/>
                <w:bCs/>
                <w:sz w:val="22"/>
                <w:szCs w:val="22"/>
                <w:lang w:val="en-GB"/>
              </w:rPr>
              <w:t xml:space="preserve">Transactions in cryptocurrencies: </w:t>
            </w:r>
            <w:r w:rsidRPr="00631C1C">
              <w:rPr>
                <w:sz w:val="22"/>
                <w:szCs w:val="22"/>
                <w:lang w:val="en-GB"/>
              </w:rPr>
              <w:t>transactions based on a shared and unchangeable data structure (blockchain) or another distributed ledger.</w:t>
            </w:r>
          </w:p>
        </w:tc>
        <w:tc>
          <w:tcPr>
            <w:tcW w:w="4786" w:type="dxa"/>
          </w:tcPr>
          <w:p w14:paraId="0A6D5FF0" w14:textId="77777777" w:rsidR="005067FA" w:rsidRPr="001443E2" w:rsidRDefault="005067FA" w:rsidP="00D439CC">
            <w:pPr>
              <w:pStyle w:val="CM9"/>
              <w:spacing w:after="0"/>
              <w:jc w:val="center"/>
              <w:rPr>
                <w:rFonts w:ascii="Arial" w:hAnsi="Arial" w:cs="Arial"/>
                <w:b/>
                <w:bCs/>
                <w:sz w:val="32"/>
                <w:szCs w:val="32"/>
                <w:lang w:val="ru-RU"/>
              </w:rPr>
            </w:pPr>
            <w:r w:rsidRPr="001443E2">
              <w:rPr>
                <w:rFonts w:ascii="Arial" w:hAnsi="Arial" w:cs="Arial"/>
                <w:b/>
                <w:bCs/>
                <w:sz w:val="32"/>
                <w:szCs w:val="32"/>
                <w:lang w:val="ru-RU"/>
              </w:rPr>
              <w:t xml:space="preserve">РОЗДІЛ </w:t>
            </w:r>
            <w:r w:rsidRPr="00D439CC">
              <w:rPr>
                <w:rFonts w:ascii="Arial" w:hAnsi="Arial" w:cs="Arial"/>
                <w:b/>
                <w:bCs/>
                <w:sz w:val="32"/>
                <w:szCs w:val="32"/>
                <w:lang w:val="en-GB"/>
              </w:rPr>
              <w:t>I</w:t>
            </w:r>
          </w:p>
          <w:p w14:paraId="210620C7" w14:textId="77777777" w:rsidR="00A17DA3" w:rsidRPr="00631C1C" w:rsidRDefault="00A17DA3" w:rsidP="002313AD">
            <w:pPr>
              <w:adjustRightInd w:val="0"/>
              <w:jc w:val="center"/>
              <w:rPr>
                <w:rFonts w:eastAsia="Times New Roman"/>
                <w:b/>
                <w:bCs/>
                <w:lang w:val="uk-UA"/>
              </w:rPr>
            </w:pPr>
          </w:p>
          <w:p w14:paraId="03243AAE" w14:textId="77777777" w:rsidR="005067FA" w:rsidRPr="001443E2" w:rsidRDefault="005067FA" w:rsidP="00D439CC">
            <w:pPr>
              <w:pStyle w:val="CM9"/>
              <w:spacing w:after="0"/>
              <w:jc w:val="center"/>
              <w:rPr>
                <w:rFonts w:ascii="Arial" w:hAnsi="Arial" w:cs="Arial"/>
                <w:b/>
                <w:bCs/>
                <w:sz w:val="28"/>
                <w:szCs w:val="28"/>
                <w:lang w:val="ru-RU"/>
              </w:rPr>
            </w:pPr>
            <w:r w:rsidRPr="001443E2">
              <w:rPr>
                <w:rFonts w:ascii="Arial" w:hAnsi="Arial" w:cs="Arial"/>
                <w:b/>
                <w:bCs/>
                <w:sz w:val="28"/>
                <w:szCs w:val="28"/>
                <w:lang w:val="ru-RU"/>
              </w:rPr>
              <w:t>ЗАГАЛЬНА ІНФОРМАЦІЯ</w:t>
            </w:r>
          </w:p>
          <w:p w14:paraId="1FEBC429" w14:textId="77777777" w:rsidR="00A17DA3" w:rsidRPr="00631C1C" w:rsidRDefault="00A17DA3" w:rsidP="002313AD">
            <w:pPr>
              <w:adjustRightInd w:val="0"/>
              <w:jc w:val="both"/>
              <w:rPr>
                <w:rFonts w:eastAsia="Times New Roman"/>
                <w:lang w:val="uk-UA"/>
              </w:rPr>
            </w:pPr>
          </w:p>
          <w:p w14:paraId="32D10D0C" w14:textId="77777777" w:rsidR="005067FA" w:rsidRPr="00631C1C" w:rsidRDefault="005067FA" w:rsidP="002313AD">
            <w:pPr>
              <w:adjustRightInd w:val="0"/>
              <w:jc w:val="both"/>
              <w:rPr>
                <w:rFonts w:eastAsia="Times New Roman"/>
                <w:lang w:val="uk-UA"/>
              </w:rPr>
            </w:pPr>
            <w:r w:rsidRPr="00631C1C">
              <w:rPr>
                <w:rFonts w:eastAsia="Times New Roman"/>
                <w:lang w:val="uk-UA"/>
              </w:rPr>
              <w:t xml:space="preserve">Сфера застосування </w:t>
            </w:r>
          </w:p>
          <w:p w14:paraId="18EE6006" w14:textId="77777777" w:rsidR="005067FA" w:rsidRPr="00631C1C" w:rsidRDefault="005067FA" w:rsidP="002313AD">
            <w:pPr>
              <w:adjustRightInd w:val="0"/>
              <w:jc w:val="both"/>
              <w:rPr>
                <w:rFonts w:eastAsia="Times New Roman"/>
                <w:lang w:val="uk-UA"/>
              </w:rPr>
            </w:pPr>
            <w:r w:rsidRPr="00631C1C">
              <w:rPr>
                <w:rFonts w:eastAsia="Times New Roman"/>
                <w:lang w:val="uk-UA"/>
              </w:rPr>
              <w:t xml:space="preserve">Принципи та правила, що містяться у </w:t>
            </w:r>
            <w:r w:rsidR="00397B84" w:rsidRPr="00631C1C">
              <w:rPr>
                <w:rFonts w:eastAsia="Times New Roman"/>
                <w:lang w:val="uk-UA"/>
              </w:rPr>
              <w:t xml:space="preserve">цьому </w:t>
            </w:r>
            <w:r w:rsidRPr="00631C1C">
              <w:rPr>
                <w:rFonts w:eastAsia="Times New Roman"/>
                <w:lang w:val="uk-UA"/>
              </w:rPr>
              <w:t xml:space="preserve">Внутрішньому кодексі поведінки </w:t>
            </w:r>
            <w:r w:rsidR="00397B84" w:rsidRPr="00631C1C">
              <w:rPr>
                <w:rFonts w:eastAsia="Times New Roman"/>
                <w:lang w:val="uk-UA"/>
              </w:rPr>
              <w:t xml:space="preserve">АТ «ПРАВЕКС БАНК» (далі – «Кодекс»),  </w:t>
            </w:r>
            <w:r w:rsidRPr="00631C1C">
              <w:rPr>
                <w:rFonts w:eastAsia="Times New Roman"/>
                <w:lang w:val="uk-UA"/>
              </w:rPr>
              <w:t xml:space="preserve">  застосовуються до</w:t>
            </w:r>
            <w:r w:rsidR="00A9529D">
              <w:rPr>
                <w:rFonts w:eastAsia="Times New Roman"/>
                <w:lang w:val="uk-UA"/>
              </w:rPr>
              <w:t xml:space="preserve"> </w:t>
            </w:r>
            <w:r w:rsidRPr="00631C1C">
              <w:rPr>
                <w:rFonts w:eastAsia="Times New Roman"/>
                <w:lang w:val="uk-UA"/>
              </w:rPr>
              <w:t>таких “</w:t>
            </w:r>
            <w:r w:rsidR="00CB7E7C" w:rsidRPr="00631C1C">
              <w:rPr>
                <w:rFonts w:eastAsia="Times New Roman"/>
                <w:lang w:val="uk-UA"/>
              </w:rPr>
              <w:t>Представників</w:t>
            </w:r>
            <w:r w:rsidRPr="00631C1C">
              <w:rPr>
                <w:rFonts w:eastAsia="Times New Roman"/>
                <w:lang w:val="uk-UA"/>
              </w:rPr>
              <w:t>”:</w:t>
            </w:r>
          </w:p>
          <w:p w14:paraId="0BE697C8" w14:textId="77777777" w:rsidR="005067FA" w:rsidRPr="00631C1C" w:rsidRDefault="005067FA" w:rsidP="00B95D9A">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 xml:space="preserve">Члени Правління та </w:t>
            </w:r>
            <w:r w:rsidR="005B57DD" w:rsidRPr="00631C1C">
              <w:rPr>
                <w:rFonts w:eastAsia="Times New Roman"/>
                <w:lang w:val="uk-UA"/>
              </w:rPr>
              <w:t>Ключові особи</w:t>
            </w:r>
            <w:r w:rsidRPr="00631C1C">
              <w:rPr>
                <w:rFonts w:eastAsia="Times New Roman"/>
                <w:lang w:val="uk-UA"/>
              </w:rPr>
              <w:t xml:space="preserve"> або члени </w:t>
            </w:r>
            <w:r w:rsidR="00B261AD" w:rsidRPr="00631C1C">
              <w:rPr>
                <w:rFonts w:eastAsia="Times New Roman"/>
                <w:lang w:val="uk-UA"/>
              </w:rPr>
              <w:t xml:space="preserve">Наглядової Ради </w:t>
            </w:r>
            <w:r w:rsidR="00397B84" w:rsidRPr="00631C1C">
              <w:rPr>
                <w:rFonts w:eastAsia="Times New Roman"/>
                <w:lang w:val="uk-UA"/>
              </w:rPr>
              <w:t xml:space="preserve">АТ «ПРАВЕКС БАНК» (далі – </w:t>
            </w:r>
            <w:r w:rsidR="00B261AD" w:rsidRPr="00631C1C">
              <w:rPr>
                <w:rFonts w:eastAsia="Times New Roman"/>
                <w:lang w:val="uk-UA"/>
              </w:rPr>
              <w:t>Банк</w:t>
            </w:r>
            <w:r w:rsidR="00397B84" w:rsidRPr="00631C1C">
              <w:rPr>
                <w:rFonts w:eastAsia="Times New Roman"/>
                <w:lang w:val="uk-UA"/>
              </w:rPr>
              <w:t>)</w:t>
            </w:r>
            <w:r w:rsidR="00962C40">
              <w:rPr>
                <w:rFonts w:eastAsia="Times New Roman"/>
                <w:lang w:val="uk-UA"/>
              </w:rPr>
              <w:t>;</w:t>
            </w:r>
          </w:p>
          <w:p w14:paraId="28597FB7" w14:textId="77777777" w:rsidR="005067FA" w:rsidRPr="00631C1C" w:rsidRDefault="0045564A" w:rsidP="002313AD">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Працівник</w:t>
            </w:r>
            <w:r w:rsidR="00CB7E7C" w:rsidRPr="00631C1C">
              <w:rPr>
                <w:rFonts w:eastAsia="Times New Roman"/>
                <w:lang w:val="uk-UA"/>
              </w:rPr>
              <w:t>и</w:t>
            </w:r>
            <w:r w:rsidR="00962C40">
              <w:rPr>
                <w:rFonts w:eastAsia="Times New Roman"/>
                <w:lang w:val="uk-UA"/>
              </w:rPr>
              <w:t>;</w:t>
            </w:r>
          </w:p>
          <w:p w14:paraId="0C8561D5" w14:textId="77777777" w:rsidR="005067FA" w:rsidRPr="00631C1C" w:rsidRDefault="006E4D0A" w:rsidP="002313AD">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Ф</w:t>
            </w:r>
            <w:r w:rsidR="005067FA" w:rsidRPr="00631C1C">
              <w:rPr>
                <w:rFonts w:eastAsia="Times New Roman"/>
                <w:lang w:val="uk-UA"/>
              </w:rPr>
              <w:t>інансові консультанти</w:t>
            </w:r>
            <w:r w:rsidR="00CB7E7C" w:rsidRPr="00631C1C">
              <w:rPr>
                <w:rFonts w:eastAsia="Times New Roman"/>
                <w:lang w:val="uk-UA"/>
              </w:rPr>
              <w:t xml:space="preserve">, </w:t>
            </w:r>
            <w:r w:rsidR="005C36C1" w:rsidRPr="00631C1C">
              <w:rPr>
                <w:rFonts w:eastAsia="Times New Roman"/>
                <w:lang w:val="uk-UA"/>
              </w:rPr>
              <w:t>які не є працівниками</w:t>
            </w:r>
            <w:r w:rsidR="00F44EB0" w:rsidRPr="00631C1C">
              <w:rPr>
                <w:rFonts w:eastAsia="Times New Roman"/>
                <w:lang w:val="ru-RU"/>
              </w:rPr>
              <w:t xml:space="preserve"> Банку</w:t>
            </w:r>
            <w:r w:rsidR="00962C40">
              <w:rPr>
                <w:rFonts w:eastAsia="Times New Roman"/>
                <w:lang w:val="ru-RU"/>
              </w:rPr>
              <w:t>;</w:t>
            </w:r>
          </w:p>
          <w:p w14:paraId="7406CD64" w14:textId="77777777" w:rsidR="005067FA" w:rsidRPr="00631C1C" w:rsidRDefault="006E4D0A" w:rsidP="002313AD">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К</w:t>
            </w:r>
            <w:r w:rsidR="00503075" w:rsidRPr="00631C1C">
              <w:rPr>
                <w:rFonts w:eastAsia="Times New Roman"/>
                <w:lang w:val="uk-UA"/>
              </w:rPr>
              <w:t>онтрагенти</w:t>
            </w:r>
            <w:r w:rsidR="00962C40">
              <w:rPr>
                <w:rFonts w:eastAsia="Times New Roman"/>
                <w:lang w:val="uk-UA"/>
              </w:rPr>
              <w:t>;</w:t>
            </w:r>
            <w:r w:rsidR="00503075" w:rsidRPr="00631C1C">
              <w:rPr>
                <w:rFonts w:eastAsia="Times New Roman"/>
                <w:lang w:val="uk-UA"/>
              </w:rPr>
              <w:t xml:space="preserve"> </w:t>
            </w:r>
          </w:p>
          <w:p w14:paraId="44026B31" w14:textId="77777777" w:rsidR="005067FA" w:rsidRPr="00631C1C" w:rsidRDefault="005067FA" w:rsidP="002313AD">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Підрядники (наприклад: консультанти, постачальники).</w:t>
            </w:r>
          </w:p>
          <w:p w14:paraId="2BD70600" w14:textId="77777777" w:rsidR="00F82D14" w:rsidRPr="00B42A62" w:rsidRDefault="00F82D14" w:rsidP="002313AD">
            <w:pPr>
              <w:adjustRightInd w:val="0"/>
              <w:jc w:val="both"/>
              <w:rPr>
                <w:rFonts w:eastAsia="Times New Roman"/>
                <w:lang w:val="uk-UA"/>
              </w:rPr>
            </w:pPr>
          </w:p>
          <w:p w14:paraId="730E079D" w14:textId="3FB358E0" w:rsidR="005067FA" w:rsidRPr="00631C1C" w:rsidRDefault="005067FA" w:rsidP="002313AD">
            <w:pPr>
              <w:adjustRightInd w:val="0"/>
              <w:jc w:val="both"/>
              <w:rPr>
                <w:rFonts w:eastAsia="Times New Roman"/>
                <w:lang w:val="uk-UA"/>
              </w:rPr>
            </w:pPr>
            <w:r w:rsidRPr="00631C1C">
              <w:rPr>
                <w:rFonts w:eastAsia="Times New Roman"/>
                <w:lang w:val="uk-UA"/>
              </w:rPr>
              <w:t xml:space="preserve">Положення, що містяться в цьому Кодексі, також застосовуються до </w:t>
            </w:r>
            <w:r w:rsidR="00004E22" w:rsidRPr="00631C1C">
              <w:rPr>
                <w:rFonts w:eastAsia="Times New Roman"/>
                <w:lang w:val="uk-UA"/>
              </w:rPr>
              <w:t>п</w:t>
            </w:r>
            <w:r w:rsidR="0045564A" w:rsidRPr="00631C1C">
              <w:rPr>
                <w:rFonts w:eastAsia="Times New Roman"/>
                <w:lang w:val="uk-UA"/>
              </w:rPr>
              <w:t>рацівник</w:t>
            </w:r>
            <w:r w:rsidRPr="00631C1C">
              <w:rPr>
                <w:rFonts w:eastAsia="Times New Roman"/>
                <w:lang w:val="uk-UA"/>
              </w:rPr>
              <w:t>ів за договорами на поставку та учасників програм стажування/</w:t>
            </w:r>
            <w:r w:rsidR="00946577" w:rsidRPr="00946577">
              <w:rPr>
                <w:rFonts w:eastAsia="Times New Roman"/>
                <w:lang w:val="uk-UA"/>
              </w:rPr>
              <w:t>навчання, наскільки вони сумісні з виконуваною діяльністю та правилами, що регулюють відповідні відносини.</w:t>
            </w:r>
            <w:r w:rsidRPr="00631C1C">
              <w:rPr>
                <w:rFonts w:eastAsia="Times New Roman"/>
                <w:lang w:val="uk-UA"/>
              </w:rPr>
              <w:t xml:space="preserve"> </w:t>
            </w:r>
          </w:p>
          <w:p w14:paraId="7C46F529" w14:textId="77777777" w:rsidR="005067FA" w:rsidRPr="00631C1C" w:rsidRDefault="00EC08D3" w:rsidP="002313AD">
            <w:pPr>
              <w:adjustRightInd w:val="0"/>
              <w:jc w:val="both"/>
              <w:rPr>
                <w:rFonts w:eastAsia="Times New Roman"/>
                <w:lang w:val="uk-UA"/>
              </w:rPr>
            </w:pPr>
            <w:r w:rsidRPr="00631C1C">
              <w:rPr>
                <w:rFonts w:eastAsia="Times New Roman"/>
                <w:lang w:val="uk-UA"/>
              </w:rPr>
              <w:br/>
            </w:r>
            <w:r w:rsidR="00197FD9" w:rsidRPr="00631C1C">
              <w:rPr>
                <w:rFonts w:eastAsia="Times New Roman"/>
                <w:lang w:val="uk-UA"/>
              </w:rPr>
              <w:t>Стосовно Внутрішнього кодексу поведінки Банку, у випадку виникнення будь-яких конфліктів, чинне законодавство України є визначальним</w:t>
            </w:r>
            <w:r w:rsidR="00566785" w:rsidRPr="00631C1C">
              <w:rPr>
                <w:rFonts w:eastAsia="Times New Roman"/>
                <w:lang w:val="uk-UA"/>
              </w:rPr>
              <w:t>.</w:t>
            </w:r>
          </w:p>
          <w:p w14:paraId="49383216" w14:textId="77777777" w:rsidR="00781E9E" w:rsidRPr="00631C1C" w:rsidRDefault="00781E9E" w:rsidP="002313AD">
            <w:pPr>
              <w:adjustRightInd w:val="0"/>
              <w:jc w:val="both"/>
              <w:rPr>
                <w:rFonts w:eastAsia="Times New Roman"/>
                <w:b/>
                <w:u w:val="single"/>
                <w:lang w:val="uk-UA"/>
              </w:rPr>
            </w:pPr>
          </w:p>
          <w:p w14:paraId="0BE64A24" w14:textId="77777777" w:rsidR="005067FA" w:rsidRPr="001443E2" w:rsidRDefault="005067FA" w:rsidP="008332BF">
            <w:pPr>
              <w:pStyle w:val="CM9"/>
              <w:spacing w:after="0"/>
              <w:jc w:val="both"/>
              <w:rPr>
                <w:rFonts w:ascii="Arial" w:hAnsi="Arial" w:cs="Arial"/>
                <w:b/>
                <w:sz w:val="26"/>
                <w:szCs w:val="26"/>
                <w:lang w:val="ru-RU"/>
              </w:rPr>
            </w:pPr>
            <w:proofErr w:type="spellStart"/>
            <w:r w:rsidRPr="001443E2">
              <w:rPr>
                <w:rFonts w:ascii="Arial" w:hAnsi="Arial" w:cs="Arial"/>
                <w:b/>
                <w:sz w:val="26"/>
                <w:szCs w:val="26"/>
                <w:lang w:val="ru-RU"/>
              </w:rPr>
              <w:t>Стаття</w:t>
            </w:r>
            <w:proofErr w:type="spellEnd"/>
            <w:r w:rsidRPr="001443E2">
              <w:rPr>
                <w:rFonts w:ascii="Arial" w:hAnsi="Arial" w:cs="Arial"/>
                <w:b/>
                <w:sz w:val="26"/>
                <w:szCs w:val="26"/>
                <w:lang w:val="ru-RU"/>
              </w:rPr>
              <w:t xml:space="preserve"> 1 </w:t>
            </w:r>
            <w:r w:rsidR="00B25D87" w:rsidRPr="001443E2">
              <w:rPr>
                <w:rFonts w:ascii="Arial" w:hAnsi="Arial" w:cs="Arial"/>
                <w:b/>
                <w:sz w:val="26"/>
                <w:szCs w:val="26"/>
                <w:lang w:val="ru-RU"/>
              </w:rPr>
              <w:t>–</w:t>
            </w:r>
            <w:r w:rsidRPr="001443E2">
              <w:rPr>
                <w:rFonts w:ascii="Arial" w:hAnsi="Arial" w:cs="Arial"/>
                <w:b/>
                <w:sz w:val="26"/>
                <w:szCs w:val="26"/>
                <w:lang w:val="ru-RU"/>
              </w:rPr>
              <w:t xml:space="preserve"> </w:t>
            </w:r>
            <w:proofErr w:type="spellStart"/>
            <w:r w:rsidRPr="001443E2">
              <w:rPr>
                <w:rFonts w:ascii="Arial" w:hAnsi="Arial" w:cs="Arial"/>
                <w:b/>
                <w:sz w:val="26"/>
                <w:szCs w:val="26"/>
                <w:lang w:val="ru-RU"/>
              </w:rPr>
              <w:t>Зміст</w:t>
            </w:r>
            <w:proofErr w:type="spellEnd"/>
          </w:p>
          <w:p w14:paraId="1CB6F9E2" w14:textId="77777777" w:rsidR="00B25D87" w:rsidRPr="00631C1C" w:rsidRDefault="00B25D87" w:rsidP="002313AD">
            <w:pPr>
              <w:adjustRightInd w:val="0"/>
              <w:jc w:val="both"/>
              <w:rPr>
                <w:rFonts w:eastAsia="Times New Roman"/>
                <w:b/>
                <w:lang w:val="uk-UA"/>
              </w:rPr>
            </w:pPr>
          </w:p>
          <w:p w14:paraId="329D0C6C" w14:textId="77777777" w:rsidR="005067FA" w:rsidRPr="00631C1C" w:rsidRDefault="005067FA" w:rsidP="002313AD">
            <w:pPr>
              <w:widowControl/>
              <w:autoSpaceDE/>
              <w:autoSpaceDN/>
              <w:adjustRightInd w:val="0"/>
              <w:jc w:val="both"/>
              <w:rPr>
                <w:rFonts w:eastAsia="Times New Roman"/>
                <w:lang w:val="uk-UA"/>
              </w:rPr>
            </w:pPr>
            <w:r w:rsidRPr="00631C1C">
              <w:rPr>
                <w:rFonts w:eastAsia="Times New Roman"/>
                <w:lang w:val="uk-UA"/>
              </w:rPr>
              <w:t>1. Цей Кодекс:</w:t>
            </w:r>
          </w:p>
          <w:p w14:paraId="4DF26359" w14:textId="4D10E489" w:rsidR="005067FA" w:rsidRPr="00631C1C" w:rsidRDefault="005067FA" w:rsidP="002313AD">
            <w:pPr>
              <w:adjustRightInd w:val="0"/>
              <w:ind w:left="175" w:hanging="147"/>
              <w:jc w:val="both"/>
              <w:rPr>
                <w:rFonts w:eastAsia="Times New Roman"/>
                <w:lang w:val="uk-UA"/>
              </w:rPr>
            </w:pPr>
            <w:r w:rsidRPr="00631C1C">
              <w:rPr>
                <w:rFonts w:eastAsia="Times New Roman"/>
                <w:lang w:val="uk-UA"/>
              </w:rPr>
              <w:t xml:space="preserve">- посилається на систему цінностей та принципів, зазначених у Кодексі етики, спрямованих на керівництво поведінкою </w:t>
            </w:r>
            <w:r w:rsidR="00CB7E7C" w:rsidRPr="00631C1C">
              <w:rPr>
                <w:rFonts w:eastAsia="Times New Roman"/>
                <w:lang w:val="uk-UA"/>
              </w:rPr>
              <w:t>Представників</w:t>
            </w:r>
            <w:r w:rsidRPr="00631C1C">
              <w:rPr>
                <w:rFonts w:eastAsia="Times New Roman"/>
                <w:lang w:val="uk-UA"/>
              </w:rPr>
              <w:t xml:space="preserve">, а також на процедури, за якими </w:t>
            </w:r>
            <w:r w:rsidR="007E1DDC" w:rsidRPr="00631C1C">
              <w:rPr>
                <w:rFonts w:eastAsia="Times New Roman"/>
                <w:lang w:val="uk-UA"/>
              </w:rPr>
              <w:t xml:space="preserve">Банк </w:t>
            </w:r>
            <w:r w:rsidRPr="00631C1C">
              <w:rPr>
                <w:rFonts w:eastAsia="Times New Roman"/>
                <w:lang w:val="uk-UA"/>
              </w:rPr>
              <w:t>ма</w:t>
            </w:r>
            <w:r w:rsidR="007E1DDC" w:rsidRPr="00631C1C">
              <w:rPr>
                <w:rFonts w:eastAsia="Times New Roman"/>
                <w:lang w:val="uk-UA"/>
              </w:rPr>
              <w:t>є</w:t>
            </w:r>
            <w:r w:rsidRPr="00631C1C">
              <w:rPr>
                <w:rFonts w:eastAsia="Times New Roman"/>
                <w:lang w:val="uk-UA"/>
              </w:rPr>
              <w:t xml:space="preserve"> намір виконувати свою місію, дотримуючись </w:t>
            </w:r>
            <w:r w:rsidR="00A6204F">
              <w:rPr>
                <w:rFonts w:eastAsia="Times New Roman"/>
                <w:lang w:val="uk-UA"/>
              </w:rPr>
              <w:t>законодавчих</w:t>
            </w:r>
            <w:r w:rsidR="00A6204F" w:rsidRPr="00631C1C">
              <w:rPr>
                <w:rFonts w:eastAsia="Times New Roman"/>
                <w:lang w:val="uk-UA"/>
              </w:rPr>
              <w:t xml:space="preserve"> </w:t>
            </w:r>
            <w:r w:rsidRPr="00631C1C">
              <w:rPr>
                <w:rFonts w:eastAsia="Times New Roman"/>
                <w:lang w:val="uk-UA"/>
              </w:rPr>
              <w:t>та корпоративних зобов</w:t>
            </w:r>
            <w:r w:rsidR="00487C23">
              <w:rPr>
                <w:rFonts w:eastAsia="Times New Roman"/>
                <w:lang w:val="uk-UA"/>
              </w:rPr>
              <w:t>’</w:t>
            </w:r>
            <w:r w:rsidRPr="00631C1C">
              <w:rPr>
                <w:rFonts w:eastAsia="Times New Roman"/>
                <w:lang w:val="uk-UA"/>
              </w:rPr>
              <w:t>язань;</w:t>
            </w:r>
          </w:p>
          <w:p w14:paraId="66DA3E8C" w14:textId="77777777" w:rsidR="005067FA" w:rsidRPr="00631C1C" w:rsidRDefault="005067FA" w:rsidP="002313AD">
            <w:pPr>
              <w:adjustRightInd w:val="0"/>
              <w:ind w:left="175" w:hanging="147"/>
              <w:jc w:val="both"/>
              <w:rPr>
                <w:rFonts w:eastAsia="Times New Roman"/>
                <w:lang w:val="uk-UA"/>
              </w:rPr>
            </w:pPr>
            <w:r w:rsidRPr="00631C1C">
              <w:rPr>
                <w:rFonts w:eastAsia="Times New Roman"/>
                <w:lang w:val="uk-UA"/>
              </w:rPr>
              <w:t>- доповнюється правовими та наглядовими положеннями, галузевими кодексами та положеннями (де вони існують) та окремими договорами, які разом з іншими нормативними актами, прийнятими Групою</w:t>
            </w:r>
            <w:r w:rsidR="009842A9" w:rsidRPr="00631C1C">
              <w:rPr>
                <w:rFonts w:eastAsia="Times New Roman"/>
                <w:lang w:val="ru-RU"/>
              </w:rPr>
              <w:t xml:space="preserve"> </w:t>
            </w:r>
            <w:proofErr w:type="spellStart"/>
            <w:r w:rsidR="009842A9" w:rsidRPr="00631C1C">
              <w:rPr>
                <w:rFonts w:eastAsia="Times New Roman"/>
                <w:lang w:val="uk-UA"/>
              </w:rPr>
              <w:t>Інтеза</w:t>
            </w:r>
            <w:proofErr w:type="spellEnd"/>
            <w:r w:rsidR="009842A9" w:rsidRPr="00631C1C">
              <w:rPr>
                <w:rFonts w:eastAsia="Times New Roman"/>
                <w:lang w:val="uk-UA"/>
              </w:rPr>
              <w:t xml:space="preserve"> </w:t>
            </w:r>
            <w:proofErr w:type="spellStart"/>
            <w:r w:rsidR="009842A9" w:rsidRPr="00631C1C">
              <w:rPr>
                <w:rFonts w:eastAsia="Times New Roman"/>
                <w:lang w:val="uk-UA"/>
              </w:rPr>
              <w:t>Санпаоло</w:t>
            </w:r>
            <w:proofErr w:type="spellEnd"/>
            <w:r w:rsidR="009842A9" w:rsidRPr="00631C1C">
              <w:rPr>
                <w:rFonts w:eastAsia="Times New Roman"/>
                <w:lang w:val="uk-UA"/>
              </w:rPr>
              <w:t xml:space="preserve"> (далі – Група)</w:t>
            </w:r>
            <w:r w:rsidRPr="00631C1C">
              <w:rPr>
                <w:rFonts w:eastAsia="Times New Roman"/>
                <w:lang w:val="uk-UA"/>
              </w:rPr>
              <w:t xml:space="preserve"> та </w:t>
            </w:r>
            <w:r w:rsidR="00503075" w:rsidRPr="00631C1C">
              <w:rPr>
                <w:rFonts w:eastAsia="Times New Roman"/>
                <w:lang w:val="uk-UA"/>
              </w:rPr>
              <w:t>Банком</w:t>
            </w:r>
            <w:r w:rsidRPr="00631C1C">
              <w:rPr>
                <w:rFonts w:eastAsia="Times New Roman"/>
                <w:lang w:val="uk-UA"/>
              </w:rPr>
              <w:t xml:space="preserve">, становлять єдину нормативну базу, спрямовану на те, щоб </w:t>
            </w:r>
            <w:r w:rsidR="000251C6" w:rsidRPr="00631C1C">
              <w:rPr>
                <w:rFonts w:eastAsia="Times New Roman"/>
                <w:lang w:val="uk-UA"/>
              </w:rPr>
              <w:t>Представники</w:t>
            </w:r>
            <w:r w:rsidR="00503075" w:rsidRPr="00631C1C">
              <w:rPr>
                <w:rFonts w:eastAsia="Times New Roman"/>
                <w:lang w:val="uk-UA"/>
              </w:rPr>
              <w:t xml:space="preserve"> </w:t>
            </w:r>
            <w:r w:rsidRPr="00631C1C">
              <w:rPr>
                <w:rFonts w:eastAsia="Times New Roman"/>
                <w:lang w:val="uk-UA"/>
              </w:rPr>
              <w:t>усвідомлювали очікування Групи та її зацікавлених сторін щодо їх поведінки;</w:t>
            </w:r>
          </w:p>
          <w:p w14:paraId="5D9E6C4E" w14:textId="65663B8D" w:rsidR="00AD59F6" w:rsidRPr="00B42A62" w:rsidRDefault="005067FA" w:rsidP="00566785">
            <w:pPr>
              <w:adjustRightInd w:val="0"/>
              <w:ind w:left="175" w:hanging="147"/>
              <w:jc w:val="both"/>
              <w:rPr>
                <w:rFonts w:eastAsia="Times New Roman"/>
                <w:lang w:val="uk-UA"/>
              </w:rPr>
            </w:pPr>
            <w:r w:rsidRPr="00631C1C">
              <w:rPr>
                <w:rFonts w:eastAsia="Times New Roman"/>
                <w:lang w:val="uk-UA"/>
              </w:rPr>
              <w:t xml:space="preserve">- визначає правила поведінки, яких </w:t>
            </w:r>
            <w:r w:rsidR="00503075" w:rsidRPr="00631C1C">
              <w:rPr>
                <w:rFonts w:eastAsia="Times New Roman"/>
                <w:lang w:val="uk-UA"/>
              </w:rPr>
              <w:t xml:space="preserve">Представники </w:t>
            </w:r>
            <w:r w:rsidRPr="00631C1C">
              <w:rPr>
                <w:rFonts w:eastAsia="Times New Roman"/>
                <w:lang w:val="uk-UA"/>
              </w:rPr>
              <w:t>зобов</w:t>
            </w:r>
            <w:r w:rsidR="00487C23">
              <w:rPr>
                <w:rFonts w:eastAsia="Times New Roman"/>
                <w:lang w:val="uk-UA"/>
              </w:rPr>
              <w:t>’</w:t>
            </w:r>
            <w:r w:rsidRPr="00631C1C">
              <w:rPr>
                <w:rFonts w:eastAsia="Times New Roman"/>
                <w:lang w:val="uk-UA"/>
              </w:rPr>
              <w:t xml:space="preserve">язані дотримуватись як на робочих місцях так і поза ними, діючи в інтересах </w:t>
            </w:r>
            <w:r w:rsidR="00503075" w:rsidRPr="00631C1C">
              <w:rPr>
                <w:rFonts w:eastAsia="Times New Roman"/>
                <w:lang w:val="uk-UA"/>
              </w:rPr>
              <w:t xml:space="preserve">Банку </w:t>
            </w:r>
            <w:r w:rsidRPr="00631C1C">
              <w:rPr>
                <w:rFonts w:eastAsia="Times New Roman"/>
                <w:lang w:val="uk-UA"/>
              </w:rPr>
              <w:t xml:space="preserve">та Групи, клієнтів та акціонерів </w:t>
            </w:r>
            <w:proofErr w:type="spellStart"/>
            <w:r w:rsidRPr="00631C1C">
              <w:rPr>
                <w:rFonts w:eastAsia="Times New Roman"/>
                <w:lang w:val="uk-UA"/>
              </w:rPr>
              <w:t>професійно</w:t>
            </w:r>
            <w:proofErr w:type="spellEnd"/>
            <w:r w:rsidRPr="00631C1C">
              <w:rPr>
                <w:rFonts w:eastAsia="Times New Roman"/>
                <w:lang w:val="uk-UA"/>
              </w:rPr>
              <w:t>, працьовито, чесно та справедливо і, у будь-якому випадку, з прозорістю та повною повагою до гідності та чесності людей. Таким чином, виконання повноважень прийняття рішень та здійснення діяльності завжди повинні бути натхненими вищезазначеними цінностями та принципами, з дотриманням вимог до можливості простеження.</w:t>
            </w:r>
          </w:p>
          <w:p w14:paraId="21ADD84F" w14:textId="77777777" w:rsidR="005067FA" w:rsidRPr="00631C1C" w:rsidRDefault="005067FA" w:rsidP="00566785">
            <w:pPr>
              <w:adjustRightInd w:val="0"/>
              <w:ind w:left="175" w:hanging="147"/>
              <w:jc w:val="both"/>
              <w:rPr>
                <w:rFonts w:eastAsia="Times New Roman"/>
                <w:lang w:val="uk-UA"/>
              </w:rPr>
            </w:pPr>
            <w:r w:rsidRPr="00631C1C">
              <w:rPr>
                <w:rFonts w:eastAsia="Times New Roman"/>
                <w:lang w:val="uk-UA"/>
              </w:rPr>
              <w:t xml:space="preserve"> </w:t>
            </w:r>
          </w:p>
          <w:p w14:paraId="25501EB9" w14:textId="77777777" w:rsidR="00A705AF" w:rsidRPr="00B42A62" w:rsidRDefault="007E1DDC" w:rsidP="002313AD">
            <w:pPr>
              <w:widowControl/>
              <w:autoSpaceDE/>
              <w:autoSpaceDN/>
              <w:adjustRightInd w:val="0"/>
              <w:jc w:val="both"/>
              <w:rPr>
                <w:rFonts w:eastAsia="Times New Roman"/>
                <w:lang w:val="uk-UA"/>
              </w:rPr>
            </w:pPr>
            <w:r w:rsidRPr="00631C1C">
              <w:rPr>
                <w:rFonts w:eastAsia="Times New Roman"/>
                <w:lang w:val="uk-UA"/>
              </w:rPr>
              <w:t xml:space="preserve">2. Банк </w:t>
            </w:r>
            <w:r w:rsidR="005067FA" w:rsidRPr="00631C1C">
              <w:rPr>
                <w:rFonts w:eastAsia="Times New Roman"/>
                <w:lang w:val="uk-UA"/>
              </w:rPr>
              <w:t xml:space="preserve">обирає своїх підрядників з числа юридичних осіб (фізичних та юридичних осіб), які поділяють </w:t>
            </w:r>
            <w:r w:rsidR="006D38DC" w:rsidRPr="00631C1C">
              <w:rPr>
                <w:rFonts w:eastAsia="Times New Roman"/>
                <w:lang w:val="uk-UA"/>
              </w:rPr>
              <w:t>його</w:t>
            </w:r>
            <w:r w:rsidR="005067FA" w:rsidRPr="00631C1C">
              <w:rPr>
                <w:rFonts w:eastAsia="Times New Roman"/>
                <w:lang w:val="uk-UA"/>
              </w:rPr>
              <w:t xml:space="preserve"> цінності та принципи.</w:t>
            </w:r>
          </w:p>
          <w:p w14:paraId="0DB778C0" w14:textId="1E078869" w:rsidR="005067FA" w:rsidRPr="00631C1C" w:rsidRDefault="007E1DDC" w:rsidP="002313AD">
            <w:pPr>
              <w:widowControl/>
              <w:autoSpaceDE/>
              <w:autoSpaceDN/>
              <w:adjustRightInd w:val="0"/>
              <w:jc w:val="both"/>
              <w:rPr>
                <w:rFonts w:eastAsia="Times New Roman"/>
                <w:lang w:val="uk-UA"/>
              </w:rPr>
            </w:pPr>
            <w:r w:rsidRPr="00631C1C">
              <w:rPr>
                <w:rFonts w:eastAsia="Times New Roman"/>
                <w:lang w:val="ru-RU"/>
              </w:rPr>
              <w:t xml:space="preserve">3. </w:t>
            </w:r>
            <w:r w:rsidR="005067FA" w:rsidRPr="00631C1C">
              <w:rPr>
                <w:rFonts w:eastAsia="Times New Roman"/>
                <w:lang w:val="uk-UA"/>
              </w:rPr>
              <w:t xml:space="preserve">Невиконання цього Кодексу повинно розглядатися як порушення етичних принципів та обов’язків справедливості стосовно </w:t>
            </w:r>
            <w:r w:rsidRPr="00631C1C">
              <w:rPr>
                <w:rFonts w:eastAsia="Times New Roman"/>
                <w:lang w:val="uk-UA"/>
              </w:rPr>
              <w:t>Банку</w:t>
            </w:r>
            <w:r w:rsidR="005067FA" w:rsidRPr="00631C1C">
              <w:rPr>
                <w:rFonts w:eastAsia="Times New Roman"/>
                <w:lang w:val="uk-UA"/>
              </w:rPr>
              <w:t>, а отже, до н</w:t>
            </w:r>
            <w:proofErr w:type="spellStart"/>
            <w:r w:rsidR="002106DC">
              <w:rPr>
                <w:rFonts w:eastAsia="Times New Roman"/>
                <w:lang w:val="ru-RU"/>
              </w:rPr>
              <w:t>ього</w:t>
            </w:r>
            <w:proofErr w:type="spellEnd"/>
            <w:r w:rsidR="005067FA" w:rsidRPr="00631C1C">
              <w:rPr>
                <w:rFonts w:eastAsia="Times New Roman"/>
                <w:lang w:val="uk-UA"/>
              </w:rPr>
              <w:t xml:space="preserve"> застосовуються санкції, зазначені у статті </w:t>
            </w:r>
            <w:r w:rsidR="00E8584B" w:rsidRPr="00631C1C">
              <w:rPr>
                <w:rFonts w:eastAsia="Times New Roman"/>
                <w:lang w:val="uk-UA"/>
              </w:rPr>
              <w:t>2</w:t>
            </w:r>
            <w:r w:rsidR="00F07AEF" w:rsidRPr="00631C1C">
              <w:rPr>
                <w:rFonts w:eastAsia="Times New Roman"/>
                <w:lang w:val="uk-UA"/>
              </w:rPr>
              <w:t>8</w:t>
            </w:r>
            <w:r w:rsidR="005067FA" w:rsidRPr="00631C1C">
              <w:rPr>
                <w:rFonts w:eastAsia="Times New Roman"/>
                <w:lang w:val="uk-UA"/>
              </w:rPr>
              <w:t xml:space="preserve">. </w:t>
            </w:r>
          </w:p>
          <w:p w14:paraId="52A0138C" w14:textId="77777777" w:rsidR="00781E9E" w:rsidRPr="00631C1C" w:rsidRDefault="00781E9E" w:rsidP="00236FC0">
            <w:pPr>
              <w:adjustRightInd w:val="0"/>
              <w:jc w:val="center"/>
              <w:rPr>
                <w:rFonts w:eastAsia="Times New Roman"/>
                <w:b/>
                <w:bCs/>
                <w:u w:val="single"/>
                <w:lang w:val="uk-UA"/>
              </w:rPr>
            </w:pPr>
          </w:p>
          <w:p w14:paraId="621ACBBB" w14:textId="77777777" w:rsidR="005067FA" w:rsidRPr="00BE54BD" w:rsidRDefault="005067FA" w:rsidP="00236FC0">
            <w:pPr>
              <w:adjustRightInd w:val="0"/>
              <w:jc w:val="center"/>
              <w:rPr>
                <w:rFonts w:eastAsia="Times New Roman"/>
                <w:b/>
                <w:bCs/>
                <w:sz w:val="32"/>
                <w:szCs w:val="32"/>
                <w:lang w:val="uk-UA"/>
              </w:rPr>
            </w:pPr>
            <w:r w:rsidRPr="00BE54BD">
              <w:rPr>
                <w:rFonts w:eastAsia="Times New Roman"/>
                <w:b/>
                <w:bCs/>
                <w:sz w:val="32"/>
                <w:szCs w:val="32"/>
                <w:lang w:val="uk-UA"/>
              </w:rPr>
              <w:t>РОЗДІЛ II</w:t>
            </w:r>
          </w:p>
          <w:p w14:paraId="3906B806" w14:textId="77777777" w:rsidR="00BA5B8F" w:rsidRPr="00631C1C" w:rsidRDefault="00BA5B8F" w:rsidP="00501D71">
            <w:pPr>
              <w:adjustRightInd w:val="0"/>
              <w:jc w:val="center"/>
              <w:rPr>
                <w:rFonts w:eastAsia="Times New Roman"/>
                <w:b/>
                <w:bCs/>
                <w:lang w:val="uk-UA"/>
              </w:rPr>
            </w:pPr>
          </w:p>
          <w:p w14:paraId="51CE9805" w14:textId="77777777" w:rsidR="005067FA" w:rsidRPr="001443E2" w:rsidRDefault="00B37577" w:rsidP="00BE54BD">
            <w:pPr>
              <w:pStyle w:val="CM9"/>
              <w:spacing w:after="0"/>
              <w:jc w:val="center"/>
              <w:rPr>
                <w:rFonts w:ascii="Arial" w:hAnsi="Arial" w:cs="Arial"/>
                <w:b/>
                <w:bCs/>
                <w:sz w:val="28"/>
                <w:szCs w:val="28"/>
                <w:lang w:val="ru-RU"/>
              </w:rPr>
            </w:pPr>
            <w:r w:rsidRPr="001443E2">
              <w:rPr>
                <w:rFonts w:ascii="Arial" w:hAnsi="Arial" w:cs="Arial"/>
                <w:b/>
                <w:bCs/>
                <w:sz w:val="28"/>
                <w:szCs w:val="28"/>
                <w:lang w:val="ru-RU"/>
              </w:rPr>
              <w:t>ЗОБОВ</w:t>
            </w:r>
            <w:r w:rsidR="0080676F" w:rsidRPr="001443E2">
              <w:rPr>
                <w:rFonts w:ascii="Arial" w:hAnsi="Arial" w:cs="Arial"/>
                <w:b/>
                <w:bCs/>
                <w:sz w:val="28"/>
                <w:szCs w:val="28"/>
                <w:lang w:val="ru-RU"/>
              </w:rPr>
              <w:t>’</w:t>
            </w:r>
            <w:r w:rsidRPr="001443E2">
              <w:rPr>
                <w:rFonts w:ascii="Arial" w:hAnsi="Arial" w:cs="Arial"/>
                <w:b/>
                <w:bCs/>
                <w:sz w:val="28"/>
                <w:szCs w:val="28"/>
                <w:lang w:val="ru-RU"/>
              </w:rPr>
              <w:t xml:space="preserve">ЯЗАННЯ </w:t>
            </w:r>
            <w:r w:rsidR="005067FA" w:rsidRPr="001443E2">
              <w:rPr>
                <w:rFonts w:ascii="Arial" w:hAnsi="Arial" w:cs="Arial"/>
                <w:b/>
                <w:bCs/>
                <w:sz w:val="28"/>
                <w:szCs w:val="28"/>
                <w:lang w:val="ru-RU"/>
              </w:rPr>
              <w:t>ТА ЗАБОРОНИ</w:t>
            </w:r>
          </w:p>
          <w:p w14:paraId="7DAAC97C" w14:textId="77777777" w:rsidR="00BA5B8F" w:rsidRDefault="00BA5B8F" w:rsidP="000B23BE">
            <w:pPr>
              <w:adjustRightInd w:val="0"/>
              <w:jc w:val="both"/>
              <w:rPr>
                <w:rFonts w:eastAsia="Times New Roman"/>
                <w:b/>
                <w:lang w:val="uk-UA"/>
              </w:rPr>
            </w:pPr>
          </w:p>
          <w:p w14:paraId="6EF84C92" w14:textId="77777777" w:rsidR="00845B3A" w:rsidRPr="00631C1C" w:rsidRDefault="00845B3A" w:rsidP="000B23BE">
            <w:pPr>
              <w:adjustRightInd w:val="0"/>
              <w:jc w:val="both"/>
              <w:rPr>
                <w:rFonts w:eastAsia="Times New Roman"/>
                <w:b/>
                <w:lang w:val="uk-UA"/>
              </w:rPr>
            </w:pPr>
          </w:p>
          <w:p w14:paraId="5E191BC5" w14:textId="77777777" w:rsidR="005067FA" w:rsidRPr="00BE54BD" w:rsidRDefault="005067FA" w:rsidP="000B23BE">
            <w:pPr>
              <w:adjustRightInd w:val="0"/>
              <w:jc w:val="both"/>
              <w:rPr>
                <w:rFonts w:eastAsia="Times New Roman"/>
                <w:b/>
                <w:sz w:val="26"/>
                <w:szCs w:val="26"/>
                <w:lang w:val="uk-UA"/>
              </w:rPr>
            </w:pPr>
            <w:r w:rsidRPr="00BE54BD">
              <w:rPr>
                <w:rFonts w:eastAsia="Times New Roman"/>
                <w:b/>
                <w:sz w:val="26"/>
                <w:szCs w:val="26"/>
                <w:lang w:val="uk-UA"/>
              </w:rPr>
              <w:t xml:space="preserve">Стаття 2 – Знання нормативних актів та навчання </w:t>
            </w:r>
          </w:p>
          <w:p w14:paraId="044B4DA8" w14:textId="77777777" w:rsidR="00395F70" w:rsidRPr="00631C1C" w:rsidRDefault="00395F70" w:rsidP="000B23BE">
            <w:pPr>
              <w:adjustRightInd w:val="0"/>
              <w:jc w:val="both"/>
              <w:rPr>
                <w:rFonts w:eastAsia="Times New Roman"/>
                <w:b/>
                <w:lang w:val="uk-UA"/>
              </w:rPr>
            </w:pPr>
          </w:p>
          <w:p w14:paraId="57EEC786" w14:textId="77777777" w:rsidR="005067FA" w:rsidRPr="00631C1C" w:rsidRDefault="007E1DDC" w:rsidP="002313AD">
            <w:pPr>
              <w:widowControl/>
              <w:autoSpaceDE/>
              <w:autoSpaceDN/>
              <w:adjustRightInd w:val="0"/>
              <w:jc w:val="both"/>
              <w:rPr>
                <w:rFonts w:eastAsia="Times New Roman"/>
                <w:lang w:val="uk-UA"/>
              </w:rPr>
            </w:pPr>
            <w:r w:rsidRPr="00631C1C">
              <w:rPr>
                <w:rFonts w:eastAsia="Times New Roman"/>
                <w:lang w:val="uk-UA"/>
              </w:rPr>
              <w:t>1. Банк</w:t>
            </w:r>
            <w:r w:rsidR="005067FA" w:rsidRPr="00631C1C">
              <w:rPr>
                <w:rFonts w:eastAsia="Times New Roman"/>
                <w:lang w:val="uk-UA"/>
              </w:rPr>
              <w:t xml:space="preserve"> зобов</w:t>
            </w:r>
            <w:r w:rsidR="00487C23">
              <w:rPr>
                <w:rFonts w:eastAsia="Times New Roman"/>
                <w:lang w:val="uk-UA"/>
              </w:rPr>
              <w:t>’</w:t>
            </w:r>
            <w:r w:rsidR="005067FA" w:rsidRPr="00631C1C">
              <w:rPr>
                <w:rFonts w:eastAsia="Times New Roman"/>
                <w:lang w:val="uk-UA"/>
              </w:rPr>
              <w:t>язу</w:t>
            </w:r>
            <w:r w:rsidR="00AC3523" w:rsidRPr="00631C1C">
              <w:rPr>
                <w:rFonts w:eastAsia="Times New Roman"/>
                <w:lang w:val="uk-UA"/>
              </w:rPr>
              <w:t>є</w:t>
            </w:r>
            <w:r w:rsidR="005067FA" w:rsidRPr="00631C1C">
              <w:rPr>
                <w:rFonts w:eastAsia="Times New Roman"/>
                <w:lang w:val="uk-UA"/>
              </w:rPr>
              <w:t xml:space="preserve">ться сприяти, шляхом відповідного навчання, інформаційних систем та відповідної системи внутрішнього контролю, дотриманню чинних законів та нормативних актів та дотриманню загальних принципів поведінки, що містяться в цьому Кодексі, на кожному рівні прийняття рішень та операційному рівні, та у кожному географічному контексті, в якому здійснюються відповідні заходи, з метою забезпечення належного статусу, цілісності та репутації всіх компаній Групи та всіх </w:t>
            </w:r>
            <w:r w:rsidR="00CB7E7C" w:rsidRPr="00631C1C">
              <w:rPr>
                <w:rFonts w:eastAsia="Times New Roman"/>
                <w:lang w:val="uk-UA"/>
              </w:rPr>
              <w:t>Представників</w:t>
            </w:r>
            <w:r w:rsidR="000251C6" w:rsidRPr="00631C1C">
              <w:rPr>
                <w:rFonts w:eastAsia="Times New Roman"/>
                <w:lang w:val="uk-UA"/>
              </w:rPr>
              <w:t xml:space="preserve"> Банку</w:t>
            </w:r>
            <w:r w:rsidR="005067FA" w:rsidRPr="00631C1C">
              <w:rPr>
                <w:rFonts w:eastAsia="Times New Roman"/>
                <w:lang w:val="uk-UA"/>
              </w:rPr>
              <w:t>.</w:t>
            </w:r>
          </w:p>
          <w:p w14:paraId="7E6940EF" w14:textId="1A19B009" w:rsidR="005067FA" w:rsidRPr="00631C1C" w:rsidRDefault="007E1DDC" w:rsidP="002313AD">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Кожна особа зобов</w:t>
            </w:r>
            <w:r w:rsidR="00487C23">
              <w:rPr>
                <w:rFonts w:eastAsia="Times New Roman"/>
                <w:lang w:val="uk-UA"/>
              </w:rPr>
              <w:t>’</w:t>
            </w:r>
            <w:r w:rsidR="005067FA" w:rsidRPr="00631C1C">
              <w:rPr>
                <w:rFonts w:eastAsia="Times New Roman"/>
                <w:lang w:val="uk-UA"/>
              </w:rPr>
              <w:t>язана бути ознайомленою з необхідними нормативними актами, що дозволить належне виконання своїх завдань та обов</w:t>
            </w:r>
            <w:r w:rsidR="00487C23">
              <w:rPr>
                <w:rFonts w:eastAsia="Times New Roman"/>
                <w:lang w:val="uk-UA"/>
              </w:rPr>
              <w:t>’</w:t>
            </w:r>
            <w:r w:rsidR="005067FA" w:rsidRPr="00631C1C">
              <w:rPr>
                <w:rFonts w:eastAsia="Times New Roman"/>
                <w:lang w:val="uk-UA"/>
              </w:rPr>
              <w:t xml:space="preserve">язків, на додаток до всіх інших нормативних актів, що застосовуються до них, і постійно контролювати оновлення таких правил, особливо використовуючи інструменти, надані </w:t>
            </w:r>
            <w:r w:rsidRPr="00631C1C">
              <w:rPr>
                <w:rFonts w:eastAsia="Times New Roman"/>
                <w:lang w:val="uk-UA"/>
              </w:rPr>
              <w:t xml:space="preserve">Банком </w:t>
            </w:r>
            <w:r w:rsidR="005067FA" w:rsidRPr="00631C1C">
              <w:rPr>
                <w:rFonts w:eastAsia="Times New Roman"/>
                <w:lang w:val="uk-UA"/>
              </w:rPr>
              <w:t xml:space="preserve">та Групою, щоб поводитися відповідно до керівних корпоративних правил, цінностей та принципів, що містяться в Кодексі етики. У випадку будь-яких сумнівів щодо правильної інтерпретації нормативних актів, кожен зобов’язаний вимагати </w:t>
            </w:r>
            <w:r w:rsidR="00300A2F">
              <w:rPr>
                <w:rFonts w:eastAsia="Times New Roman"/>
                <w:lang w:val="uk-UA"/>
              </w:rPr>
              <w:t>тлумачення</w:t>
            </w:r>
            <w:r w:rsidR="00300A2F" w:rsidRPr="00631C1C">
              <w:rPr>
                <w:rFonts w:eastAsia="Times New Roman"/>
                <w:lang w:val="uk-UA"/>
              </w:rPr>
              <w:t xml:space="preserve"> </w:t>
            </w:r>
            <w:r w:rsidR="005067FA" w:rsidRPr="00631C1C">
              <w:rPr>
                <w:rFonts w:eastAsia="Times New Roman"/>
                <w:lang w:val="uk-UA"/>
              </w:rPr>
              <w:t>відповідних корпоративних функцій, щоб гарантувати правильне їх дотримання.</w:t>
            </w:r>
          </w:p>
          <w:p w14:paraId="26ED0830" w14:textId="77777777" w:rsidR="00B765E2" w:rsidRPr="00631C1C" w:rsidRDefault="007E1DDC" w:rsidP="002313AD">
            <w:pPr>
              <w:widowControl/>
              <w:autoSpaceDE/>
              <w:autoSpaceDN/>
              <w:adjustRightInd w:val="0"/>
              <w:jc w:val="both"/>
              <w:rPr>
                <w:rFonts w:eastAsia="Times New Roman"/>
                <w:lang w:val="uk-UA"/>
              </w:rPr>
            </w:pPr>
            <w:r w:rsidRPr="00631C1C">
              <w:rPr>
                <w:rFonts w:eastAsia="Times New Roman"/>
                <w:lang w:val="uk-UA"/>
              </w:rPr>
              <w:t xml:space="preserve">3. </w:t>
            </w:r>
            <w:r w:rsidR="0045564A" w:rsidRPr="00631C1C">
              <w:rPr>
                <w:rFonts w:eastAsia="Times New Roman"/>
                <w:lang w:val="uk-UA"/>
              </w:rPr>
              <w:t>Працівник</w:t>
            </w:r>
            <w:r w:rsidR="008E7E9A" w:rsidRPr="00631C1C">
              <w:rPr>
                <w:rFonts w:eastAsia="Times New Roman"/>
                <w:lang w:val="uk-UA"/>
              </w:rPr>
              <w:t>и повинні</w:t>
            </w:r>
            <w:r w:rsidR="005067FA" w:rsidRPr="00631C1C">
              <w:rPr>
                <w:rFonts w:eastAsia="Times New Roman"/>
                <w:lang w:val="uk-UA"/>
              </w:rPr>
              <w:t xml:space="preserve"> відвідувати навчальні курси, визначені </w:t>
            </w:r>
            <w:r w:rsidRPr="00631C1C">
              <w:rPr>
                <w:rFonts w:eastAsia="Times New Roman"/>
                <w:lang w:val="uk-UA"/>
              </w:rPr>
              <w:t>Банком</w:t>
            </w:r>
            <w:r w:rsidR="005067FA" w:rsidRPr="00631C1C">
              <w:rPr>
                <w:rFonts w:eastAsia="Times New Roman"/>
                <w:lang w:val="uk-UA"/>
              </w:rPr>
              <w:t>, і особливо обов</w:t>
            </w:r>
            <w:r w:rsidR="00487C23">
              <w:rPr>
                <w:rFonts w:eastAsia="Times New Roman"/>
                <w:lang w:val="uk-UA"/>
              </w:rPr>
              <w:t>’</w:t>
            </w:r>
            <w:r w:rsidR="005067FA" w:rsidRPr="00631C1C">
              <w:rPr>
                <w:rFonts w:eastAsia="Times New Roman"/>
                <w:lang w:val="uk-UA"/>
              </w:rPr>
              <w:t>язкове навчання</w:t>
            </w:r>
            <w:r w:rsidR="00A00C1D" w:rsidRPr="00631C1C">
              <w:rPr>
                <w:rFonts w:eastAsia="Times New Roman"/>
                <w:lang w:val="uk-UA"/>
              </w:rPr>
              <w:t>,</w:t>
            </w:r>
            <w:r w:rsidR="005067FA" w:rsidRPr="00631C1C">
              <w:rPr>
                <w:rFonts w:eastAsia="Times New Roman"/>
                <w:lang w:val="uk-UA"/>
              </w:rPr>
              <w:t xml:space="preserve"> з дотриманням </w:t>
            </w:r>
            <w:r w:rsidR="00A00C1D" w:rsidRPr="00631C1C">
              <w:rPr>
                <w:rFonts w:eastAsia="Times New Roman"/>
                <w:lang w:val="uk-UA"/>
              </w:rPr>
              <w:t>строків</w:t>
            </w:r>
            <w:r w:rsidR="005067FA" w:rsidRPr="00631C1C">
              <w:rPr>
                <w:rFonts w:eastAsia="Times New Roman"/>
                <w:lang w:val="uk-UA"/>
              </w:rPr>
              <w:t>.</w:t>
            </w:r>
            <w:r w:rsidR="00C528CB" w:rsidRPr="00631C1C">
              <w:rPr>
                <w:rFonts w:eastAsia="Times New Roman"/>
                <w:lang w:val="uk-UA"/>
              </w:rPr>
              <w:t xml:space="preserve"> </w:t>
            </w:r>
            <w:r w:rsidR="0045564A" w:rsidRPr="00631C1C">
              <w:rPr>
                <w:rFonts w:eastAsia="Times New Roman"/>
                <w:lang w:val="uk-UA"/>
              </w:rPr>
              <w:t>Працівник</w:t>
            </w:r>
            <w:r w:rsidR="00FE4A51" w:rsidRPr="00631C1C">
              <w:rPr>
                <w:rFonts w:eastAsia="Times New Roman"/>
                <w:lang w:val="uk-UA"/>
              </w:rPr>
              <w:t xml:space="preserve">и повинні проходити </w:t>
            </w:r>
            <w:r w:rsidR="00B765E2" w:rsidRPr="00631C1C">
              <w:rPr>
                <w:rFonts w:eastAsia="Times New Roman"/>
                <w:lang w:val="uk-UA"/>
              </w:rPr>
              <w:t xml:space="preserve">регулярне (не рідше одного разу на рік </w:t>
            </w:r>
            <w:r w:rsidR="00FE4A51" w:rsidRPr="00631C1C">
              <w:rPr>
                <w:rFonts w:eastAsia="Times New Roman"/>
                <w:lang w:val="uk-UA"/>
              </w:rPr>
              <w:t>під час трудової діяльності та</w:t>
            </w:r>
            <w:r w:rsidR="00B765E2" w:rsidRPr="00631C1C">
              <w:rPr>
                <w:rFonts w:eastAsia="Times New Roman"/>
                <w:lang w:val="uk-UA"/>
              </w:rPr>
              <w:t xml:space="preserve"> </w:t>
            </w:r>
            <w:r w:rsidR="00FE4A51" w:rsidRPr="00631C1C">
              <w:rPr>
                <w:rFonts w:eastAsia="Times New Roman"/>
                <w:lang w:val="uk-UA"/>
              </w:rPr>
              <w:t xml:space="preserve">при </w:t>
            </w:r>
            <w:r w:rsidR="00B765E2" w:rsidRPr="00631C1C">
              <w:rPr>
                <w:rFonts w:eastAsia="Times New Roman"/>
                <w:lang w:val="uk-UA"/>
              </w:rPr>
              <w:t xml:space="preserve"> прийнятт</w:t>
            </w:r>
            <w:r w:rsidR="00FE4A51" w:rsidRPr="00631C1C">
              <w:rPr>
                <w:rFonts w:eastAsia="Times New Roman"/>
                <w:lang w:val="uk-UA"/>
              </w:rPr>
              <w:t>і</w:t>
            </w:r>
            <w:r w:rsidR="00B765E2" w:rsidRPr="00631C1C">
              <w:rPr>
                <w:rFonts w:eastAsia="Times New Roman"/>
                <w:lang w:val="uk-UA"/>
              </w:rPr>
              <w:t xml:space="preserve"> на роботу) навчання з питань культури управління ризиками та дотримання </w:t>
            </w:r>
            <w:r w:rsidR="00691ED8" w:rsidRPr="00631C1C">
              <w:rPr>
                <w:rFonts w:eastAsia="Times New Roman"/>
                <w:lang w:val="uk-UA"/>
              </w:rPr>
              <w:t>К</w:t>
            </w:r>
            <w:r w:rsidR="00B765E2" w:rsidRPr="00631C1C">
              <w:rPr>
                <w:rFonts w:eastAsia="Times New Roman"/>
                <w:lang w:val="uk-UA"/>
              </w:rPr>
              <w:t>одексу поведінки (етики).</w:t>
            </w:r>
          </w:p>
          <w:p w14:paraId="6E5FDA8C" w14:textId="77777777" w:rsidR="005067FA" w:rsidRPr="00631C1C" w:rsidRDefault="005067FA" w:rsidP="000115F3">
            <w:pPr>
              <w:adjustRightInd w:val="0"/>
              <w:ind w:left="35" w:hanging="35"/>
              <w:jc w:val="both"/>
              <w:rPr>
                <w:rFonts w:eastAsia="Times New Roman"/>
                <w:lang w:val="uk-UA"/>
              </w:rPr>
            </w:pPr>
            <w:r w:rsidRPr="00631C1C">
              <w:rPr>
                <w:rFonts w:eastAsia="Times New Roman"/>
                <w:lang w:val="uk-UA"/>
              </w:rPr>
              <w:t xml:space="preserve">4. Серед правил, які </w:t>
            </w:r>
            <w:r w:rsidR="00CB7E7C" w:rsidRPr="00631C1C">
              <w:rPr>
                <w:rFonts w:eastAsia="Times New Roman"/>
                <w:lang w:val="uk-UA"/>
              </w:rPr>
              <w:t>Представники</w:t>
            </w:r>
            <w:r w:rsidR="007E1DDC" w:rsidRPr="00631C1C">
              <w:rPr>
                <w:rFonts w:eastAsia="Times New Roman"/>
                <w:lang w:val="uk-UA"/>
              </w:rPr>
              <w:t xml:space="preserve"> </w:t>
            </w:r>
            <w:r w:rsidR="000251C6" w:rsidRPr="00631C1C">
              <w:rPr>
                <w:rFonts w:eastAsia="Times New Roman"/>
                <w:lang w:val="uk-UA"/>
              </w:rPr>
              <w:t>зобов’язані</w:t>
            </w:r>
            <w:r w:rsidRPr="00631C1C">
              <w:rPr>
                <w:rFonts w:eastAsia="Times New Roman"/>
                <w:lang w:val="uk-UA"/>
              </w:rPr>
              <w:t xml:space="preserve"> знати та яких повинні дотримуватися </w:t>
            </w:r>
            <w:r w:rsidR="00566C8E" w:rsidRPr="00631C1C">
              <w:rPr>
                <w:rFonts w:eastAsia="Times New Roman"/>
                <w:lang w:val="uk-UA"/>
              </w:rPr>
              <w:t xml:space="preserve">у </w:t>
            </w:r>
            <w:r w:rsidR="00B37577" w:rsidRPr="00631C1C">
              <w:rPr>
                <w:rFonts w:eastAsia="Times New Roman"/>
                <w:lang w:val="uk-UA"/>
              </w:rPr>
              <w:t>Банку</w:t>
            </w:r>
            <w:r w:rsidR="00566C8E" w:rsidRPr="00631C1C">
              <w:rPr>
                <w:rFonts w:eastAsia="Times New Roman"/>
                <w:lang w:val="uk-UA"/>
              </w:rPr>
              <w:t>,</w:t>
            </w:r>
            <w:r w:rsidR="00B37577" w:rsidRPr="00631C1C">
              <w:rPr>
                <w:rFonts w:eastAsia="Times New Roman"/>
                <w:lang w:val="uk-UA"/>
              </w:rPr>
              <w:t xml:space="preserve"> </w:t>
            </w:r>
            <w:r w:rsidR="00543934" w:rsidRPr="00631C1C">
              <w:rPr>
                <w:rFonts w:eastAsia="Times New Roman"/>
                <w:lang w:val="uk-UA"/>
              </w:rPr>
              <w:t xml:space="preserve">особливо важливими є ті, </w:t>
            </w:r>
            <w:r w:rsidR="007215A6" w:rsidRPr="00631C1C">
              <w:rPr>
                <w:rFonts w:eastAsia="Times New Roman"/>
                <w:lang w:val="uk-UA"/>
              </w:rPr>
              <w:t>що стосуються чинного законодавства України</w:t>
            </w:r>
            <w:r w:rsidR="00B37577" w:rsidRPr="00631C1C">
              <w:rPr>
                <w:rFonts w:eastAsia="Times New Roman"/>
                <w:lang w:val="uk-UA"/>
              </w:rPr>
              <w:t xml:space="preserve"> </w:t>
            </w:r>
            <w:r w:rsidR="00566C8E" w:rsidRPr="00631C1C">
              <w:rPr>
                <w:rFonts w:eastAsia="Times New Roman"/>
                <w:lang w:val="uk-UA"/>
              </w:rPr>
              <w:t>(</w:t>
            </w:r>
            <w:r w:rsidRPr="00631C1C">
              <w:rPr>
                <w:rFonts w:eastAsia="Times New Roman"/>
                <w:lang w:val="uk-UA"/>
              </w:rPr>
              <w:t>як приклад,</w:t>
            </w:r>
            <w:r w:rsidR="005F1AC8" w:rsidRPr="00631C1C">
              <w:rPr>
                <w:rFonts w:eastAsia="Times New Roman"/>
                <w:lang w:val="uk-UA"/>
              </w:rPr>
              <w:t xml:space="preserve"> є п</w:t>
            </w:r>
            <w:r w:rsidR="007215A6" w:rsidRPr="00631C1C">
              <w:rPr>
                <w:rFonts w:eastAsia="Times New Roman"/>
                <w:lang w:val="uk-UA"/>
              </w:rPr>
              <w:t>оложення</w:t>
            </w:r>
            <w:r w:rsidR="00B37577" w:rsidRPr="00631C1C">
              <w:rPr>
                <w:rFonts w:eastAsia="Times New Roman"/>
                <w:lang w:val="uk-UA"/>
              </w:rPr>
              <w:t xml:space="preserve"> </w:t>
            </w:r>
            <w:r w:rsidRPr="00631C1C">
              <w:rPr>
                <w:rFonts w:eastAsia="Times New Roman"/>
                <w:lang w:val="uk-UA"/>
              </w:rPr>
              <w:t xml:space="preserve">про боротьбу з відмиванням грошей, боротьбу з корупцією, </w:t>
            </w:r>
            <w:r w:rsidR="007215A6" w:rsidRPr="00631C1C">
              <w:rPr>
                <w:rFonts w:eastAsia="Times New Roman"/>
                <w:lang w:val="uk-UA"/>
              </w:rPr>
              <w:t xml:space="preserve">про </w:t>
            </w:r>
            <w:r w:rsidRPr="00631C1C">
              <w:rPr>
                <w:rFonts w:eastAsia="Times New Roman"/>
                <w:lang w:val="uk-UA"/>
              </w:rPr>
              <w:t>зловживання внутрішньою та/або конфіденційною інформацією</w:t>
            </w:r>
            <w:r w:rsidR="00B37577" w:rsidRPr="00631C1C">
              <w:rPr>
                <w:rFonts w:eastAsia="Times New Roman"/>
                <w:lang w:val="uk-UA"/>
              </w:rPr>
              <w:t xml:space="preserve">, </w:t>
            </w:r>
            <w:r w:rsidR="007215A6" w:rsidRPr="00631C1C">
              <w:rPr>
                <w:rFonts w:eastAsia="Times New Roman"/>
                <w:lang w:val="uk-UA"/>
              </w:rPr>
              <w:t xml:space="preserve">про </w:t>
            </w:r>
            <w:proofErr w:type="spellStart"/>
            <w:r w:rsidR="00B37577" w:rsidRPr="00631C1C">
              <w:rPr>
                <w:rFonts w:eastAsia="Times New Roman"/>
                <w:lang w:val="uk-UA"/>
              </w:rPr>
              <w:t>інсайдерськ</w:t>
            </w:r>
            <w:r w:rsidR="007215A6" w:rsidRPr="00631C1C">
              <w:rPr>
                <w:rFonts w:eastAsia="Times New Roman"/>
                <w:lang w:val="uk-UA"/>
              </w:rPr>
              <w:t>у</w:t>
            </w:r>
            <w:proofErr w:type="spellEnd"/>
            <w:r w:rsidR="00B37577" w:rsidRPr="00631C1C">
              <w:rPr>
                <w:rFonts w:eastAsia="Times New Roman"/>
                <w:lang w:val="uk-UA"/>
              </w:rPr>
              <w:t xml:space="preserve"> торгівл</w:t>
            </w:r>
            <w:r w:rsidR="007215A6" w:rsidRPr="00631C1C">
              <w:rPr>
                <w:rFonts w:eastAsia="Times New Roman"/>
                <w:lang w:val="uk-UA"/>
              </w:rPr>
              <w:t>ю</w:t>
            </w:r>
            <w:r w:rsidRPr="00631C1C">
              <w:rPr>
                <w:rFonts w:eastAsia="Times New Roman"/>
                <w:lang w:val="uk-UA"/>
              </w:rPr>
              <w:t xml:space="preserve">, </w:t>
            </w:r>
            <w:r w:rsidR="005F1AC8" w:rsidRPr="00631C1C">
              <w:rPr>
                <w:rFonts w:eastAsia="Times New Roman"/>
                <w:lang w:val="uk-UA"/>
              </w:rPr>
              <w:t xml:space="preserve">про заборону </w:t>
            </w:r>
            <w:r w:rsidRPr="00631C1C">
              <w:rPr>
                <w:rFonts w:eastAsia="Times New Roman"/>
                <w:lang w:val="uk-UA"/>
              </w:rPr>
              <w:t>фальсифікаці</w:t>
            </w:r>
            <w:r w:rsidR="005F1AC8" w:rsidRPr="00631C1C">
              <w:rPr>
                <w:rFonts w:eastAsia="Times New Roman"/>
                <w:lang w:val="uk-UA"/>
              </w:rPr>
              <w:t>ї</w:t>
            </w:r>
            <w:r w:rsidRPr="00631C1C">
              <w:rPr>
                <w:rFonts w:eastAsia="Times New Roman"/>
                <w:lang w:val="uk-UA"/>
              </w:rPr>
              <w:t xml:space="preserve"> валют та цінних паперів).</w:t>
            </w:r>
          </w:p>
          <w:p w14:paraId="6E502724" w14:textId="05619313" w:rsidR="005067FA" w:rsidRDefault="00E841E5" w:rsidP="001443E2">
            <w:pPr>
              <w:adjustRightInd w:val="0"/>
              <w:ind w:left="67"/>
              <w:jc w:val="both"/>
              <w:rPr>
                <w:rFonts w:eastAsia="Times New Roman"/>
                <w:lang w:val="uk-UA"/>
              </w:rPr>
            </w:pPr>
            <w:r w:rsidRPr="00631C1C">
              <w:rPr>
                <w:rFonts w:eastAsia="Times New Roman"/>
                <w:lang w:val="uk-UA"/>
              </w:rPr>
              <w:t>5.</w:t>
            </w:r>
            <w:r w:rsidR="00845B3A">
              <w:rPr>
                <w:rFonts w:eastAsia="Times New Roman"/>
                <w:lang w:val="uk-UA"/>
              </w:rPr>
              <w:t xml:space="preserve"> </w:t>
            </w:r>
            <w:r w:rsidR="00B37577" w:rsidRPr="00631C1C">
              <w:rPr>
                <w:rFonts w:eastAsia="Times New Roman"/>
                <w:lang w:val="uk-UA"/>
              </w:rPr>
              <w:t xml:space="preserve">Представники  </w:t>
            </w:r>
            <w:r w:rsidR="005067FA" w:rsidRPr="00631C1C">
              <w:rPr>
                <w:rFonts w:eastAsia="Times New Roman"/>
                <w:lang w:val="uk-UA"/>
              </w:rPr>
              <w:t>також зобов</w:t>
            </w:r>
            <w:r w:rsidR="00487C23">
              <w:rPr>
                <w:rFonts w:eastAsia="Times New Roman"/>
                <w:lang w:val="uk-UA"/>
              </w:rPr>
              <w:t>’</w:t>
            </w:r>
            <w:r w:rsidR="005067FA" w:rsidRPr="00631C1C">
              <w:rPr>
                <w:rFonts w:eastAsia="Times New Roman"/>
                <w:lang w:val="uk-UA"/>
              </w:rPr>
              <w:t>язані знати та дотримуватись правил безпеки праці</w:t>
            </w:r>
            <w:r w:rsidR="004E73B8" w:rsidRPr="00631C1C">
              <w:rPr>
                <w:rFonts w:eastAsia="Times New Roman"/>
                <w:lang w:val="uk-UA"/>
              </w:rPr>
              <w:t xml:space="preserve">, </w:t>
            </w:r>
            <w:r w:rsidR="00B37577" w:rsidRPr="00631C1C">
              <w:rPr>
                <w:rFonts w:eastAsia="Times New Roman"/>
                <w:lang w:val="uk-UA"/>
              </w:rPr>
              <w:t>визначених законодавством</w:t>
            </w:r>
            <w:r w:rsidR="00344C3D" w:rsidRPr="00631C1C">
              <w:rPr>
                <w:rFonts w:eastAsia="Times New Roman"/>
                <w:lang w:val="uk-UA"/>
              </w:rPr>
              <w:t xml:space="preserve"> України</w:t>
            </w:r>
            <w:r w:rsidR="00B37577" w:rsidRPr="00631C1C">
              <w:rPr>
                <w:rFonts w:eastAsia="Times New Roman"/>
                <w:lang w:val="uk-UA"/>
              </w:rPr>
              <w:t>,</w:t>
            </w:r>
            <w:r w:rsidR="005067FA" w:rsidRPr="00631C1C">
              <w:rPr>
                <w:rFonts w:eastAsia="Times New Roman"/>
                <w:lang w:val="uk-UA"/>
              </w:rPr>
              <w:t xml:space="preserve"> які, зокрема, встановлюють обов</w:t>
            </w:r>
            <w:r w:rsidR="00487C23">
              <w:rPr>
                <w:rFonts w:eastAsia="Times New Roman"/>
                <w:lang w:val="uk-UA"/>
              </w:rPr>
              <w:t>’</w:t>
            </w:r>
            <w:r w:rsidR="005067FA" w:rsidRPr="00631C1C">
              <w:rPr>
                <w:rFonts w:eastAsia="Times New Roman"/>
                <w:lang w:val="uk-UA"/>
              </w:rPr>
              <w:t xml:space="preserve">язок </w:t>
            </w:r>
            <w:r w:rsidR="0045564A" w:rsidRPr="00631C1C">
              <w:rPr>
                <w:rFonts w:eastAsia="Times New Roman"/>
                <w:lang w:val="uk-UA"/>
              </w:rPr>
              <w:t>Працівник</w:t>
            </w:r>
            <w:r w:rsidR="005067FA" w:rsidRPr="00631C1C">
              <w:rPr>
                <w:rFonts w:eastAsia="Times New Roman"/>
                <w:lang w:val="uk-UA"/>
              </w:rPr>
              <w:t>ів співпрацювати зі своїм роботодавцем для забезпечення фізичної та моральної недоторканості людей.</w:t>
            </w:r>
          </w:p>
          <w:p w14:paraId="13FA7AB4" w14:textId="66830E34" w:rsidR="007D6D4C" w:rsidRPr="00487C23" w:rsidRDefault="007D6D4C" w:rsidP="001443E2">
            <w:pPr>
              <w:adjustRightInd w:val="0"/>
              <w:ind w:left="67"/>
              <w:jc w:val="both"/>
              <w:rPr>
                <w:rFonts w:eastAsia="Times New Roman"/>
                <w:lang w:val="uk-UA"/>
              </w:rPr>
            </w:pPr>
            <w:r w:rsidRPr="007D6D4C">
              <w:rPr>
                <w:rFonts w:eastAsia="Times New Roman"/>
                <w:lang w:val="uk-UA"/>
              </w:rPr>
              <w:t xml:space="preserve">Крім того, особливого значення набувають нормативні акти, стосовно </w:t>
            </w:r>
            <w:r w:rsidR="00B47323">
              <w:rPr>
                <w:rFonts w:eastAsia="Times New Roman"/>
                <w:lang w:val="uk-UA"/>
              </w:rPr>
              <w:t>різноманітності</w:t>
            </w:r>
            <w:r w:rsidR="00D05D61">
              <w:rPr>
                <w:rFonts w:eastAsia="Times New Roman"/>
                <w:lang w:val="uk-UA"/>
              </w:rPr>
              <w:t xml:space="preserve">, </w:t>
            </w:r>
            <w:r w:rsidRPr="007D6D4C">
              <w:rPr>
                <w:rFonts w:eastAsia="Times New Roman"/>
                <w:lang w:val="uk-UA"/>
              </w:rPr>
              <w:t xml:space="preserve">рівності та </w:t>
            </w:r>
            <w:proofErr w:type="spellStart"/>
            <w:r w:rsidRPr="007D6D4C">
              <w:rPr>
                <w:rFonts w:eastAsia="Times New Roman"/>
                <w:lang w:val="uk-UA"/>
              </w:rPr>
              <w:t>інклюзивності</w:t>
            </w:r>
            <w:proofErr w:type="spellEnd"/>
            <w:r w:rsidRPr="007D6D4C">
              <w:rPr>
                <w:rFonts w:eastAsia="Times New Roman"/>
                <w:lang w:val="uk-UA"/>
              </w:rPr>
              <w:t xml:space="preserve">, захисту персональних даних та інформаційної безпеки, які всі </w:t>
            </w:r>
            <w:r w:rsidR="00BC7C0A">
              <w:rPr>
                <w:rFonts w:eastAsia="Times New Roman"/>
                <w:lang w:val="uk-UA"/>
              </w:rPr>
              <w:t>Представники</w:t>
            </w:r>
            <w:r w:rsidRPr="007D6D4C">
              <w:rPr>
                <w:rFonts w:eastAsia="Times New Roman"/>
                <w:lang w:val="uk-UA"/>
              </w:rPr>
              <w:t xml:space="preserve"> зобов</w:t>
            </w:r>
            <w:r w:rsidR="00487C23">
              <w:rPr>
                <w:rFonts w:eastAsia="Times New Roman"/>
                <w:lang w:val="uk-UA"/>
              </w:rPr>
              <w:t>’</w:t>
            </w:r>
            <w:r w:rsidRPr="007D6D4C">
              <w:rPr>
                <w:rFonts w:eastAsia="Times New Roman"/>
                <w:lang w:val="uk-UA"/>
              </w:rPr>
              <w:t>язані знати і неухильно дотримуватися.</w:t>
            </w:r>
          </w:p>
          <w:p w14:paraId="0B421127" w14:textId="77777777" w:rsidR="005067FA" w:rsidRPr="00631C1C" w:rsidRDefault="005067FA" w:rsidP="001443E2">
            <w:pPr>
              <w:adjustRightInd w:val="0"/>
              <w:ind w:left="67"/>
              <w:jc w:val="both"/>
              <w:rPr>
                <w:rFonts w:eastAsia="Times New Roman"/>
                <w:lang w:val="uk-UA"/>
              </w:rPr>
            </w:pPr>
            <w:r w:rsidRPr="00631C1C">
              <w:rPr>
                <w:rFonts w:eastAsia="Times New Roman"/>
                <w:lang w:val="uk-UA"/>
              </w:rPr>
              <w:t xml:space="preserve">Отже, будь-які порушення правил, зазначених у цьому пункті, повинні оцінюватися з особливою суворістю, відповідно до положень статті </w:t>
            </w:r>
            <w:r w:rsidR="00E8584B" w:rsidRPr="00631C1C">
              <w:rPr>
                <w:rFonts w:eastAsia="Times New Roman"/>
                <w:lang w:val="uk-UA"/>
              </w:rPr>
              <w:t>2</w:t>
            </w:r>
            <w:r w:rsidR="00F07AEF" w:rsidRPr="00631C1C">
              <w:rPr>
                <w:rFonts w:eastAsia="Times New Roman"/>
                <w:lang w:val="uk-UA"/>
              </w:rPr>
              <w:t>8</w:t>
            </w:r>
            <w:r w:rsidRPr="00631C1C">
              <w:rPr>
                <w:rFonts w:eastAsia="Times New Roman"/>
                <w:lang w:val="uk-UA"/>
              </w:rPr>
              <w:t>, наведеної нижче.</w:t>
            </w:r>
          </w:p>
          <w:p w14:paraId="0098BCC5" w14:textId="77777777" w:rsidR="009E423C" w:rsidRPr="00631C1C" w:rsidRDefault="009E423C" w:rsidP="000B23BE">
            <w:pPr>
              <w:adjustRightInd w:val="0"/>
              <w:ind w:left="142"/>
              <w:jc w:val="both"/>
              <w:rPr>
                <w:rFonts w:eastAsia="Times New Roman"/>
                <w:lang w:val="uk-UA"/>
              </w:rPr>
            </w:pPr>
          </w:p>
          <w:p w14:paraId="7E8E7C7F" w14:textId="77777777" w:rsidR="008D626A" w:rsidRDefault="008D626A" w:rsidP="001443E2">
            <w:pPr>
              <w:tabs>
                <w:tab w:val="left" w:pos="350"/>
              </w:tabs>
              <w:adjustRightInd w:val="0"/>
              <w:jc w:val="both"/>
              <w:rPr>
                <w:rFonts w:eastAsia="Times New Roman"/>
                <w:b/>
                <w:sz w:val="26"/>
                <w:szCs w:val="26"/>
                <w:lang w:val="uk-UA"/>
              </w:rPr>
            </w:pPr>
            <w:r w:rsidRPr="00AA6F12">
              <w:rPr>
                <w:rFonts w:eastAsia="Times New Roman"/>
                <w:b/>
                <w:sz w:val="26"/>
                <w:szCs w:val="26"/>
                <w:lang w:val="uk-UA"/>
              </w:rPr>
              <w:t>Стаття</w:t>
            </w:r>
            <w:r w:rsidR="004560F2" w:rsidRPr="00AA6F12">
              <w:rPr>
                <w:rFonts w:eastAsia="Times New Roman"/>
                <w:b/>
                <w:sz w:val="26"/>
                <w:szCs w:val="26"/>
                <w:lang w:val="uk-UA"/>
              </w:rPr>
              <w:t xml:space="preserve"> </w:t>
            </w:r>
            <w:r w:rsidR="00C528CB" w:rsidRPr="00AA6F12">
              <w:rPr>
                <w:rFonts w:eastAsia="Times New Roman"/>
                <w:b/>
                <w:sz w:val="26"/>
                <w:szCs w:val="26"/>
                <w:lang w:val="uk-UA"/>
              </w:rPr>
              <w:t>3</w:t>
            </w:r>
            <w:r w:rsidRPr="00AA6F12">
              <w:rPr>
                <w:rFonts w:eastAsia="Times New Roman"/>
                <w:b/>
                <w:sz w:val="26"/>
                <w:szCs w:val="26"/>
                <w:lang w:val="uk-UA"/>
              </w:rPr>
              <w:t xml:space="preserve"> – Порушення правил, встановлених санкціями, положень з протидії легалізації (відмиванню) доходів, одержаних злочинним шляхом, та положень щодо протидії фінансування тероризму та розповсюдження зброї масового знищення</w:t>
            </w:r>
          </w:p>
          <w:p w14:paraId="4ACE0583" w14:textId="320BC9C6" w:rsidR="008D626A" w:rsidRPr="00631C1C" w:rsidRDefault="00ED213F" w:rsidP="001443E2">
            <w:pPr>
              <w:tabs>
                <w:tab w:val="left" w:pos="492"/>
              </w:tabs>
              <w:adjustRightInd w:val="0"/>
              <w:jc w:val="both"/>
              <w:rPr>
                <w:rFonts w:eastAsia="Times New Roman"/>
                <w:lang w:val="uk-UA"/>
              </w:rPr>
            </w:pPr>
            <w:r w:rsidRPr="001443E2">
              <w:rPr>
                <w:rFonts w:eastAsia="Times New Roman"/>
                <w:lang w:val="uk-UA"/>
              </w:rPr>
              <w:t xml:space="preserve">1. </w:t>
            </w:r>
            <w:r w:rsidR="008D626A" w:rsidRPr="00631C1C">
              <w:rPr>
                <w:rFonts w:eastAsia="Times New Roman"/>
                <w:lang w:val="uk-UA"/>
              </w:rPr>
              <w:t xml:space="preserve">Банк забезпечує вжиття заходів, які є необхідними та обґрунтованими, для запобігання і протидії шахрайству та посадовим злочинам у діяльності представників, керівників, </w:t>
            </w:r>
            <w:r w:rsidR="0045564A" w:rsidRPr="00631C1C">
              <w:rPr>
                <w:rFonts w:eastAsia="Times New Roman"/>
                <w:lang w:val="uk-UA"/>
              </w:rPr>
              <w:t>Працівник</w:t>
            </w:r>
            <w:r w:rsidR="008D626A" w:rsidRPr="00631C1C">
              <w:rPr>
                <w:rFonts w:eastAsia="Times New Roman"/>
                <w:lang w:val="uk-UA"/>
              </w:rPr>
              <w:t>ів, консультантів з нефінансових/фінансових питань та контрагентів при виконанні їх посадових обов’язків по відношенню до Банку та Групи.</w:t>
            </w:r>
          </w:p>
          <w:p w14:paraId="5CB661C8" w14:textId="77777777" w:rsidR="008D626A" w:rsidRPr="00631C1C" w:rsidRDefault="008D626A" w:rsidP="00ED213F">
            <w:pPr>
              <w:adjustRightInd w:val="0"/>
              <w:jc w:val="both"/>
              <w:rPr>
                <w:rFonts w:eastAsia="Times New Roman"/>
                <w:lang w:val="uk-UA"/>
              </w:rPr>
            </w:pPr>
            <w:r w:rsidRPr="00631C1C">
              <w:rPr>
                <w:rFonts w:eastAsia="Times New Roman"/>
                <w:lang w:val="uk-UA"/>
              </w:rPr>
              <w:t xml:space="preserve">У цьому відношенні Банк </w:t>
            </w:r>
            <w:r w:rsidR="004E73B8" w:rsidRPr="00631C1C">
              <w:rPr>
                <w:rFonts w:eastAsia="Times New Roman"/>
                <w:lang w:val="uk-UA"/>
              </w:rPr>
              <w:t>приймає</w:t>
            </w:r>
            <w:r w:rsidRPr="00631C1C">
              <w:rPr>
                <w:rFonts w:eastAsia="Times New Roman"/>
                <w:lang w:val="uk-UA"/>
              </w:rPr>
              <w:t xml:space="preserve"> активну участь у затвердженні</w:t>
            </w:r>
            <w:r w:rsidR="00691ED8" w:rsidRPr="00631C1C">
              <w:rPr>
                <w:rFonts w:eastAsia="Times New Roman"/>
                <w:lang w:val="uk-UA"/>
              </w:rPr>
              <w:t xml:space="preserve"> </w:t>
            </w:r>
            <w:r w:rsidR="009E423C" w:rsidRPr="00631C1C">
              <w:rPr>
                <w:rFonts w:eastAsia="Times New Roman"/>
                <w:lang w:val="uk-UA"/>
              </w:rPr>
              <w:t xml:space="preserve">своєї </w:t>
            </w:r>
            <w:r w:rsidR="009221C3" w:rsidRPr="00631C1C">
              <w:rPr>
                <w:rFonts w:eastAsia="Times New Roman"/>
                <w:bCs/>
                <w:lang w:val="uk-UA"/>
              </w:rPr>
              <w:t> </w:t>
            </w:r>
            <w:r w:rsidR="00691ED8" w:rsidRPr="00631C1C">
              <w:rPr>
                <w:rFonts w:eastAsia="Times New Roman"/>
                <w:bCs/>
                <w:lang w:val="uk-UA"/>
              </w:rPr>
              <w:t>політики</w:t>
            </w:r>
            <w:r w:rsidR="009221C3" w:rsidRPr="00631C1C">
              <w:rPr>
                <w:rFonts w:eastAsia="Times New Roman"/>
                <w:bCs/>
                <w:lang w:val="uk-UA"/>
              </w:rPr>
              <w:t xml:space="preserve"> з питань протидії легалізації (відмивання) доходів, одержаних злочинним шляхом, фінансування тероризму та фінансування розповсюдження зброї масового знищення</w:t>
            </w:r>
            <w:r w:rsidRPr="00631C1C">
              <w:rPr>
                <w:rFonts w:eastAsia="Times New Roman"/>
                <w:lang w:val="uk-UA"/>
              </w:rPr>
              <w:t>.</w:t>
            </w:r>
          </w:p>
          <w:p w14:paraId="5BD224C6" w14:textId="77777777" w:rsidR="008D626A" w:rsidRPr="00631C1C" w:rsidRDefault="002C2441" w:rsidP="000B23BE">
            <w:pPr>
              <w:adjustRightInd w:val="0"/>
              <w:jc w:val="both"/>
              <w:rPr>
                <w:rFonts w:eastAsia="Times New Roman"/>
                <w:lang w:val="uk-UA"/>
              </w:rPr>
            </w:pPr>
            <w:r w:rsidRPr="00631C1C">
              <w:rPr>
                <w:rFonts w:eastAsia="Times New Roman"/>
                <w:lang w:val="uk-UA"/>
              </w:rPr>
              <w:t xml:space="preserve">2. </w:t>
            </w:r>
            <w:r w:rsidR="008D626A" w:rsidRPr="00631C1C">
              <w:rPr>
                <w:rFonts w:eastAsia="Times New Roman"/>
                <w:lang w:val="uk-UA"/>
              </w:rPr>
              <w:t>Банк повинен забезпечити, щоб усі отримувачі Кодексу дотримувалися встановлених правил та програм із протидії легалізації (відмиванню) доходів, одержаних злочинним шляхом, та боротьби з фінансування тероризму, і розповсюдження зброї масового знищення, а також відповідали вимогам фінансових санкцій згідно з інструкціями Банку.</w:t>
            </w:r>
          </w:p>
          <w:p w14:paraId="27D9A815" w14:textId="77777777" w:rsidR="00675025" w:rsidRPr="00631C1C" w:rsidRDefault="002C2441" w:rsidP="000B23BE">
            <w:pPr>
              <w:adjustRightInd w:val="0"/>
              <w:jc w:val="both"/>
              <w:rPr>
                <w:rFonts w:eastAsia="Times New Roman"/>
                <w:lang w:val="uk-UA"/>
              </w:rPr>
            </w:pPr>
            <w:r w:rsidRPr="00631C1C">
              <w:rPr>
                <w:rFonts w:eastAsia="Times New Roman"/>
                <w:lang w:val="uk-UA"/>
              </w:rPr>
              <w:t>3</w:t>
            </w:r>
            <w:r w:rsidR="00675025" w:rsidRPr="00631C1C">
              <w:rPr>
                <w:rFonts w:eastAsia="Times New Roman"/>
                <w:lang w:val="uk-UA"/>
              </w:rPr>
              <w:t>. Банк зобов</w:t>
            </w:r>
            <w:r w:rsidR="00487C23">
              <w:rPr>
                <w:rFonts w:eastAsia="Times New Roman"/>
                <w:lang w:val="uk-UA"/>
              </w:rPr>
              <w:t>’</w:t>
            </w:r>
            <w:r w:rsidR="00675025" w:rsidRPr="00631C1C">
              <w:rPr>
                <w:rFonts w:eastAsia="Times New Roman"/>
                <w:lang w:val="uk-UA"/>
              </w:rPr>
              <w:t>язується вживати всіх необхідних заходів з метою недопущення здійснення фінансових операцій, що мають на меті, сприяють або можуть сприяти уникненню обмежень установлених спеціальними економічними та іншими обмежувальними заходами (санкціями), встановлених Україною та/або, які визнаються Україною, міжнародними організаціями та будь-якими іншими юрисдикціями, в яких працює Банк.</w:t>
            </w:r>
          </w:p>
          <w:p w14:paraId="6411F389" w14:textId="77777777" w:rsidR="008D626A" w:rsidRPr="00631C1C" w:rsidRDefault="00691ED8" w:rsidP="00BA4E27">
            <w:pPr>
              <w:adjustRightInd w:val="0"/>
              <w:jc w:val="both"/>
              <w:rPr>
                <w:rFonts w:eastAsia="Times New Roman"/>
                <w:lang w:val="uk-UA"/>
              </w:rPr>
            </w:pPr>
            <w:r w:rsidRPr="00631C1C">
              <w:rPr>
                <w:rFonts w:eastAsia="Times New Roman"/>
                <w:lang w:val="uk-UA"/>
              </w:rPr>
              <w:t xml:space="preserve">4. </w:t>
            </w:r>
            <w:r w:rsidR="0045564A" w:rsidRPr="00631C1C">
              <w:rPr>
                <w:rFonts w:eastAsia="Times New Roman"/>
                <w:lang w:val="uk-UA"/>
              </w:rPr>
              <w:t>Працівник</w:t>
            </w:r>
            <w:r w:rsidR="008D626A" w:rsidRPr="00631C1C">
              <w:rPr>
                <w:rFonts w:eastAsia="Times New Roman"/>
                <w:lang w:val="uk-UA"/>
              </w:rPr>
              <w:t>и Банку, які винні у порушенні вимог нормативно-правових актів, що регулюють діяльність у сфері запобігання та протидії легалізації (відмиванню) доходів, одержаних злочинним шляхом, або фінансували тероризм чи розповсюдження зброї масового знищення, несуть кримінальну, адміністративну та цивільно-правову відповідальність згідно з чинним законодавством України.</w:t>
            </w:r>
          </w:p>
          <w:p w14:paraId="1FB8BAAB" w14:textId="77777777" w:rsidR="00691ED8" w:rsidRPr="00631C1C" w:rsidRDefault="00691ED8" w:rsidP="00BA4E27">
            <w:pPr>
              <w:adjustRightInd w:val="0"/>
              <w:jc w:val="both"/>
              <w:rPr>
                <w:rFonts w:eastAsia="Times New Roman"/>
                <w:lang w:val="uk-UA"/>
              </w:rPr>
            </w:pPr>
          </w:p>
          <w:p w14:paraId="0CDDFB2E" w14:textId="77777777" w:rsidR="00073F4A" w:rsidRPr="00DB423C" w:rsidRDefault="002C2441" w:rsidP="00FA6736">
            <w:pPr>
              <w:adjustRightInd w:val="0"/>
              <w:jc w:val="both"/>
              <w:rPr>
                <w:rFonts w:eastAsia="Times New Roman"/>
                <w:b/>
                <w:sz w:val="26"/>
                <w:szCs w:val="26"/>
                <w:lang w:val="uk-UA"/>
              </w:rPr>
            </w:pPr>
            <w:r w:rsidRPr="00DB423C">
              <w:rPr>
                <w:rFonts w:eastAsia="Times New Roman"/>
                <w:b/>
                <w:sz w:val="26"/>
                <w:szCs w:val="26"/>
                <w:lang w:val="uk-UA"/>
              </w:rPr>
              <w:t>Стаття 4</w:t>
            </w:r>
            <w:r w:rsidR="004560F2" w:rsidRPr="00DB423C">
              <w:rPr>
                <w:rFonts w:eastAsia="Times New Roman"/>
                <w:b/>
                <w:sz w:val="26"/>
                <w:szCs w:val="26"/>
                <w:lang w:val="ru-RU"/>
              </w:rPr>
              <w:t xml:space="preserve"> </w:t>
            </w:r>
            <w:r w:rsidR="00487C23">
              <w:rPr>
                <w:rFonts w:eastAsia="Times New Roman"/>
                <w:b/>
                <w:sz w:val="26"/>
                <w:szCs w:val="26"/>
                <w:lang w:val="ru-RU"/>
              </w:rPr>
              <w:t>–</w:t>
            </w:r>
            <w:r w:rsidR="00073F4A" w:rsidRPr="00DB423C">
              <w:rPr>
                <w:rFonts w:eastAsia="Times New Roman"/>
                <w:b/>
                <w:sz w:val="26"/>
                <w:szCs w:val="26"/>
                <w:lang w:val="uk-UA"/>
              </w:rPr>
              <w:t xml:space="preserve"> Посадовий злочин, економічний злочин (шахрайство)</w:t>
            </w:r>
          </w:p>
          <w:p w14:paraId="3AF9CB02" w14:textId="77777777" w:rsidR="004D325A" w:rsidRPr="00631C1C" w:rsidRDefault="004D325A" w:rsidP="00FA6736">
            <w:pPr>
              <w:adjustRightInd w:val="0"/>
              <w:jc w:val="both"/>
              <w:rPr>
                <w:rFonts w:eastAsia="Times New Roman"/>
                <w:b/>
                <w:lang w:val="uk-UA"/>
              </w:rPr>
            </w:pPr>
          </w:p>
          <w:p w14:paraId="1BEDE784" w14:textId="77777777" w:rsidR="00073F4A" w:rsidRPr="00631C1C" w:rsidRDefault="00073F4A" w:rsidP="00FA6736">
            <w:pPr>
              <w:adjustRightInd w:val="0"/>
              <w:jc w:val="both"/>
              <w:rPr>
                <w:rFonts w:eastAsia="Times New Roman"/>
                <w:lang w:val="uk-UA"/>
              </w:rPr>
            </w:pPr>
            <w:r w:rsidRPr="00631C1C">
              <w:rPr>
                <w:rFonts w:eastAsia="Times New Roman"/>
                <w:lang w:val="uk-UA"/>
              </w:rPr>
              <w:t xml:space="preserve">1. Банк дотримується принципу нульової толерантності до посадових злочинів, корупції, хабарництва, економічних злочинів, шахрайства тощо та здійснює повну підтримку </w:t>
            </w:r>
            <w:r w:rsidR="0045564A" w:rsidRPr="00631C1C">
              <w:rPr>
                <w:rFonts w:eastAsia="Times New Roman"/>
                <w:lang w:val="uk-UA"/>
              </w:rPr>
              <w:t>Працівник</w:t>
            </w:r>
            <w:r w:rsidRPr="00631C1C">
              <w:rPr>
                <w:rFonts w:eastAsia="Times New Roman"/>
                <w:lang w:val="uk-UA"/>
              </w:rPr>
              <w:t>ів Банку у питаннях протидії проявам посадових, економічних злочинів та шахрайства.</w:t>
            </w:r>
          </w:p>
          <w:p w14:paraId="10D779FD" w14:textId="77777777" w:rsidR="00073F4A" w:rsidRPr="00631C1C" w:rsidRDefault="00073F4A" w:rsidP="00FA6736">
            <w:pPr>
              <w:adjustRightInd w:val="0"/>
              <w:jc w:val="both"/>
              <w:rPr>
                <w:rFonts w:eastAsia="Times New Roman"/>
                <w:lang w:val="uk-UA"/>
              </w:rPr>
            </w:pPr>
            <w:r w:rsidRPr="00631C1C">
              <w:rPr>
                <w:rFonts w:eastAsia="Times New Roman"/>
                <w:lang w:val="uk-UA"/>
              </w:rPr>
              <w:t>2. Банк забезпечує вжиття заходів, які є необхідними та обґрунтованими для запобігання і протидії посадовим, економічним злочинам (шахрайству) у його діяльності.</w:t>
            </w:r>
          </w:p>
          <w:p w14:paraId="356F99E1" w14:textId="77777777" w:rsidR="00073F4A" w:rsidRPr="00631C1C" w:rsidRDefault="00073F4A" w:rsidP="00FA6736">
            <w:pPr>
              <w:adjustRightInd w:val="0"/>
              <w:jc w:val="both"/>
              <w:rPr>
                <w:rFonts w:eastAsia="Times New Roman"/>
                <w:lang w:val="uk-UA"/>
              </w:rPr>
            </w:pPr>
            <w:r w:rsidRPr="00631C1C">
              <w:rPr>
                <w:rFonts w:eastAsia="Times New Roman"/>
                <w:lang w:val="uk-UA"/>
              </w:rPr>
              <w:t>3</w:t>
            </w:r>
            <w:r w:rsidR="00F84F6E" w:rsidRPr="00631C1C">
              <w:rPr>
                <w:rFonts w:eastAsia="Times New Roman"/>
                <w:lang w:val="uk-UA"/>
              </w:rPr>
              <w:t>.</w:t>
            </w:r>
            <w:r w:rsidRPr="00631C1C">
              <w:rPr>
                <w:rFonts w:eastAsia="Times New Roman"/>
                <w:lang w:val="uk-UA"/>
              </w:rPr>
              <w:t xml:space="preserve"> Представникам забороняється:</w:t>
            </w:r>
          </w:p>
          <w:p w14:paraId="156F24B5" w14:textId="77777777" w:rsidR="00073F4A" w:rsidRPr="00631C1C" w:rsidRDefault="00073F4A" w:rsidP="00FA6736">
            <w:pPr>
              <w:adjustRightInd w:val="0"/>
              <w:jc w:val="both"/>
              <w:rPr>
                <w:rFonts w:eastAsia="Times New Roman"/>
                <w:lang w:val="uk-UA"/>
              </w:rPr>
            </w:pPr>
            <w:r w:rsidRPr="00631C1C">
              <w:rPr>
                <w:rFonts w:eastAsia="Times New Roman"/>
                <w:lang w:val="uk-UA"/>
              </w:rPr>
              <w:t>•</w:t>
            </w:r>
            <w:r w:rsidRPr="00631C1C">
              <w:rPr>
                <w:rFonts w:eastAsia="Times New Roman"/>
                <w:lang w:val="uk-UA"/>
              </w:rPr>
              <w:tab/>
              <w:t>прямо чи опосередковано, особисто або через третіх осіб брати участь у шахрайських діях;</w:t>
            </w:r>
          </w:p>
          <w:p w14:paraId="63DFF0AB" w14:textId="77777777" w:rsidR="00073F4A" w:rsidRPr="00631C1C" w:rsidRDefault="00073F4A" w:rsidP="00714C22">
            <w:pPr>
              <w:adjustRightInd w:val="0"/>
              <w:jc w:val="both"/>
              <w:rPr>
                <w:rFonts w:eastAsia="Times New Roman"/>
                <w:lang w:val="uk-UA"/>
              </w:rPr>
            </w:pPr>
            <w:r w:rsidRPr="00631C1C">
              <w:rPr>
                <w:rFonts w:eastAsia="Times New Roman"/>
                <w:lang w:val="uk-UA"/>
              </w:rPr>
              <w:t>•</w:t>
            </w:r>
            <w:r w:rsidRPr="00631C1C">
              <w:rPr>
                <w:rFonts w:eastAsia="Times New Roman"/>
                <w:lang w:val="uk-UA"/>
              </w:rPr>
              <w:tab/>
              <w:t>використовувати своє службове становище з метою одержання неправомірної вигоди або прийняття обіцянки/пропозиції такої вигоди для себе чи інших осіб;</w:t>
            </w:r>
          </w:p>
          <w:p w14:paraId="2120C3D0" w14:textId="77777777" w:rsidR="00073F4A" w:rsidRPr="00631C1C" w:rsidRDefault="00073F4A" w:rsidP="00714C22">
            <w:pPr>
              <w:adjustRightInd w:val="0"/>
              <w:jc w:val="both"/>
              <w:rPr>
                <w:rFonts w:eastAsia="Times New Roman"/>
                <w:lang w:val="uk-UA"/>
              </w:rPr>
            </w:pPr>
            <w:r w:rsidRPr="00631C1C">
              <w:rPr>
                <w:rFonts w:eastAsia="Times New Roman"/>
                <w:lang w:val="uk-UA"/>
              </w:rPr>
              <w:t>•</w:t>
            </w:r>
            <w:r w:rsidRPr="00631C1C">
              <w:rPr>
                <w:rFonts w:eastAsia="Times New Roman"/>
                <w:lang w:val="uk-UA"/>
              </w:rPr>
              <w:tab/>
              <w:t>безпосередньо або через інших осіб вимагати, просити, одержувати подарунки для себе чи близьких осіб від юридичних чи фізичних осіб у зв’язку із виконанням покладених на керівника/</w:t>
            </w:r>
            <w:r w:rsidR="0045564A" w:rsidRPr="00631C1C">
              <w:rPr>
                <w:rFonts w:eastAsia="Times New Roman"/>
                <w:lang w:val="uk-UA"/>
              </w:rPr>
              <w:t>Працівник</w:t>
            </w:r>
            <w:r w:rsidRPr="00631C1C">
              <w:rPr>
                <w:rFonts w:eastAsia="Times New Roman"/>
                <w:lang w:val="uk-UA"/>
              </w:rPr>
              <w:t>а Банку повноважень;</w:t>
            </w:r>
          </w:p>
          <w:p w14:paraId="0104C76D" w14:textId="77777777" w:rsidR="00073F4A" w:rsidRPr="00631C1C" w:rsidRDefault="00073F4A" w:rsidP="00427BF9">
            <w:pPr>
              <w:adjustRightInd w:val="0"/>
              <w:jc w:val="both"/>
              <w:rPr>
                <w:rFonts w:eastAsia="Times New Roman"/>
                <w:lang w:val="uk-UA"/>
              </w:rPr>
            </w:pPr>
            <w:r w:rsidRPr="00631C1C">
              <w:rPr>
                <w:rFonts w:eastAsia="Times New Roman"/>
                <w:lang w:val="uk-UA"/>
              </w:rPr>
              <w:t>•</w:t>
            </w:r>
            <w:r w:rsidRPr="00631C1C">
              <w:rPr>
                <w:rFonts w:eastAsia="Times New Roman"/>
                <w:lang w:val="uk-UA"/>
              </w:rPr>
              <w:tab/>
              <w:t>сприяти фізичним або юридичним особам у здійсненні ними господарської діяльності, отриманні кредитів, пільг, укладанні договорів (у тому числі на закупівлю товарів, робіт і послуг);</w:t>
            </w:r>
          </w:p>
          <w:p w14:paraId="2F63514D" w14:textId="77777777" w:rsidR="00073F4A" w:rsidRPr="00631C1C" w:rsidRDefault="00073F4A" w:rsidP="00427BF9">
            <w:pPr>
              <w:adjustRightInd w:val="0"/>
              <w:jc w:val="both"/>
              <w:rPr>
                <w:rFonts w:eastAsia="Times New Roman"/>
                <w:lang w:val="uk-UA"/>
              </w:rPr>
            </w:pPr>
            <w:r w:rsidRPr="00631C1C">
              <w:rPr>
                <w:rFonts w:eastAsia="Times New Roman"/>
                <w:lang w:val="uk-UA"/>
              </w:rPr>
              <w:t>•</w:t>
            </w:r>
            <w:r w:rsidRPr="00631C1C">
              <w:rPr>
                <w:rFonts w:eastAsia="Times New Roman"/>
                <w:lang w:val="uk-UA"/>
              </w:rPr>
              <w:tab/>
              <w:t>надавати консультації фізичним або юридичним особам з метою уникнення ними оподаткування доходів, вимог протидії легалізації (відмиванні) доходів, одержаних злочинним шляхом, валютного законодавства;</w:t>
            </w:r>
          </w:p>
          <w:p w14:paraId="1032D35D" w14:textId="77777777" w:rsidR="00073F4A" w:rsidRPr="00631C1C" w:rsidRDefault="00073F4A" w:rsidP="007A115A">
            <w:pPr>
              <w:adjustRightInd w:val="0"/>
              <w:jc w:val="both"/>
              <w:rPr>
                <w:rFonts w:eastAsia="Times New Roman"/>
                <w:lang w:val="uk-UA"/>
              </w:rPr>
            </w:pPr>
            <w:r w:rsidRPr="00631C1C">
              <w:rPr>
                <w:rFonts w:eastAsia="Times New Roman"/>
                <w:lang w:val="uk-UA"/>
              </w:rPr>
              <w:t>•</w:t>
            </w:r>
            <w:r w:rsidRPr="00631C1C">
              <w:rPr>
                <w:rFonts w:eastAsia="Times New Roman"/>
                <w:lang w:val="uk-UA"/>
              </w:rPr>
              <w:tab/>
              <w:t>залучати або використовувати юридичних чи фізичних осіб для вчинення будь-яких дій, які суперечать нормам законодавства;</w:t>
            </w:r>
          </w:p>
          <w:p w14:paraId="08E35458" w14:textId="77777777" w:rsidR="00073F4A" w:rsidRPr="00631C1C" w:rsidRDefault="00073F4A" w:rsidP="007A115A">
            <w:pPr>
              <w:adjustRightInd w:val="0"/>
              <w:jc w:val="both"/>
              <w:rPr>
                <w:rFonts w:eastAsia="Times New Roman"/>
                <w:lang w:val="uk-UA"/>
              </w:rPr>
            </w:pPr>
            <w:r w:rsidRPr="00631C1C">
              <w:rPr>
                <w:rFonts w:eastAsia="Times New Roman"/>
                <w:lang w:val="uk-UA"/>
              </w:rPr>
              <w:t>•</w:t>
            </w:r>
            <w:r w:rsidRPr="00631C1C">
              <w:rPr>
                <w:rFonts w:eastAsia="Times New Roman"/>
                <w:lang w:val="uk-UA"/>
              </w:rPr>
              <w:tab/>
              <w:t>сприяти призначенню на посаду особи, яка не має переваг перед іншими кандидатами на цю посаду;</w:t>
            </w:r>
          </w:p>
          <w:p w14:paraId="14275C9F" w14:textId="77777777" w:rsidR="00073F4A" w:rsidRPr="00631C1C" w:rsidRDefault="00073F4A" w:rsidP="007A115A">
            <w:pPr>
              <w:adjustRightInd w:val="0"/>
              <w:jc w:val="both"/>
              <w:rPr>
                <w:rFonts w:eastAsia="Times New Roman"/>
                <w:lang w:val="uk-UA"/>
              </w:rPr>
            </w:pPr>
            <w:r w:rsidRPr="00631C1C">
              <w:rPr>
                <w:rFonts w:eastAsia="Times New Roman"/>
                <w:lang w:val="uk-UA"/>
              </w:rPr>
              <w:t>•</w:t>
            </w:r>
            <w:r w:rsidRPr="00631C1C">
              <w:rPr>
                <w:rFonts w:eastAsia="Times New Roman"/>
                <w:lang w:val="uk-UA"/>
              </w:rPr>
              <w:tab/>
              <w:t xml:space="preserve">неправомірно втручатися в роботу інших </w:t>
            </w:r>
            <w:r w:rsidR="0045564A" w:rsidRPr="00631C1C">
              <w:rPr>
                <w:rFonts w:eastAsia="Times New Roman"/>
                <w:lang w:val="uk-UA"/>
              </w:rPr>
              <w:t>Працівник</w:t>
            </w:r>
            <w:r w:rsidRPr="00631C1C">
              <w:rPr>
                <w:rFonts w:eastAsia="Times New Roman"/>
                <w:lang w:val="uk-UA"/>
              </w:rPr>
              <w:t>ів Банку;</w:t>
            </w:r>
          </w:p>
          <w:p w14:paraId="4518F4C6" w14:textId="77777777" w:rsidR="00073F4A" w:rsidRPr="00631C1C" w:rsidRDefault="00073F4A" w:rsidP="009B13AB">
            <w:pPr>
              <w:adjustRightInd w:val="0"/>
              <w:jc w:val="both"/>
              <w:rPr>
                <w:rFonts w:eastAsia="Times New Roman"/>
                <w:lang w:val="uk-UA"/>
              </w:rPr>
            </w:pPr>
            <w:r w:rsidRPr="00631C1C">
              <w:rPr>
                <w:rFonts w:eastAsia="Times New Roman"/>
                <w:lang w:val="uk-UA"/>
              </w:rPr>
              <w:t>•</w:t>
            </w:r>
            <w:r w:rsidRPr="00631C1C">
              <w:rPr>
                <w:rFonts w:eastAsia="Times New Roman"/>
                <w:lang w:val="uk-UA"/>
              </w:rPr>
              <w:tab/>
              <w:t>неправомірно надавати перевагу фізичним або юридичним особам у зв’язку з підготовкою проектів та прийняттям рішень, затвердженням (погодженням) висновків;</w:t>
            </w:r>
          </w:p>
          <w:p w14:paraId="69732A2E" w14:textId="77777777" w:rsidR="00073F4A" w:rsidRDefault="00073F4A" w:rsidP="009B13AB">
            <w:pPr>
              <w:adjustRightInd w:val="0"/>
              <w:jc w:val="both"/>
              <w:rPr>
                <w:rFonts w:eastAsia="Times New Roman"/>
                <w:lang w:val="uk-UA"/>
              </w:rPr>
            </w:pPr>
            <w:r w:rsidRPr="00631C1C">
              <w:rPr>
                <w:rFonts w:eastAsia="Times New Roman"/>
                <w:lang w:val="uk-UA"/>
              </w:rPr>
              <w:t>•</w:t>
            </w:r>
            <w:r w:rsidRPr="00631C1C">
              <w:rPr>
                <w:rFonts w:eastAsia="Times New Roman"/>
                <w:lang w:val="uk-UA"/>
              </w:rPr>
              <w:tab/>
              <w:t>використовувати будь-яке майно Банку або кошти в особистих інтересах;</w:t>
            </w:r>
          </w:p>
          <w:p w14:paraId="02260B92" w14:textId="77777777" w:rsidR="001A1294" w:rsidRPr="00631C1C" w:rsidRDefault="001A1294" w:rsidP="009B13AB">
            <w:pPr>
              <w:adjustRightInd w:val="0"/>
              <w:jc w:val="both"/>
              <w:rPr>
                <w:rFonts w:eastAsia="Times New Roman"/>
                <w:lang w:val="uk-UA"/>
              </w:rPr>
            </w:pPr>
          </w:p>
          <w:p w14:paraId="08967FE3" w14:textId="77777777" w:rsidR="00073F4A" w:rsidRPr="00631C1C" w:rsidRDefault="00073F4A" w:rsidP="00A17E8E">
            <w:pPr>
              <w:adjustRightInd w:val="0"/>
              <w:jc w:val="both"/>
              <w:rPr>
                <w:rFonts w:eastAsia="Times New Roman"/>
                <w:lang w:val="uk-UA"/>
              </w:rPr>
            </w:pPr>
            <w:r w:rsidRPr="00631C1C">
              <w:rPr>
                <w:rFonts w:eastAsia="Times New Roman"/>
                <w:lang w:val="uk-UA"/>
              </w:rPr>
              <w:t>•</w:t>
            </w:r>
            <w:r w:rsidRPr="00631C1C">
              <w:rPr>
                <w:rFonts w:eastAsia="Times New Roman"/>
                <w:lang w:val="uk-UA"/>
              </w:rPr>
              <w:tab/>
              <w:t xml:space="preserve">прямо чи опосередковано спонукати у будь-який спосіб підлеглих </w:t>
            </w:r>
            <w:r w:rsidR="0045564A" w:rsidRPr="00631C1C">
              <w:rPr>
                <w:rFonts w:eastAsia="Times New Roman"/>
                <w:lang w:val="uk-UA"/>
              </w:rPr>
              <w:t>Працівник</w:t>
            </w:r>
            <w:r w:rsidRPr="00631C1C">
              <w:rPr>
                <w:rFonts w:eastAsia="Times New Roman"/>
                <w:lang w:val="uk-UA"/>
              </w:rPr>
              <w:t>ів до прийняття рішень, вчинення дій або бездіяльності на користь своїх особистих інтересів або особистих інтересів третіх осіб</w:t>
            </w:r>
            <w:r w:rsidR="00467686" w:rsidRPr="00631C1C">
              <w:rPr>
                <w:rFonts w:eastAsia="Times New Roman"/>
                <w:lang w:val="uk-UA"/>
              </w:rPr>
              <w:t>.</w:t>
            </w:r>
          </w:p>
          <w:p w14:paraId="10B4E284" w14:textId="77777777" w:rsidR="00487C23" w:rsidRDefault="00487C23" w:rsidP="00D12AB6">
            <w:pPr>
              <w:adjustRightInd w:val="0"/>
              <w:jc w:val="both"/>
              <w:rPr>
                <w:rFonts w:eastAsia="Times New Roman"/>
                <w:lang w:val="uk-UA"/>
              </w:rPr>
            </w:pPr>
          </w:p>
          <w:p w14:paraId="784A122D" w14:textId="77777777" w:rsidR="00845B3A" w:rsidRDefault="00845B3A" w:rsidP="00D12AB6">
            <w:pPr>
              <w:adjustRightInd w:val="0"/>
              <w:jc w:val="both"/>
              <w:rPr>
                <w:rFonts w:eastAsia="Times New Roman"/>
                <w:b/>
                <w:sz w:val="26"/>
                <w:szCs w:val="26"/>
                <w:lang w:val="uk-UA"/>
              </w:rPr>
            </w:pPr>
          </w:p>
          <w:p w14:paraId="06628B28" w14:textId="22F0506C" w:rsidR="00073F4A" w:rsidRPr="001A1294" w:rsidRDefault="002C2441" w:rsidP="00D12AB6">
            <w:pPr>
              <w:adjustRightInd w:val="0"/>
              <w:jc w:val="both"/>
              <w:rPr>
                <w:rFonts w:eastAsia="Times New Roman"/>
                <w:b/>
                <w:sz w:val="26"/>
                <w:szCs w:val="26"/>
                <w:lang w:val="uk-UA"/>
              </w:rPr>
            </w:pPr>
            <w:r w:rsidRPr="001A1294">
              <w:rPr>
                <w:rFonts w:eastAsia="Times New Roman"/>
                <w:b/>
                <w:sz w:val="26"/>
                <w:szCs w:val="26"/>
                <w:lang w:val="uk-UA"/>
              </w:rPr>
              <w:t>Стаття 5</w:t>
            </w:r>
            <w:r w:rsidR="00421616" w:rsidRPr="001A1294">
              <w:rPr>
                <w:rFonts w:eastAsia="Times New Roman"/>
                <w:b/>
                <w:sz w:val="26"/>
                <w:szCs w:val="26"/>
                <w:lang w:val="ru-RU"/>
              </w:rPr>
              <w:t xml:space="preserve"> </w:t>
            </w:r>
            <w:r w:rsidR="00487C23">
              <w:rPr>
                <w:rFonts w:eastAsia="Times New Roman"/>
                <w:b/>
                <w:sz w:val="26"/>
                <w:szCs w:val="26"/>
                <w:lang w:val="ru-RU"/>
              </w:rPr>
              <w:t>–</w:t>
            </w:r>
            <w:r w:rsidR="00073F4A" w:rsidRPr="001A1294">
              <w:rPr>
                <w:rFonts w:eastAsia="Times New Roman"/>
                <w:b/>
                <w:sz w:val="26"/>
                <w:szCs w:val="26"/>
                <w:lang w:val="uk-UA"/>
              </w:rPr>
              <w:t xml:space="preserve"> Неконкурентна практика </w:t>
            </w:r>
          </w:p>
          <w:p w14:paraId="0D814461" w14:textId="77777777" w:rsidR="00F95E95" w:rsidRPr="00631C1C" w:rsidRDefault="00F95E95" w:rsidP="00D12AB6">
            <w:pPr>
              <w:adjustRightInd w:val="0"/>
              <w:jc w:val="both"/>
              <w:rPr>
                <w:rFonts w:eastAsia="Times New Roman"/>
                <w:b/>
                <w:lang w:val="uk-UA"/>
              </w:rPr>
            </w:pPr>
          </w:p>
          <w:p w14:paraId="3328F9F8" w14:textId="0AAC44EC" w:rsidR="00073F4A" w:rsidRPr="00631C1C" w:rsidRDefault="00073F4A" w:rsidP="001443E2">
            <w:pPr>
              <w:tabs>
                <w:tab w:val="left" w:pos="208"/>
                <w:tab w:val="left" w:pos="350"/>
              </w:tabs>
              <w:adjustRightInd w:val="0"/>
              <w:jc w:val="both"/>
              <w:rPr>
                <w:rFonts w:eastAsia="Times New Roman"/>
                <w:lang w:val="uk-UA"/>
              </w:rPr>
            </w:pPr>
            <w:r w:rsidRPr="00631C1C">
              <w:rPr>
                <w:rFonts w:eastAsia="Times New Roman"/>
                <w:lang w:val="uk-UA"/>
              </w:rPr>
              <w:t>1.Банк дотримується економічної конкуренції і спрямовує свою діяльність на забезпечення ефективного функціонування економіки України на основі розвитку конкурентних відносин. Взаємовідносини Банку з конкурентами базуються на принципах взаємної поваги та чесності та з дотриманням антимонопольного законодавства і ділових принципів конкуренції, прав споживачів.</w:t>
            </w:r>
          </w:p>
          <w:p w14:paraId="460A6E2E" w14:textId="77777777" w:rsidR="00073F4A" w:rsidRPr="00631C1C" w:rsidRDefault="0045564A" w:rsidP="00603D61">
            <w:pPr>
              <w:adjustRightInd w:val="0"/>
              <w:jc w:val="both"/>
              <w:rPr>
                <w:rFonts w:eastAsia="Times New Roman"/>
                <w:lang w:val="uk-UA"/>
              </w:rPr>
            </w:pPr>
            <w:r w:rsidRPr="00631C1C">
              <w:rPr>
                <w:rFonts w:eastAsia="Times New Roman"/>
                <w:lang w:val="uk-UA"/>
              </w:rPr>
              <w:t>2. Банк і його Працівник</w:t>
            </w:r>
            <w:r w:rsidR="00073F4A" w:rsidRPr="00631C1C">
              <w:rPr>
                <w:rFonts w:eastAsia="Times New Roman"/>
                <w:lang w:val="uk-UA"/>
              </w:rPr>
              <w:t>и не формують, не розповсюджують, не використовують конфіденційну інформацію про конкурентів та не поширюють свідомо неправдиву інформацію.</w:t>
            </w:r>
          </w:p>
          <w:p w14:paraId="1931BD0F" w14:textId="77777777" w:rsidR="00073F4A" w:rsidRPr="00631C1C" w:rsidRDefault="00073F4A" w:rsidP="00603D61">
            <w:pPr>
              <w:adjustRightInd w:val="0"/>
              <w:jc w:val="both"/>
              <w:rPr>
                <w:rFonts w:eastAsia="Times New Roman"/>
                <w:lang w:val="uk-UA"/>
              </w:rPr>
            </w:pPr>
            <w:r w:rsidRPr="00631C1C">
              <w:rPr>
                <w:rFonts w:eastAsia="Times New Roman"/>
                <w:lang w:val="uk-UA"/>
              </w:rPr>
              <w:t xml:space="preserve">3. </w:t>
            </w:r>
            <w:r w:rsidR="0045564A" w:rsidRPr="00631C1C">
              <w:rPr>
                <w:rFonts w:eastAsia="Times New Roman"/>
                <w:lang w:val="uk-UA"/>
              </w:rPr>
              <w:t>Працівник</w:t>
            </w:r>
            <w:r w:rsidRPr="00631C1C">
              <w:rPr>
                <w:rFonts w:eastAsia="Times New Roman"/>
                <w:lang w:val="uk-UA"/>
              </w:rPr>
              <w:t>и Банку, при виконанні своїх посадових обов’язків, усвідомлюють свою службову відповідальність та уникають неконкурентної практики.</w:t>
            </w:r>
          </w:p>
          <w:p w14:paraId="242E9841" w14:textId="77777777" w:rsidR="005067FA" w:rsidRPr="002018C2" w:rsidRDefault="00167522" w:rsidP="002313AD">
            <w:pPr>
              <w:adjustRightInd w:val="0"/>
              <w:jc w:val="both"/>
              <w:rPr>
                <w:rFonts w:eastAsia="Times New Roman"/>
                <w:b/>
                <w:sz w:val="26"/>
                <w:szCs w:val="26"/>
                <w:lang w:val="uk-UA"/>
              </w:rPr>
            </w:pPr>
            <w:r w:rsidRPr="00631C1C">
              <w:rPr>
                <w:rFonts w:eastAsia="Times New Roman"/>
                <w:lang w:val="uk-UA"/>
              </w:rPr>
              <w:br/>
            </w:r>
            <w:r w:rsidR="00C528CB" w:rsidRPr="002018C2">
              <w:rPr>
                <w:rFonts w:eastAsia="Times New Roman"/>
                <w:b/>
                <w:sz w:val="26"/>
                <w:szCs w:val="26"/>
                <w:lang w:val="uk-UA"/>
              </w:rPr>
              <w:t xml:space="preserve">Стаття </w:t>
            </w:r>
            <w:r w:rsidR="002C2441" w:rsidRPr="002018C2">
              <w:rPr>
                <w:rFonts w:eastAsia="Times New Roman"/>
                <w:b/>
                <w:sz w:val="26"/>
                <w:szCs w:val="26"/>
                <w:lang w:val="uk-UA"/>
              </w:rPr>
              <w:t>6</w:t>
            </w:r>
            <w:r w:rsidR="005067FA" w:rsidRPr="002018C2">
              <w:rPr>
                <w:rFonts w:eastAsia="Times New Roman"/>
                <w:b/>
                <w:sz w:val="26"/>
                <w:szCs w:val="26"/>
                <w:lang w:val="uk-UA"/>
              </w:rPr>
              <w:t xml:space="preserve"> – Конфлікти інтересів </w:t>
            </w:r>
          </w:p>
          <w:p w14:paraId="2A93CB1C" w14:textId="77777777" w:rsidR="00D346DB" w:rsidRPr="00631C1C" w:rsidRDefault="00D346DB" w:rsidP="002313AD">
            <w:pPr>
              <w:adjustRightInd w:val="0"/>
              <w:jc w:val="both"/>
              <w:rPr>
                <w:rFonts w:eastAsia="Times New Roman"/>
                <w:b/>
                <w:lang w:val="uk-UA"/>
              </w:rPr>
            </w:pPr>
          </w:p>
          <w:p w14:paraId="02E3AE51" w14:textId="39B7AADF" w:rsidR="005067FA" w:rsidRPr="00631C1C" w:rsidRDefault="007E1DDC" w:rsidP="00ED213F">
            <w:pPr>
              <w:widowControl/>
              <w:autoSpaceDE/>
              <w:autoSpaceDN/>
              <w:adjustRightInd w:val="0"/>
              <w:jc w:val="both"/>
              <w:rPr>
                <w:rFonts w:eastAsia="Times New Roman"/>
                <w:lang w:val="uk-UA"/>
              </w:rPr>
            </w:pPr>
            <w:r w:rsidRPr="00631C1C">
              <w:rPr>
                <w:rFonts w:eastAsia="Times New Roman"/>
                <w:lang w:val="uk-UA"/>
              </w:rPr>
              <w:t>1.</w:t>
            </w:r>
            <w:r w:rsidR="00845B3A">
              <w:rPr>
                <w:rFonts w:eastAsia="Times New Roman"/>
                <w:lang w:val="uk-UA"/>
              </w:rPr>
              <w:t xml:space="preserve"> </w:t>
            </w:r>
            <w:r w:rsidR="005067FA" w:rsidRPr="00631C1C">
              <w:rPr>
                <w:rFonts w:eastAsia="Times New Roman"/>
                <w:lang w:val="uk-UA"/>
              </w:rPr>
              <w:t xml:space="preserve">Під час виконання своїх функцій </w:t>
            </w:r>
            <w:r w:rsidR="00CB7E7C" w:rsidRPr="00631C1C">
              <w:rPr>
                <w:rFonts w:eastAsia="Times New Roman"/>
                <w:lang w:val="uk-UA"/>
              </w:rPr>
              <w:t xml:space="preserve">Представники </w:t>
            </w:r>
            <w:r w:rsidR="005067FA" w:rsidRPr="00631C1C">
              <w:rPr>
                <w:rFonts w:eastAsia="Times New Roman"/>
                <w:lang w:val="uk-UA"/>
              </w:rPr>
              <w:t xml:space="preserve">повинні утримуватися від прийняття рішень та від здійснення діяльності, яка суперечить інтересам </w:t>
            </w:r>
            <w:r w:rsidRPr="00631C1C">
              <w:rPr>
                <w:rFonts w:eastAsia="Times New Roman"/>
                <w:lang w:val="uk-UA"/>
              </w:rPr>
              <w:t xml:space="preserve">Банку </w:t>
            </w:r>
            <w:r w:rsidR="005067FA" w:rsidRPr="00631C1C">
              <w:rPr>
                <w:rFonts w:eastAsia="Times New Roman"/>
                <w:lang w:val="uk-UA"/>
              </w:rPr>
              <w:t>та/або Групи або суперечить чи в будь-якому випадку несумісна з їх власними обов</w:t>
            </w:r>
            <w:r w:rsidR="00487C23">
              <w:rPr>
                <w:rFonts w:eastAsia="Times New Roman"/>
                <w:lang w:val="uk-UA"/>
              </w:rPr>
              <w:t>’</w:t>
            </w:r>
            <w:r w:rsidR="005067FA" w:rsidRPr="00631C1C">
              <w:rPr>
                <w:rFonts w:eastAsia="Times New Roman"/>
                <w:lang w:val="uk-UA"/>
              </w:rPr>
              <w:t xml:space="preserve">язками. Наприклад, конфлікт інтересів може виникнути, якщо особисті інтереси шкодять чи можуть зашкодити інтересам </w:t>
            </w:r>
            <w:r w:rsidRPr="00631C1C">
              <w:rPr>
                <w:rFonts w:eastAsia="Times New Roman"/>
                <w:lang w:val="uk-UA"/>
              </w:rPr>
              <w:t xml:space="preserve">Банку </w:t>
            </w:r>
            <w:r w:rsidR="005067FA" w:rsidRPr="00631C1C">
              <w:rPr>
                <w:rFonts w:eastAsia="Times New Roman"/>
                <w:lang w:val="uk-UA"/>
              </w:rPr>
              <w:t>та/чи Групи, заважаючи об</w:t>
            </w:r>
            <w:r w:rsidR="00487C23">
              <w:rPr>
                <w:rFonts w:eastAsia="Times New Roman"/>
                <w:lang w:val="uk-UA"/>
              </w:rPr>
              <w:t>’</w:t>
            </w:r>
            <w:r w:rsidR="005067FA" w:rsidRPr="00631C1C">
              <w:rPr>
                <w:rFonts w:eastAsia="Times New Roman"/>
                <w:lang w:val="uk-UA"/>
              </w:rPr>
              <w:t xml:space="preserve">єктивному та ефективному виконанню власних функцій </w:t>
            </w:r>
            <w:r w:rsidR="00696E62" w:rsidRPr="00631C1C">
              <w:rPr>
                <w:rFonts w:eastAsia="Times New Roman"/>
                <w:lang w:val="uk-UA"/>
              </w:rPr>
              <w:t>Представників</w:t>
            </w:r>
            <w:r w:rsidR="005067FA" w:rsidRPr="00631C1C">
              <w:rPr>
                <w:rFonts w:eastAsia="Times New Roman"/>
                <w:lang w:val="uk-UA"/>
              </w:rPr>
              <w:t xml:space="preserve">, або сприяють одержанню неправомірної особистої вигоди як наслідок займаної посади в </w:t>
            </w:r>
            <w:r w:rsidR="00A07567" w:rsidRPr="00631C1C">
              <w:rPr>
                <w:rFonts w:eastAsia="Times New Roman"/>
                <w:lang w:val="uk-UA"/>
              </w:rPr>
              <w:t>Банку</w:t>
            </w:r>
            <w:r w:rsidR="00F1162F" w:rsidRPr="00631C1C">
              <w:rPr>
                <w:rFonts w:eastAsia="Times New Roman"/>
                <w:lang w:val="uk-UA"/>
              </w:rPr>
              <w:t xml:space="preserve"> </w:t>
            </w:r>
            <w:r w:rsidR="005067FA" w:rsidRPr="00631C1C">
              <w:rPr>
                <w:rFonts w:eastAsia="Times New Roman"/>
                <w:lang w:val="uk-UA"/>
              </w:rPr>
              <w:t>та/чи Групі.</w:t>
            </w:r>
          </w:p>
          <w:p w14:paraId="73A3154A" w14:textId="72136293" w:rsidR="005067FA" w:rsidRPr="00631C1C" w:rsidRDefault="00A07567" w:rsidP="002313AD">
            <w:pPr>
              <w:widowControl/>
              <w:autoSpaceDE/>
              <w:autoSpaceDN/>
              <w:adjustRightInd w:val="0"/>
              <w:jc w:val="both"/>
              <w:rPr>
                <w:rFonts w:eastAsia="Times New Roman"/>
                <w:lang w:val="uk-UA"/>
              </w:rPr>
            </w:pPr>
            <w:r w:rsidRPr="00631C1C">
              <w:rPr>
                <w:rFonts w:eastAsia="Times New Roman"/>
                <w:lang w:val="uk-UA"/>
              </w:rPr>
              <w:t xml:space="preserve">2. </w:t>
            </w:r>
            <w:r w:rsidR="004C543E" w:rsidRPr="00631C1C">
              <w:rPr>
                <w:rFonts w:eastAsia="Times New Roman"/>
                <w:lang w:val="uk-UA"/>
              </w:rPr>
              <w:t>Не обмежуючи</w:t>
            </w:r>
            <w:r w:rsidR="005067FA" w:rsidRPr="00631C1C">
              <w:rPr>
                <w:rFonts w:eastAsia="Times New Roman"/>
                <w:lang w:val="uk-UA"/>
              </w:rPr>
              <w:t xml:space="preserve"> застосування правових, нормативних та статутних положень, що стосуються відмови від конкуренції та обмеження керівників, члени Правління та </w:t>
            </w:r>
            <w:r w:rsidR="005B57DD" w:rsidRPr="00631C1C">
              <w:rPr>
                <w:rFonts w:eastAsia="Times New Roman"/>
                <w:lang w:val="uk-UA"/>
              </w:rPr>
              <w:t xml:space="preserve">Ключові особи </w:t>
            </w:r>
            <w:r w:rsidR="005067FA" w:rsidRPr="00631C1C">
              <w:rPr>
                <w:rFonts w:eastAsia="Times New Roman"/>
                <w:lang w:val="uk-UA"/>
              </w:rPr>
              <w:t xml:space="preserve">повинні, наскільки це можливо, запобігати ситуаціям, що характеризуються конфліктом (навіть якщо конфлікт є просто потенційний) між їхніми інтересами та інтересами </w:t>
            </w:r>
            <w:r w:rsidRPr="00631C1C">
              <w:rPr>
                <w:rFonts w:eastAsia="Times New Roman"/>
                <w:lang w:val="uk-UA"/>
              </w:rPr>
              <w:t xml:space="preserve">Банку </w:t>
            </w:r>
            <w:r w:rsidR="005067FA" w:rsidRPr="00631C1C">
              <w:rPr>
                <w:rFonts w:eastAsia="Times New Roman"/>
                <w:lang w:val="uk-UA"/>
              </w:rPr>
              <w:t>та/чи Групи; у будь-якому випадку вони зобов</w:t>
            </w:r>
            <w:r w:rsidR="00487C23">
              <w:rPr>
                <w:rFonts w:eastAsia="Times New Roman"/>
                <w:lang w:val="uk-UA"/>
              </w:rPr>
              <w:t>’</w:t>
            </w:r>
            <w:r w:rsidR="005067FA" w:rsidRPr="00631C1C">
              <w:rPr>
                <w:rFonts w:eastAsia="Times New Roman"/>
                <w:lang w:val="uk-UA"/>
              </w:rPr>
              <w:t xml:space="preserve">язані повідомляти </w:t>
            </w:r>
            <w:r w:rsidR="00487C23">
              <w:rPr>
                <w:rFonts w:eastAsia="Times New Roman"/>
                <w:lang w:val="uk-UA"/>
              </w:rPr>
              <w:t>–</w:t>
            </w:r>
            <w:r w:rsidR="005067FA" w:rsidRPr="00631C1C">
              <w:rPr>
                <w:rFonts w:eastAsia="Times New Roman"/>
                <w:lang w:val="uk-UA"/>
              </w:rPr>
              <w:t xml:space="preserve"> відповідно до </w:t>
            </w:r>
            <w:r w:rsidR="00A6204F">
              <w:rPr>
                <w:rFonts w:eastAsia="Times New Roman"/>
                <w:lang w:val="uk-UA"/>
              </w:rPr>
              <w:t>законодавчих</w:t>
            </w:r>
            <w:r w:rsidR="00A6204F" w:rsidRPr="00631C1C">
              <w:rPr>
                <w:rFonts w:eastAsia="Times New Roman"/>
                <w:lang w:val="uk-UA"/>
              </w:rPr>
              <w:t xml:space="preserve"> </w:t>
            </w:r>
            <w:r w:rsidR="005067FA" w:rsidRPr="00631C1C">
              <w:rPr>
                <w:rFonts w:eastAsia="Times New Roman"/>
                <w:lang w:val="uk-UA"/>
              </w:rPr>
              <w:t xml:space="preserve">процедур та дотримуючись будь-яких внутрішніх положень з цього питання </w:t>
            </w:r>
            <w:r w:rsidR="00487C23">
              <w:rPr>
                <w:rFonts w:eastAsia="Times New Roman"/>
                <w:lang w:val="uk-UA"/>
              </w:rPr>
              <w:t>–</w:t>
            </w:r>
            <w:r w:rsidR="005067FA" w:rsidRPr="00631C1C">
              <w:rPr>
                <w:rFonts w:eastAsia="Times New Roman"/>
                <w:lang w:val="uk-UA"/>
              </w:rPr>
              <w:t xml:space="preserve"> про всі інтереси, які вони можуть мати, особисто, чи через третіх осіб, </w:t>
            </w:r>
            <w:r w:rsidR="00BE6852" w:rsidRPr="00631C1C">
              <w:rPr>
                <w:rFonts w:eastAsia="Times New Roman"/>
                <w:lang w:val="uk-UA"/>
              </w:rPr>
              <w:t xml:space="preserve">у Банку </w:t>
            </w:r>
            <w:r w:rsidR="005067FA" w:rsidRPr="00631C1C">
              <w:rPr>
                <w:rFonts w:eastAsia="Times New Roman"/>
                <w:lang w:val="uk-UA"/>
              </w:rPr>
              <w:t>та/або діяльності Групи, без шкоди для обов</w:t>
            </w:r>
            <w:r w:rsidR="00487C23">
              <w:rPr>
                <w:rFonts w:eastAsia="Times New Roman"/>
                <w:lang w:val="uk-UA"/>
              </w:rPr>
              <w:t>’</w:t>
            </w:r>
            <w:r w:rsidR="005067FA" w:rsidRPr="00631C1C">
              <w:rPr>
                <w:rFonts w:eastAsia="Times New Roman"/>
                <w:lang w:val="uk-UA"/>
              </w:rPr>
              <w:t>язку утримуватися від участі в обговореннях, у яких вони мають конфлікт інтересів, особисто, чи через третіх осіб, у випадках, передбачених правилами.</w:t>
            </w:r>
          </w:p>
          <w:p w14:paraId="50FE8187" w14:textId="2516CAF7" w:rsidR="00845B3A" w:rsidRDefault="00A07567" w:rsidP="002313AD">
            <w:pPr>
              <w:widowControl/>
              <w:autoSpaceDE/>
              <w:autoSpaceDN/>
              <w:adjustRightInd w:val="0"/>
              <w:jc w:val="both"/>
              <w:rPr>
                <w:rFonts w:eastAsia="Times New Roman"/>
                <w:lang w:val="uk-UA"/>
              </w:rPr>
            </w:pPr>
            <w:r w:rsidRPr="00631C1C">
              <w:rPr>
                <w:rFonts w:eastAsia="Times New Roman"/>
                <w:lang w:val="uk-UA"/>
              </w:rPr>
              <w:t xml:space="preserve">3. </w:t>
            </w:r>
            <w:r w:rsidR="004C543E" w:rsidRPr="00631C1C">
              <w:rPr>
                <w:rFonts w:eastAsia="Times New Roman"/>
                <w:lang w:val="uk-UA"/>
              </w:rPr>
              <w:t>Не обмежуючи за</w:t>
            </w:r>
            <w:r w:rsidR="00CC70DE" w:rsidRPr="00631C1C">
              <w:rPr>
                <w:rFonts w:eastAsia="Times New Roman"/>
                <w:lang w:val="uk-UA"/>
              </w:rPr>
              <w:t>с</w:t>
            </w:r>
            <w:r w:rsidR="004C543E" w:rsidRPr="00631C1C">
              <w:rPr>
                <w:rFonts w:eastAsia="Times New Roman"/>
                <w:lang w:val="uk-UA"/>
              </w:rPr>
              <w:t>тосування</w:t>
            </w:r>
            <w:r w:rsidR="005067FA" w:rsidRPr="00631C1C">
              <w:rPr>
                <w:rFonts w:eastAsia="Times New Roman"/>
                <w:lang w:val="uk-UA"/>
              </w:rPr>
              <w:t xml:space="preserve"> положень пункту 1, наведеного вище, </w:t>
            </w:r>
            <w:r w:rsidR="0045564A" w:rsidRPr="00631C1C">
              <w:rPr>
                <w:rFonts w:eastAsia="Times New Roman"/>
                <w:lang w:val="uk-UA"/>
              </w:rPr>
              <w:t>Працівник</w:t>
            </w:r>
            <w:r w:rsidR="005067FA" w:rsidRPr="00631C1C">
              <w:rPr>
                <w:rFonts w:eastAsia="Times New Roman"/>
                <w:lang w:val="uk-UA"/>
              </w:rPr>
              <w:t xml:space="preserve">и, </w:t>
            </w:r>
            <w:r w:rsidR="007A768B">
              <w:rPr>
                <w:rFonts w:eastAsia="Times New Roman"/>
                <w:lang w:val="uk-UA"/>
              </w:rPr>
              <w:t>Ф</w:t>
            </w:r>
            <w:r w:rsidR="005067FA" w:rsidRPr="00631C1C">
              <w:rPr>
                <w:rFonts w:eastAsia="Times New Roman"/>
                <w:lang w:val="uk-UA"/>
              </w:rPr>
              <w:t>інансові консультанти,</w:t>
            </w:r>
            <w:r w:rsidRPr="00631C1C">
              <w:rPr>
                <w:rFonts w:eastAsia="Times New Roman"/>
                <w:lang w:val="uk-UA"/>
              </w:rPr>
              <w:t xml:space="preserve"> </w:t>
            </w:r>
            <w:r w:rsidR="005C36C1" w:rsidRPr="00631C1C">
              <w:rPr>
                <w:rFonts w:eastAsia="Times New Roman"/>
                <w:lang w:val="uk-UA"/>
              </w:rPr>
              <w:t>які не є працівниками</w:t>
            </w:r>
            <w:r w:rsidRPr="00631C1C">
              <w:rPr>
                <w:rFonts w:eastAsia="Times New Roman"/>
                <w:lang w:val="uk-UA"/>
              </w:rPr>
              <w:t xml:space="preserve"> Банку</w:t>
            </w:r>
            <w:r w:rsidR="00CC70DE" w:rsidRPr="00631C1C">
              <w:rPr>
                <w:rFonts w:eastAsia="Times New Roman"/>
                <w:lang w:val="uk-UA"/>
              </w:rPr>
              <w:t>,</w:t>
            </w:r>
            <w:r w:rsidR="005067FA" w:rsidRPr="00631C1C">
              <w:rPr>
                <w:rFonts w:eastAsia="Times New Roman"/>
                <w:lang w:val="uk-UA"/>
              </w:rPr>
              <w:t xml:space="preserve"> та підрядник</w:t>
            </w:r>
            <w:r w:rsidR="00531CBF">
              <w:rPr>
                <w:rFonts w:eastAsia="Times New Roman"/>
                <w:lang w:val="uk-UA"/>
              </w:rPr>
              <w:t xml:space="preserve"> </w:t>
            </w:r>
            <w:r w:rsidR="005067FA" w:rsidRPr="00631C1C">
              <w:rPr>
                <w:rFonts w:eastAsia="Times New Roman"/>
                <w:lang w:val="uk-UA"/>
              </w:rPr>
              <w:t>зобов</w:t>
            </w:r>
            <w:r w:rsidR="00487C23">
              <w:rPr>
                <w:rFonts w:eastAsia="Times New Roman"/>
                <w:lang w:val="uk-UA"/>
              </w:rPr>
              <w:t>’</w:t>
            </w:r>
            <w:r w:rsidR="005067FA" w:rsidRPr="00631C1C">
              <w:rPr>
                <w:rFonts w:eastAsia="Times New Roman"/>
                <w:lang w:val="uk-UA"/>
              </w:rPr>
              <w:t xml:space="preserve">язані уникати всіх ситуацій та усіх видів діяльності, які створюють конфлікт інтересів або потенційний конфлікт інтересів, особисто для них, чи через третіх осіб. Більше того, вони повинні негайно повідомляти про виникнення будь-яких конфліктів (навіть якщо конфлікт є лише потенційним) між їх власними інтересами (прямими чи непрямими) та інтересами </w:t>
            </w:r>
            <w:r w:rsidRPr="00631C1C">
              <w:rPr>
                <w:rFonts w:eastAsia="Times New Roman"/>
                <w:lang w:val="uk-UA"/>
              </w:rPr>
              <w:t>Банку</w:t>
            </w:r>
            <w:r w:rsidR="00421616" w:rsidRPr="00631C1C">
              <w:rPr>
                <w:rFonts w:eastAsia="Times New Roman"/>
                <w:lang w:val="uk-UA"/>
              </w:rPr>
              <w:t xml:space="preserve"> </w:t>
            </w:r>
            <w:r w:rsidR="005067FA" w:rsidRPr="00631C1C">
              <w:rPr>
                <w:rFonts w:eastAsia="Times New Roman"/>
                <w:lang w:val="uk-UA"/>
              </w:rPr>
              <w:t>та/або Групи своєму безпосередньому керівнику (або відповідній особі</w:t>
            </w:r>
            <w:r w:rsidR="00845B3A">
              <w:rPr>
                <w:rFonts w:eastAsia="Times New Roman"/>
                <w:lang w:val="uk-UA"/>
              </w:rPr>
              <w:t>/структурі</w:t>
            </w:r>
            <w:r w:rsidR="005067FA" w:rsidRPr="00631C1C">
              <w:rPr>
                <w:rFonts w:eastAsia="Times New Roman"/>
                <w:lang w:val="uk-UA"/>
              </w:rPr>
              <w:t xml:space="preserve"> </w:t>
            </w:r>
            <w:r w:rsidR="00421616" w:rsidRPr="00631C1C">
              <w:rPr>
                <w:rFonts w:eastAsia="Times New Roman"/>
                <w:lang w:val="uk-UA"/>
              </w:rPr>
              <w:t xml:space="preserve">в Банку </w:t>
            </w:r>
            <w:r w:rsidR="005067FA" w:rsidRPr="00631C1C">
              <w:rPr>
                <w:rFonts w:eastAsia="Times New Roman"/>
                <w:lang w:val="uk-UA"/>
              </w:rPr>
              <w:t>у випадку фінансових консультантів</w:t>
            </w:r>
            <w:r w:rsidRPr="00631C1C">
              <w:rPr>
                <w:rFonts w:eastAsia="Times New Roman"/>
                <w:lang w:val="uk-UA"/>
              </w:rPr>
              <w:t xml:space="preserve">, </w:t>
            </w:r>
            <w:r w:rsidR="005C36C1" w:rsidRPr="00631C1C">
              <w:rPr>
                <w:rFonts w:eastAsia="Times New Roman"/>
                <w:lang w:val="uk-UA"/>
              </w:rPr>
              <w:t>які не є працівниками</w:t>
            </w:r>
            <w:r w:rsidRPr="00631C1C">
              <w:rPr>
                <w:rFonts w:eastAsia="Times New Roman"/>
                <w:lang w:val="uk-UA"/>
              </w:rPr>
              <w:t xml:space="preserve">, </w:t>
            </w:r>
            <w:r w:rsidR="005067FA" w:rsidRPr="00631C1C">
              <w:rPr>
                <w:rFonts w:eastAsia="Times New Roman"/>
                <w:lang w:val="uk-UA"/>
              </w:rPr>
              <w:t>підрядників), та</w:t>
            </w:r>
            <w:r w:rsidR="00691ED8" w:rsidRPr="00631C1C">
              <w:rPr>
                <w:rFonts w:eastAsia="Times New Roman"/>
                <w:lang w:val="uk-UA"/>
              </w:rPr>
              <w:t xml:space="preserve"> </w:t>
            </w:r>
            <w:r w:rsidR="005067FA" w:rsidRPr="00631C1C">
              <w:rPr>
                <w:rFonts w:eastAsia="Times New Roman"/>
                <w:lang w:val="uk-UA"/>
              </w:rPr>
              <w:t>у випадках, передбачених внутрішніми положеннями, щодо конфлікту інтересів, внутрішньої інформації та/чи конфіденційної інформації сторонніх емітентів</w:t>
            </w:r>
            <w:r w:rsidR="00845B3A">
              <w:rPr>
                <w:rFonts w:eastAsia="Times New Roman"/>
                <w:lang w:val="uk-UA"/>
              </w:rPr>
              <w:t xml:space="preserve">, департаменту комплаєнсу та протидії легалізації доходів </w:t>
            </w:r>
            <w:proofErr w:type="spellStart"/>
            <w:r w:rsidR="00845B3A">
              <w:rPr>
                <w:rFonts w:eastAsia="Times New Roman"/>
                <w:lang w:val="uk-UA"/>
              </w:rPr>
              <w:t>отриманних</w:t>
            </w:r>
            <w:proofErr w:type="spellEnd"/>
            <w:r w:rsidR="00845B3A">
              <w:rPr>
                <w:rFonts w:eastAsia="Times New Roman"/>
                <w:lang w:val="uk-UA"/>
              </w:rPr>
              <w:t xml:space="preserve"> злочинним шляхом</w:t>
            </w:r>
            <w:r w:rsidR="005067FA" w:rsidRPr="00631C1C">
              <w:rPr>
                <w:rFonts w:eastAsia="Times New Roman"/>
                <w:lang w:val="uk-UA"/>
              </w:rPr>
              <w:t>. Це не шкодить вимогам до виконавців ключових функцій, що містяться в положеннях про операції з пов</w:t>
            </w:r>
            <w:r w:rsidR="00487C23">
              <w:rPr>
                <w:rFonts w:eastAsia="Times New Roman"/>
                <w:lang w:val="uk-UA"/>
              </w:rPr>
              <w:t>’</w:t>
            </w:r>
            <w:r w:rsidR="005067FA" w:rsidRPr="00631C1C">
              <w:rPr>
                <w:rFonts w:eastAsia="Times New Roman"/>
                <w:lang w:val="uk-UA"/>
              </w:rPr>
              <w:t>язаними сторонами.</w:t>
            </w:r>
          </w:p>
          <w:p w14:paraId="5274BD1B" w14:textId="6EE3F6D9" w:rsidR="007D6D4C" w:rsidRDefault="007D6D4C" w:rsidP="002313AD">
            <w:pPr>
              <w:widowControl/>
              <w:autoSpaceDE/>
              <w:autoSpaceDN/>
              <w:adjustRightInd w:val="0"/>
              <w:jc w:val="both"/>
              <w:rPr>
                <w:rFonts w:eastAsia="Times New Roman"/>
                <w:lang w:val="uk-UA"/>
              </w:rPr>
            </w:pPr>
            <w:r w:rsidRPr="007D6D4C">
              <w:rPr>
                <w:rFonts w:eastAsia="Times New Roman"/>
                <w:lang w:val="uk-UA"/>
              </w:rPr>
              <w:t xml:space="preserve">Для того, щоб перевірити наявність ситуацій конфлікту інтересів, необхідно заздалегідь повідомити про припущення, пряме чи непряме, щодо володіння акціями, які не є суто символічними, в компаніях, що здійснюють діяльність у тих самих галузях, в яких працює </w:t>
            </w:r>
            <w:r>
              <w:rPr>
                <w:rFonts w:eastAsia="Times New Roman"/>
                <w:lang w:val="uk-UA"/>
              </w:rPr>
              <w:t>Банк</w:t>
            </w:r>
            <w:r w:rsidRPr="007D6D4C">
              <w:rPr>
                <w:rFonts w:eastAsia="Times New Roman"/>
                <w:lang w:val="uk-UA"/>
              </w:rPr>
              <w:t xml:space="preserve"> та/або Група, використовуючи методи, зазначені вище.</w:t>
            </w:r>
          </w:p>
          <w:p w14:paraId="6387A413" w14:textId="76751D06" w:rsidR="005067FA" w:rsidRDefault="005067FA" w:rsidP="002313AD">
            <w:pPr>
              <w:widowControl/>
              <w:autoSpaceDE/>
              <w:autoSpaceDN/>
              <w:adjustRightInd w:val="0"/>
              <w:jc w:val="both"/>
              <w:rPr>
                <w:rFonts w:eastAsia="Times New Roman"/>
                <w:lang w:val="uk-UA"/>
              </w:rPr>
            </w:pPr>
          </w:p>
          <w:p w14:paraId="65AE62FD" w14:textId="77777777" w:rsidR="00487C23" w:rsidRPr="001443E2" w:rsidRDefault="00487C23" w:rsidP="002313AD">
            <w:pPr>
              <w:widowControl/>
              <w:autoSpaceDE/>
              <w:autoSpaceDN/>
              <w:adjustRightInd w:val="0"/>
              <w:jc w:val="both"/>
              <w:rPr>
                <w:rFonts w:eastAsia="Times New Roman"/>
                <w:lang w:val="uk-UA"/>
              </w:rPr>
            </w:pPr>
          </w:p>
          <w:p w14:paraId="6E1867F0" w14:textId="77777777" w:rsidR="005067FA" w:rsidRPr="00FE76FC" w:rsidRDefault="00C528CB" w:rsidP="00D42469">
            <w:pPr>
              <w:adjustRightInd w:val="0"/>
              <w:jc w:val="both"/>
              <w:rPr>
                <w:rFonts w:eastAsia="Times New Roman"/>
                <w:b/>
                <w:sz w:val="26"/>
                <w:szCs w:val="26"/>
                <w:lang w:val="uk-UA"/>
              </w:rPr>
            </w:pPr>
            <w:r w:rsidRPr="00FE76FC">
              <w:rPr>
                <w:rFonts w:eastAsia="Times New Roman"/>
                <w:b/>
                <w:sz w:val="26"/>
                <w:szCs w:val="26"/>
                <w:lang w:val="uk-UA"/>
              </w:rPr>
              <w:t xml:space="preserve">Стаття </w:t>
            </w:r>
            <w:r w:rsidR="00E41A9F" w:rsidRPr="001443E2">
              <w:rPr>
                <w:rFonts w:eastAsia="Times New Roman"/>
                <w:b/>
                <w:sz w:val="26"/>
                <w:szCs w:val="26"/>
                <w:lang w:val="uk-UA"/>
              </w:rPr>
              <w:t>7</w:t>
            </w:r>
            <w:r w:rsidR="005067FA" w:rsidRPr="00FE76FC">
              <w:rPr>
                <w:rFonts w:eastAsia="Times New Roman"/>
                <w:b/>
                <w:sz w:val="26"/>
                <w:szCs w:val="26"/>
                <w:lang w:val="uk-UA"/>
              </w:rPr>
              <w:t xml:space="preserve"> – Позаштатна діяльність та посади</w:t>
            </w:r>
          </w:p>
          <w:p w14:paraId="19C3751A" w14:textId="172BFC0D" w:rsidR="00383094" w:rsidRPr="00383094" w:rsidRDefault="007D6D4C" w:rsidP="00383094">
            <w:pPr>
              <w:adjustRightInd w:val="0"/>
              <w:ind w:left="30" w:hanging="30"/>
              <w:jc w:val="both"/>
              <w:rPr>
                <w:rFonts w:eastAsia="Times New Roman"/>
                <w:bCs/>
                <w:lang w:val="uk-UA"/>
              </w:rPr>
            </w:pPr>
            <w:r w:rsidRPr="001443E2">
              <w:rPr>
                <w:rFonts w:eastAsia="Times New Roman"/>
                <w:bCs/>
                <w:lang w:val="uk-UA"/>
              </w:rPr>
              <w:t xml:space="preserve">1. </w:t>
            </w:r>
            <w:r>
              <w:rPr>
                <w:rFonts w:eastAsia="Times New Roman"/>
                <w:bCs/>
                <w:lang w:val="uk-UA"/>
              </w:rPr>
              <w:t>Працівники</w:t>
            </w:r>
            <w:r w:rsidRPr="001443E2">
              <w:rPr>
                <w:rFonts w:eastAsia="Times New Roman"/>
                <w:bCs/>
                <w:lang w:val="uk-UA"/>
              </w:rPr>
              <w:t xml:space="preserve">, які мають намір здійснювати іншу трудову діяльність, в тому числі виконувати функції в будь-яких компаніях, адміністраціях або органах (за винятком обов'язків, що виконуються від імені </w:t>
            </w:r>
            <w:r w:rsidR="00671921">
              <w:rPr>
                <w:rFonts w:eastAsia="Times New Roman"/>
                <w:lang w:val="uk-UA"/>
              </w:rPr>
              <w:t>Банку</w:t>
            </w:r>
            <w:r w:rsidR="00671921" w:rsidRPr="007D6D4C">
              <w:rPr>
                <w:rFonts w:eastAsia="Times New Roman"/>
                <w:lang w:val="uk-UA"/>
              </w:rPr>
              <w:t xml:space="preserve"> та/або </w:t>
            </w:r>
            <w:r w:rsidRPr="001443E2">
              <w:rPr>
                <w:rFonts w:eastAsia="Times New Roman"/>
                <w:bCs/>
                <w:lang w:val="uk-UA"/>
              </w:rPr>
              <w:t xml:space="preserve">Групи), або займатися індивідуальною трудовою діяльністю та/або позаштатною діяльністю, навіть якщо це вимагає реєстрації в спеціальних професійних реєстрах і отримання номера платника ПДВ, і, в цілому, надавати послуги третім особам, зобов'язані заздалегідь повідомити про це </w:t>
            </w:r>
            <w:r>
              <w:rPr>
                <w:rFonts w:eastAsia="Times New Roman"/>
                <w:bCs/>
                <w:lang w:val="uk-UA"/>
              </w:rPr>
              <w:t>Банк</w:t>
            </w:r>
            <w:r w:rsidR="00300A2F">
              <w:rPr>
                <w:rFonts w:eastAsia="Times New Roman"/>
                <w:bCs/>
                <w:lang w:val="uk-UA"/>
              </w:rPr>
              <w:t xml:space="preserve"> (зокрема, </w:t>
            </w:r>
            <w:r w:rsidR="00ED2F71">
              <w:rPr>
                <w:rFonts w:eastAsia="Times New Roman"/>
                <w:bCs/>
                <w:lang w:val="uk-UA"/>
              </w:rPr>
              <w:t>д</w:t>
            </w:r>
            <w:r w:rsidR="00300A2F">
              <w:rPr>
                <w:rFonts w:eastAsia="Times New Roman"/>
                <w:bCs/>
                <w:lang w:val="uk-UA"/>
              </w:rPr>
              <w:t xml:space="preserve">епартамент управління персоналом та організаційними змінами </w:t>
            </w:r>
            <w:r w:rsidR="00300A2F" w:rsidRPr="001443E2">
              <w:rPr>
                <w:rFonts w:eastAsia="Times New Roman"/>
                <w:bCs/>
                <w:lang w:val="uk-UA"/>
              </w:rPr>
              <w:t xml:space="preserve">та </w:t>
            </w:r>
            <w:r w:rsidR="00ED2F71">
              <w:rPr>
                <w:rFonts w:eastAsia="Times New Roman"/>
                <w:bCs/>
                <w:lang w:val="uk-UA"/>
              </w:rPr>
              <w:t>д</w:t>
            </w:r>
            <w:r w:rsidR="00300A2F" w:rsidRPr="001443E2">
              <w:rPr>
                <w:rFonts w:eastAsia="Times New Roman"/>
                <w:bCs/>
                <w:lang w:val="uk-UA"/>
              </w:rPr>
              <w:t>епартамент комплаєнсу та протидії легалізації доходів, отриманих злочинним шляхом для от</w:t>
            </w:r>
            <w:r w:rsidR="00300A2F">
              <w:rPr>
                <w:rFonts w:eastAsia="Times New Roman"/>
                <w:bCs/>
                <w:lang w:val="uk-UA"/>
              </w:rPr>
              <w:t>римання висновку)</w:t>
            </w:r>
            <w:r w:rsidRPr="001443E2">
              <w:rPr>
                <w:rFonts w:eastAsia="Times New Roman"/>
                <w:bCs/>
                <w:lang w:val="uk-UA"/>
              </w:rPr>
              <w:t>, надавши документацію та інформацію, необхідну для конкретної перевірки</w:t>
            </w:r>
            <w:r w:rsidR="00845B3A">
              <w:rPr>
                <w:rFonts w:eastAsia="Times New Roman"/>
                <w:bCs/>
                <w:lang w:val="uk-UA"/>
              </w:rPr>
              <w:t>, необхідну для  конкретної перевірки н</w:t>
            </w:r>
            <w:r w:rsidR="00383094" w:rsidRPr="001443E2">
              <w:rPr>
                <w:rFonts w:eastAsia="Times New Roman"/>
                <w:bCs/>
                <w:lang w:val="uk-UA"/>
              </w:rPr>
              <w:t>аявності умов, визначених у наступному пункті.</w:t>
            </w:r>
            <w:r w:rsidR="00383094">
              <w:rPr>
                <w:rFonts w:eastAsia="Times New Roman"/>
                <w:bCs/>
                <w:lang w:val="uk-UA"/>
              </w:rPr>
              <w:br/>
            </w:r>
          </w:p>
          <w:p w14:paraId="7A701AE4" w14:textId="6C3948FD" w:rsidR="00383094" w:rsidRPr="001443E2" w:rsidRDefault="00383094" w:rsidP="00383094">
            <w:pPr>
              <w:adjustRightInd w:val="0"/>
              <w:ind w:left="30" w:hanging="30"/>
              <w:jc w:val="both"/>
              <w:rPr>
                <w:rFonts w:eastAsia="Times New Roman"/>
                <w:bCs/>
                <w:lang w:val="ru-RU"/>
              </w:rPr>
            </w:pPr>
            <w:r w:rsidRPr="00383094">
              <w:rPr>
                <w:rFonts w:eastAsia="Times New Roman"/>
                <w:bCs/>
                <w:lang w:val="uk-UA"/>
              </w:rPr>
              <w:t>2. Без шкоди для трудового договору та поза межами процедур здійснення трудової діяльності, передбачених Банком, Працівники можуть здійснювати діяльність, зазначену в цьому пункті, на умовах, встановлених законодавством про сумісництво, а саме, за умови, що зазначена вище діяльність</w:t>
            </w:r>
            <w:r>
              <w:rPr>
                <w:rFonts w:eastAsia="Times New Roman"/>
                <w:bCs/>
                <w:lang w:val="ru-RU"/>
              </w:rPr>
              <w:t>:</w:t>
            </w:r>
          </w:p>
          <w:p w14:paraId="39C4A2BA" w14:textId="5BE26014" w:rsidR="00383094" w:rsidRPr="00383094" w:rsidRDefault="00383094" w:rsidP="00383094">
            <w:pPr>
              <w:adjustRightInd w:val="0"/>
              <w:ind w:left="30" w:hanging="30"/>
              <w:jc w:val="both"/>
              <w:rPr>
                <w:rFonts w:eastAsia="Times New Roman"/>
                <w:bCs/>
                <w:lang w:val="uk-UA"/>
              </w:rPr>
            </w:pPr>
            <w:r w:rsidRPr="00383094">
              <w:rPr>
                <w:rFonts w:eastAsia="Times New Roman"/>
                <w:bCs/>
                <w:lang w:val="uk-UA"/>
              </w:rPr>
              <w:tab/>
              <w:t xml:space="preserve">- здійснюється виключно поза межами робочої </w:t>
            </w:r>
            <w:r>
              <w:rPr>
                <w:rFonts w:eastAsia="Times New Roman"/>
                <w:bCs/>
                <w:lang w:val="uk-UA"/>
              </w:rPr>
              <w:t>діяльності</w:t>
            </w:r>
            <w:r w:rsidRPr="00383094">
              <w:rPr>
                <w:rFonts w:eastAsia="Times New Roman"/>
                <w:bCs/>
                <w:lang w:val="uk-UA"/>
              </w:rPr>
              <w:t xml:space="preserve">, встановленої з Банком та/або </w:t>
            </w:r>
            <w:r>
              <w:rPr>
                <w:rFonts w:eastAsia="Times New Roman"/>
                <w:bCs/>
                <w:lang w:val="uk-UA"/>
              </w:rPr>
              <w:t>Групою;</w:t>
            </w:r>
            <w:r w:rsidRPr="00383094">
              <w:rPr>
                <w:rFonts w:eastAsia="Times New Roman"/>
                <w:bCs/>
                <w:lang w:val="uk-UA"/>
              </w:rPr>
              <w:t xml:space="preserve"> </w:t>
            </w:r>
          </w:p>
          <w:p w14:paraId="47A383D3" w14:textId="2ACE3D92" w:rsidR="00383094" w:rsidRPr="00383094" w:rsidRDefault="00383094" w:rsidP="00383094">
            <w:pPr>
              <w:adjustRightInd w:val="0"/>
              <w:ind w:left="30" w:hanging="30"/>
              <w:jc w:val="both"/>
              <w:rPr>
                <w:rFonts w:eastAsia="Times New Roman"/>
                <w:bCs/>
                <w:lang w:val="uk-UA"/>
              </w:rPr>
            </w:pPr>
            <w:r w:rsidRPr="00383094">
              <w:rPr>
                <w:rFonts w:eastAsia="Times New Roman"/>
                <w:bCs/>
                <w:lang w:val="uk-UA"/>
              </w:rPr>
              <w:tab/>
              <w:t xml:space="preserve">- не передбачає, </w:t>
            </w:r>
            <w:r>
              <w:rPr>
                <w:rFonts w:eastAsia="Times New Roman"/>
                <w:bCs/>
                <w:lang w:val="uk-UA"/>
              </w:rPr>
              <w:t xml:space="preserve">прямо або </w:t>
            </w:r>
            <w:r w:rsidRPr="00383094">
              <w:rPr>
                <w:rFonts w:eastAsia="Times New Roman"/>
                <w:bCs/>
                <w:lang w:val="uk-UA"/>
              </w:rPr>
              <w:t xml:space="preserve">опосередковано, будь-якої конкуренції або конфлікту інтересів з Банком та/або </w:t>
            </w:r>
            <w:r>
              <w:rPr>
                <w:rFonts w:eastAsia="Times New Roman"/>
                <w:bCs/>
                <w:lang w:val="uk-UA"/>
              </w:rPr>
              <w:t>Групою;</w:t>
            </w:r>
            <w:r w:rsidRPr="00383094">
              <w:rPr>
                <w:rFonts w:eastAsia="Times New Roman"/>
                <w:bCs/>
                <w:lang w:val="uk-UA"/>
              </w:rPr>
              <w:t xml:space="preserve"> </w:t>
            </w:r>
          </w:p>
          <w:p w14:paraId="67050FB7" w14:textId="0BBEFE60" w:rsidR="00383094" w:rsidRPr="00383094" w:rsidRDefault="00383094" w:rsidP="00383094">
            <w:pPr>
              <w:adjustRightInd w:val="0"/>
              <w:ind w:left="30" w:hanging="30"/>
              <w:jc w:val="both"/>
              <w:rPr>
                <w:rFonts w:eastAsia="Times New Roman"/>
                <w:bCs/>
                <w:lang w:val="uk-UA"/>
              </w:rPr>
            </w:pPr>
            <w:r w:rsidRPr="00383094">
              <w:rPr>
                <w:rFonts w:eastAsia="Times New Roman"/>
                <w:bCs/>
                <w:lang w:val="uk-UA"/>
              </w:rPr>
              <w:tab/>
              <w:t>- не нес</w:t>
            </w:r>
            <w:r>
              <w:rPr>
                <w:rFonts w:eastAsia="Times New Roman"/>
                <w:bCs/>
                <w:lang w:val="uk-UA"/>
              </w:rPr>
              <w:t>е</w:t>
            </w:r>
            <w:r w:rsidRPr="00383094">
              <w:rPr>
                <w:rFonts w:eastAsia="Times New Roman"/>
                <w:bCs/>
                <w:lang w:val="uk-UA"/>
              </w:rPr>
              <w:t xml:space="preserve"> загрози здоров'ю та безпеці, в тому числі дотриманню законодавства щодо тривалості періодів відпочинку; </w:t>
            </w:r>
          </w:p>
          <w:p w14:paraId="4838C60F" w14:textId="54B06506" w:rsidR="00383094" w:rsidRPr="00383094" w:rsidRDefault="00383094" w:rsidP="00383094">
            <w:pPr>
              <w:adjustRightInd w:val="0"/>
              <w:ind w:left="30" w:hanging="30"/>
              <w:jc w:val="both"/>
              <w:rPr>
                <w:rFonts w:eastAsia="Times New Roman"/>
                <w:bCs/>
                <w:lang w:val="uk-UA"/>
              </w:rPr>
            </w:pPr>
            <w:r w:rsidRPr="00383094">
              <w:rPr>
                <w:rFonts w:eastAsia="Times New Roman"/>
                <w:bCs/>
                <w:lang w:val="uk-UA"/>
              </w:rPr>
              <w:tab/>
              <w:t xml:space="preserve">- </w:t>
            </w:r>
            <w:r>
              <w:rPr>
                <w:rFonts w:eastAsia="Times New Roman"/>
                <w:bCs/>
                <w:lang w:val="uk-UA"/>
              </w:rPr>
              <w:t xml:space="preserve">є </w:t>
            </w:r>
            <w:r w:rsidRPr="00383094">
              <w:rPr>
                <w:rFonts w:eastAsia="Times New Roman"/>
                <w:bCs/>
                <w:lang w:val="uk-UA"/>
              </w:rPr>
              <w:t>сумісн</w:t>
            </w:r>
            <w:r>
              <w:rPr>
                <w:rFonts w:eastAsia="Times New Roman"/>
                <w:bCs/>
                <w:lang w:val="uk-UA"/>
              </w:rPr>
              <w:t xml:space="preserve">ою </w:t>
            </w:r>
            <w:r w:rsidRPr="00383094">
              <w:rPr>
                <w:rFonts w:eastAsia="Times New Roman"/>
                <w:bCs/>
                <w:lang w:val="uk-UA"/>
              </w:rPr>
              <w:t>з</w:t>
            </w:r>
            <w:r>
              <w:rPr>
                <w:rFonts w:eastAsia="Times New Roman"/>
                <w:bCs/>
                <w:lang w:val="uk-UA"/>
              </w:rPr>
              <w:t xml:space="preserve"> </w:t>
            </w:r>
            <w:r w:rsidRPr="00383094">
              <w:rPr>
                <w:rFonts w:eastAsia="Times New Roman"/>
                <w:bCs/>
                <w:lang w:val="uk-UA"/>
              </w:rPr>
              <w:t>гарантува</w:t>
            </w:r>
            <w:r>
              <w:rPr>
                <w:rFonts w:eastAsia="Times New Roman"/>
                <w:bCs/>
                <w:lang w:val="uk-UA"/>
              </w:rPr>
              <w:t>нням</w:t>
            </w:r>
            <w:r w:rsidRPr="00383094">
              <w:rPr>
                <w:rFonts w:eastAsia="Times New Roman"/>
                <w:bCs/>
                <w:lang w:val="uk-UA"/>
              </w:rPr>
              <w:t xml:space="preserve"> </w:t>
            </w:r>
            <w:r>
              <w:rPr>
                <w:rFonts w:eastAsia="Times New Roman"/>
                <w:bCs/>
                <w:lang w:val="uk-UA"/>
              </w:rPr>
              <w:t xml:space="preserve">публічної </w:t>
            </w:r>
            <w:r w:rsidRPr="00383094">
              <w:rPr>
                <w:rFonts w:eastAsia="Times New Roman"/>
                <w:bCs/>
                <w:lang w:val="uk-UA"/>
              </w:rPr>
              <w:t>доброчесн</w:t>
            </w:r>
            <w:r>
              <w:rPr>
                <w:rFonts w:eastAsia="Times New Roman"/>
                <w:bCs/>
                <w:lang w:val="uk-UA"/>
              </w:rPr>
              <w:t>ості</w:t>
            </w:r>
            <w:r w:rsidRPr="00383094">
              <w:rPr>
                <w:rFonts w:eastAsia="Times New Roman"/>
                <w:bCs/>
                <w:lang w:val="uk-UA"/>
              </w:rPr>
              <w:t>.</w:t>
            </w:r>
          </w:p>
          <w:p w14:paraId="77FE8182" w14:textId="009DA146" w:rsidR="005067FA" w:rsidRPr="00631C1C" w:rsidRDefault="007D6D4C" w:rsidP="002313AD">
            <w:pPr>
              <w:widowControl/>
              <w:autoSpaceDE/>
              <w:autoSpaceDN/>
              <w:adjustRightInd w:val="0"/>
              <w:jc w:val="both"/>
              <w:rPr>
                <w:rFonts w:eastAsia="Times New Roman"/>
                <w:lang w:val="uk-UA"/>
              </w:rPr>
            </w:pPr>
            <w:r>
              <w:rPr>
                <w:rFonts w:eastAsia="Times New Roman"/>
                <w:lang w:val="uk-UA"/>
              </w:rPr>
              <w:t>3.</w:t>
            </w:r>
            <w:r w:rsidR="005E7E72" w:rsidRPr="00631C1C">
              <w:rPr>
                <w:rFonts w:eastAsia="Times New Roman"/>
                <w:lang w:val="uk-UA"/>
              </w:rPr>
              <w:t xml:space="preserve"> </w:t>
            </w:r>
            <w:r w:rsidR="009E423C" w:rsidRPr="00631C1C">
              <w:rPr>
                <w:rFonts w:eastAsia="Times New Roman"/>
                <w:lang w:val="uk-UA"/>
              </w:rPr>
              <w:t>П</w:t>
            </w:r>
            <w:r w:rsidR="005067FA" w:rsidRPr="00631C1C">
              <w:rPr>
                <w:rFonts w:eastAsia="Times New Roman"/>
                <w:lang w:val="uk-UA"/>
              </w:rPr>
              <w:t xml:space="preserve">оза процедурами здійснення трудової діяльності, передбаченої </w:t>
            </w:r>
            <w:r w:rsidR="0070528E" w:rsidRPr="00631C1C">
              <w:rPr>
                <w:rFonts w:eastAsia="Times New Roman"/>
                <w:lang w:val="uk-UA"/>
              </w:rPr>
              <w:t>Банком</w:t>
            </w:r>
            <w:r w:rsidR="005067FA" w:rsidRPr="00631C1C">
              <w:rPr>
                <w:rFonts w:eastAsia="Times New Roman"/>
                <w:lang w:val="uk-UA"/>
              </w:rPr>
              <w:t xml:space="preserve">, </w:t>
            </w:r>
            <w:r w:rsidR="0045564A" w:rsidRPr="00631C1C">
              <w:rPr>
                <w:rFonts w:eastAsia="Times New Roman"/>
                <w:lang w:val="uk-UA"/>
              </w:rPr>
              <w:t>Працівник</w:t>
            </w:r>
            <w:r w:rsidR="005067FA" w:rsidRPr="00631C1C">
              <w:rPr>
                <w:rFonts w:eastAsia="Times New Roman"/>
                <w:lang w:val="uk-UA"/>
              </w:rPr>
              <w:t>ам забороняється:</w:t>
            </w:r>
          </w:p>
          <w:p w14:paraId="79BB4EFC" w14:textId="77777777" w:rsidR="005067FA" w:rsidRPr="00631C1C" w:rsidRDefault="005067FA" w:rsidP="002313AD">
            <w:pPr>
              <w:widowControl/>
              <w:numPr>
                <w:ilvl w:val="0"/>
                <w:numId w:val="48"/>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обіймати посаду партнера з необмеженою відповідальністю у товариствах чи посаду єдиного акціонера в акціонерних товариствах, за винятком тих, що існують для управління майном та землею, що належать </w:t>
            </w:r>
            <w:r w:rsidR="0045564A" w:rsidRPr="00631C1C">
              <w:rPr>
                <w:rFonts w:eastAsia="Times New Roman"/>
                <w:lang w:val="uk-UA"/>
              </w:rPr>
              <w:t>Працівник</w:t>
            </w:r>
            <w:r w:rsidRPr="00631C1C">
              <w:rPr>
                <w:rFonts w:eastAsia="Times New Roman"/>
                <w:lang w:val="uk-UA"/>
              </w:rPr>
              <w:t xml:space="preserve">ові або членам їхньої основної сім'ї, тобто не для комерційного використання; </w:t>
            </w:r>
          </w:p>
          <w:p w14:paraId="21D21601" w14:textId="77777777" w:rsidR="005067FA" w:rsidRPr="00631C1C" w:rsidRDefault="005067FA" w:rsidP="002313AD">
            <w:pPr>
              <w:widowControl/>
              <w:numPr>
                <w:ilvl w:val="0"/>
                <w:numId w:val="48"/>
              </w:numPr>
              <w:tabs>
                <w:tab w:val="num" w:pos="426"/>
              </w:tabs>
              <w:autoSpaceDE/>
              <w:autoSpaceDN/>
              <w:adjustRightInd w:val="0"/>
              <w:ind w:left="426" w:hanging="284"/>
              <w:jc w:val="both"/>
              <w:rPr>
                <w:rFonts w:eastAsia="Times New Roman"/>
                <w:lang w:val="uk-UA"/>
              </w:rPr>
            </w:pPr>
            <w:r w:rsidRPr="00631C1C">
              <w:rPr>
                <w:rFonts w:eastAsia="Times New Roman"/>
                <w:lang w:val="uk-UA"/>
              </w:rPr>
              <w:t>обіймати посади в акціонерних товариствах, що передбачають юридичне представництво чи відповідальність перед третіми особами;</w:t>
            </w:r>
          </w:p>
          <w:p w14:paraId="13A2F2F7" w14:textId="77777777" w:rsidR="005067FA" w:rsidRPr="00631C1C" w:rsidRDefault="005067FA" w:rsidP="00236FC0">
            <w:pPr>
              <w:widowControl/>
              <w:numPr>
                <w:ilvl w:val="0"/>
                <w:numId w:val="48"/>
              </w:numPr>
              <w:tabs>
                <w:tab w:val="num" w:pos="426"/>
              </w:tabs>
              <w:autoSpaceDE/>
              <w:autoSpaceDN/>
              <w:adjustRightInd w:val="0"/>
              <w:ind w:left="426" w:hanging="284"/>
              <w:jc w:val="both"/>
              <w:rPr>
                <w:rFonts w:eastAsia="Times New Roman"/>
                <w:lang w:val="uk-UA"/>
              </w:rPr>
            </w:pPr>
            <w:r w:rsidRPr="00631C1C">
              <w:rPr>
                <w:rFonts w:eastAsia="Times New Roman"/>
                <w:lang w:val="uk-UA"/>
              </w:rPr>
              <w:t>бути індивідуальним підприємцем, за винятком сільськогосподарських підприємств, що існують виключно з метою управління земельними ділянками, які належать родині, чи здійснення сільськогосподарської діяльності з некомерційною метою для задоволення власних потреб або потреб своєї основної сім’ї;</w:t>
            </w:r>
          </w:p>
          <w:p w14:paraId="6D4FB5F5" w14:textId="77777777" w:rsidR="005067FA" w:rsidRPr="00631C1C" w:rsidRDefault="005067FA" w:rsidP="00501D71">
            <w:pPr>
              <w:widowControl/>
              <w:numPr>
                <w:ilvl w:val="0"/>
                <w:numId w:val="48"/>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обіймати посаду в будь-якому іншому типі компанії, адміністрації чи установі та взагалі надавати свої послуги третім особам, якщо </w:t>
            </w:r>
            <w:r w:rsidR="005E7E72" w:rsidRPr="00631C1C">
              <w:rPr>
                <w:rFonts w:eastAsia="Times New Roman"/>
                <w:lang w:val="uk-UA"/>
              </w:rPr>
              <w:t xml:space="preserve">Банк </w:t>
            </w:r>
            <w:r w:rsidRPr="00631C1C">
              <w:rPr>
                <w:rFonts w:eastAsia="Times New Roman"/>
                <w:lang w:val="uk-UA"/>
              </w:rPr>
              <w:t>недвозначно не дозволи</w:t>
            </w:r>
            <w:r w:rsidR="005E7E72" w:rsidRPr="00631C1C">
              <w:rPr>
                <w:rFonts w:eastAsia="Times New Roman"/>
                <w:lang w:val="uk-UA"/>
              </w:rPr>
              <w:t>в</w:t>
            </w:r>
            <w:r w:rsidRPr="00631C1C">
              <w:rPr>
                <w:rFonts w:eastAsia="Times New Roman"/>
                <w:lang w:val="uk-UA"/>
              </w:rPr>
              <w:t xml:space="preserve"> це заздалегідь;</w:t>
            </w:r>
          </w:p>
          <w:p w14:paraId="26047C1B" w14:textId="3A40AB6F" w:rsidR="005067FA" w:rsidRPr="00631C1C" w:rsidRDefault="005067FA" w:rsidP="00501D71">
            <w:pPr>
              <w:widowControl/>
              <w:numPr>
                <w:ilvl w:val="0"/>
                <w:numId w:val="48"/>
              </w:numPr>
              <w:tabs>
                <w:tab w:val="num" w:pos="426"/>
              </w:tabs>
              <w:autoSpaceDE/>
              <w:autoSpaceDN/>
              <w:adjustRightInd w:val="0"/>
              <w:ind w:left="426" w:hanging="284"/>
              <w:jc w:val="both"/>
              <w:rPr>
                <w:rFonts w:eastAsia="Times New Roman"/>
                <w:strike/>
                <w:lang w:val="uk-UA"/>
              </w:rPr>
            </w:pPr>
            <w:r w:rsidRPr="00631C1C">
              <w:rPr>
                <w:rFonts w:eastAsia="Times New Roman"/>
                <w:lang w:val="uk-UA"/>
              </w:rPr>
              <w:t xml:space="preserve">здійснювати позаштатну діяльність, яка вимагає реєстрації в конкретних професійних асоціаціях, індивідуальну трудову діяльність чи діяльність, яка передбачає наявність ідентифікаційного номера платника ПДВ за відсутності попереднього дозволу </w:t>
            </w:r>
            <w:r w:rsidR="005E7E72" w:rsidRPr="00631C1C">
              <w:rPr>
                <w:rFonts w:eastAsia="Times New Roman"/>
                <w:lang w:val="uk-UA"/>
              </w:rPr>
              <w:t>Банку,</w:t>
            </w:r>
            <w:r w:rsidRPr="00631C1C">
              <w:rPr>
                <w:rFonts w:eastAsia="Times New Roman"/>
                <w:lang w:val="uk-UA"/>
              </w:rPr>
              <w:t xml:space="preserve"> без шкоди для випадків, прямо дозволених цією </w:t>
            </w:r>
            <w:r w:rsidR="00383094" w:rsidRPr="00631C1C">
              <w:rPr>
                <w:rFonts w:eastAsia="Times New Roman"/>
                <w:lang w:val="uk-UA"/>
              </w:rPr>
              <w:t>статтею</w:t>
            </w:r>
            <w:r w:rsidRPr="00631C1C">
              <w:rPr>
                <w:rFonts w:eastAsia="Times New Roman"/>
                <w:lang w:val="uk-UA"/>
              </w:rPr>
              <w:t xml:space="preserve">. Дозвіл може бути наданий для здійснення такої діяльності зрідка або за наявності обставин, зазначених у параграфі 2, і, у будь-якому випадку, за умови, що згадані заходи виконуються виключно поза робочим часом. Якщо такі обставини та умови існують, дозвіл на здійснення такої діяльності на епізодичній основі з отриманням відповідного ідентифікаційного номера платника ПДВ може бути наданий </w:t>
            </w:r>
            <w:r w:rsidR="00004E22" w:rsidRPr="00631C1C">
              <w:rPr>
                <w:rFonts w:eastAsia="Times New Roman"/>
                <w:lang w:val="uk-UA"/>
              </w:rPr>
              <w:t>п</w:t>
            </w:r>
            <w:r w:rsidR="0045564A" w:rsidRPr="00631C1C">
              <w:rPr>
                <w:rFonts w:eastAsia="Times New Roman"/>
                <w:lang w:val="uk-UA"/>
              </w:rPr>
              <w:t>рацівник</w:t>
            </w:r>
            <w:r w:rsidRPr="00631C1C">
              <w:rPr>
                <w:rFonts w:eastAsia="Times New Roman"/>
                <w:lang w:val="uk-UA"/>
              </w:rPr>
              <w:t>ам лише за договорами на неповний робочий день не більше за 25 годин на тиждень.</w:t>
            </w:r>
          </w:p>
          <w:p w14:paraId="34D1B788" w14:textId="77777777" w:rsidR="005277C4" w:rsidRDefault="005277C4" w:rsidP="002313AD">
            <w:pPr>
              <w:widowControl/>
              <w:autoSpaceDE/>
              <w:autoSpaceDN/>
              <w:adjustRightInd w:val="0"/>
              <w:jc w:val="both"/>
              <w:rPr>
                <w:rFonts w:eastAsia="Times New Roman"/>
                <w:lang w:val="uk-UA"/>
              </w:rPr>
            </w:pPr>
          </w:p>
          <w:p w14:paraId="1519D447" w14:textId="5DFD9338" w:rsidR="005067FA" w:rsidRPr="00631C1C" w:rsidRDefault="00992214" w:rsidP="002313AD">
            <w:pPr>
              <w:widowControl/>
              <w:autoSpaceDE/>
              <w:autoSpaceDN/>
              <w:adjustRightInd w:val="0"/>
              <w:jc w:val="both"/>
              <w:rPr>
                <w:rFonts w:eastAsia="Times New Roman"/>
                <w:lang w:val="uk-UA"/>
              </w:rPr>
            </w:pPr>
            <w:r>
              <w:rPr>
                <w:rFonts w:eastAsia="Times New Roman"/>
                <w:lang w:val="uk-UA"/>
              </w:rPr>
              <w:t>4</w:t>
            </w:r>
            <w:r w:rsidR="005E7E72" w:rsidRPr="00631C1C">
              <w:rPr>
                <w:rFonts w:eastAsia="Times New Roman"/>
                <w:lang w:val="uk-UA"/>
              </w:rPr>
              <w:t xml:space="preserve">. </w:t>
            </w:r>
            <w:r w:rsidR="005067FA" w:rsidRPr="00631C1C">
              <w:rPr>
                <w:rFonts w:eastAsia="Times New Roman"/>
                <w:lang w:val="uk-UA"/>
              </w:rPr>
              <w:t xml:space="preserve">Видача дозволу здійснюється за умови, що діяльність, посади чи роботи, що виконуються, не повинні спричиняти або потенційно спричиняти: </w:t>
            </w:r>
          </w:p>
          <w:p w14:paraId="1AF171AD" w14:textId="77777777" w:rsidR="005067FA" w:rsidRPr="00631C1C" w:rsidRDefault="005067FA" w:rsidP="002313AD">
            <w:pPr>
              <w:widowControl/>
              <w:numPr>
                <w:ilvl w:val="0"/>
                <w:numId w:val="48"/>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негативний вплив на виконання роботи для </w:t>
            </w:r>
            <w:r w:rsidR="005E7E72" w:rsidRPr="00631C1C">
              <w:rPr>
                <w:rFonts w:eastAsia="Times New Roman"/>
                <w:lang w:val="uk-UA"/>
              </w:rPr>
              <w:t>Банку</w:t>
            </w:r>
            <w:r w:rsidRPr="00631C1C">
              <w:rPr>
                <w:rFonts w:eastAsia="Times New Roman"/>
                <w:lang w:val="uk-UA"/>
              </w:rPr>
              <w:t>;</w:t>
            </w:r>
          </w:p>
          <w:p w14:paraId="3BA2B112" w14:textId="77777777" w:rsidR="005067FA" w:rsidRPr="00631C1C" w:rsidRDefault="005067FA" w:rsidP="002313AD">
            <w:pPr>
              <w:widowControl/>
              <w:numPr>
                <w:ilvl w:val="0"/>
                <w:numId w:val="48"/>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використання даних або інформації, до яких </w:t>
            </w:r>
            <w:r w:rsidR="0045564A" w:rsidRPr="00631C1C">
              <w:rPr>
                <w:rFonts w:eastAsia="Times New Roman"/>
                <w:lang w:val="uk-UA"/>
              </w:rPr>
              <w:t>Працівник</w:t>
            </w:r>
            <w:r w:rsidRPr="00631C1C">
              <w:rPr>
                <w:rFonts w:eastAsia="Times New Roman"/>
                <w:lang w:val="uk-UA"/>
              </w:rPr>
              <w:t xml:space="preserve"> може отримати доступ в силу своїх трудових відносин з </w:t>
            </w:r>
            <w:r w:rsidR="00CB7E7C" w:rsidRPr="00631C1C">
              <w:rPr>
                <w:rFonts w:eastAsia="Times New Roman"/>
                <w:lang w:val="uk-UA"/>
              </w:rPr>
              <w:t>Банком</w:t>
            </w:r>
            <w:r w:rsidRPr="00631C1C">
              <w:rPr>
                <w:rFonts w:eastAsia="Times New Roman"/>
                <w:lang w:val="uk-UA"/>
              </w:rPr>
              <w:t>;</w:t>
            </w:r>
          </w:p>
          <w:p w14:paraId="6B6FD45B" w14:textId="77777777" w:rsidR="005067FA" w:rsidRPr="00631C1C" w:rsidRDefault="005067FA" w:rsidP="00236FC0">
            <w:pPr>
              <w:widowControl/>
              <w:numPr>
                <w:ilvl w:val="0"/>
                <w:numId w:val="48"/>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здійснення фінансової ризикованої діяльності, в якій </w:t>
            </w:r>
            <w:r w:rsidR="0045564A" w:rsidRPr="00631C1C">
              <w:rPr>
                <w:rFonts w:eastAsia="Times New Roman"/>
                <w:lang w:val="uk-UA"/>
              </w:rPr>
              <w:t>Працівник</w:t>
            </w:r>
            <w:r w:rsidRPr="00631C1C">
              <w:rPr>
                <w:rFonts w:eastAsia="Times New Roman"/>
                <w:lang w:val="uk-UA"/>
              </w:rPr>
              <w:t xml:space="preserve"> бере безпосередню чи опосередковану участь;</w:t>
            </w:r>
          </w:p>
          <w:p w14:paraId="3C329893" w14:textId="77777777" w:rsidR="005067FA" w:rsidRPr="00631C1C" w:rsidRDefault="005067FA" w:rsidP="00501D71">
            <w:pPr>
              <w:widowControl/>
              <w:numPr>
                <w:ilvl w:val="0"/>
                <w:numId w:val="48"/>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пряму або непряму участь у діяльності, яка є конкуренцією або суперечить діяльності, що здійснюється </w:t>
            </w:r>
            <w:r w:rsidR="00CB7E7C" w:rsidRPr="00631C1C">
              <w:rPr>
                <w:rFonts w:eastAsia="Times New Roman"/>
                <w:lang w:val="uk-UA"/>
              </w:rPr>
              <w:t xml:space="preserve">Банком </w:t>
            </w:r>
            <w:r w:rsidRPr="00631C1C">
              <w:rPr>
                <w:rFonts w:eastAsia="Times New Roman"/>
                <w:lang w:val="uk-UA"/>
              </w:rPr>
              <w:t>та/або Групою;</w:t>
            </w:r>
          </w:p>
          <w:p w14:paraId="7C14206E" w14:textId="77777777" w:rsidR="005067FA" w:rsidRPr="00B42A62" w:rsidRDefault="005067FA" w:rsidP="002313AD">
            <w:pPr>
              <w:widowControl/>
              <w:numPr>
                <w:ilvl w:val="0"/>
                <w:numId w:val="48"/>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ситуації, які завдають шкоди гідності </w:t>
            </w:r>
            <w:r w:rsidR="0045564A" w:rsidRPr="00631C1C">
              <w:rPr>
                <w:rFonts w:eastAsia="Times New Roman"/>
                <w:lang w:val="uk-UA"/>
              </w:rPr>
              <w:t>Працівник</w:t>
            </w:r>
            <w:r w:rsidRPr="00631C1C">
              <w:rPr>
                <w:rFonts w:eastAsia="Times New Roman"/>
                <w:lang w:val="uk-UA"/>
              </w:rPr>
              <w:t xml:space="preserve">а, що може призвести до негативних наслідків для </w:t>
            </w:r>
            <w:r w:rsidR="00CB7E7C" w:rsidRPr="00631C1C">
              <w:rPr>
                <w:rFonts w:eastAsia="Times New Roman"/>
                <w:lang w:val="uk-UA"/>
              </w:rPr>
              <w:t xml:space="preserve">Банку </w:t>
            </w:r>
            <w:r w:rsidRPr="00631C1C">
              <w:rPr>
                <w:rFonts w:eastAsia="Times New Roman"/>
                <w:lang w:val="uk-UA"/>
              </w:rPr>
              <w:t>та/чи Групи, включаючи будь-яку діяльність, спрямовану на заподіяння шкоди людській гідності або підбурювання до насильства, ненависті чи будь-якого виду дискримінації.</w:t>
            </w:r>
          </w:p>
          <w:p w14:paraId="2B2D24C8" w14:textId="77777777" w:rsidR="004261D2" w:rsidRPr="00631C1C" w:rsidRDefault="004261D2" w:rsidP="00631C1C">
            <w:pPr>
              <w:widowControl/>
              <w:autoSpaceDE/>
              <w:autoSpaceDN/>
              <w:adjustRightInd w:val="0"/>
              <w:ind w:left="284"/>
              <w:jc w:val="both"/>
              <w:rPr>
                <w:rFonts w:eastAsia="Times New Roman"/>
                <w:lang w:val="uk-UA"/>
              </w:rPr>
            </w:pPr>
          </w:p>
          <w:p w14:paraId="7DE8DA34" w14:textId="4C6756A7" w:rsidR="005067FA" w:rsidRPr="00631C1C" w:rsidRDefault="00992214" w:rsidP="002313AD">
            <w:pPr>
              <w:widowControl/>
              <w:autoSpaceDE/>
              <w:autoSpaceDN/>
              <w:adjustRightInd w:val="0"/>
              <w:jc w:val="both"/>
              <w:rPr>
                <w:rFonts w:eastAsia="Times New Roman"/>
                <w:lang w:val="uk-UA"/>
              </w:rPr>
            </w:pPr>
            <w:r>
              <w:rPr>
                <w:rFonts w:eastAsia="Times New Roman"/>
                <w:lang w:val="uk-UA"/>
              </w:rPr>
              <w:t>5</w:t>
            </w:r>
            <w:r w:rsidR="00CB7E7C" w:rsidRPr="00631C1C">
              <w:rPr>
                <w:rFonts w:eastAsia="Times New Roman"/>
                <w:lang w:val="uk-UA"/>
              </w:rPr>
              <w:t xml:space="preserve">. </w:t>
            </w:r>
            <w:r w:rsidR="005067FA" w:rsidRPr="00631C1C">
              <w:rPr>
                <w:rFonts w:eastAsia="Times New Roman"/>
                <w:lang w:val="uk-UA"/>
              </w:rPr>
              <w:t xml:space="preserve">Щодо положень попередніх пунктів, </w:t>
            </w:r>
            <w:r w:rsidR="0045564A" w:rsidRPr="00631C1C">
              <w:rPr>
                <w:rFonts w:eastAsia="Times New Roman"/>
                <w:lang w:val="uk-UA"/>
              </w:rPr>
              <w:t>Працівник</w:t>
            </w:r>
            <w:r w:rsidR="005067FA" w:rsidRPr="00631C1C">
              <w:rPr>
                <w:rFonts w:eastAsia="Times New Roman"/>
                <w:lang w:val="uk-UA"/>
              </w:rPr>
              <w:t xml:space="preserve">и завжди зобов’язані звертатись до </w:t>
            </w:r>
            <w:r w:rsidR="00CB7E7C" w:rsidRPr="00631C1C">
              <w:rPr>
                <w:rFonts w:eastAsia="Times New Roman"/>
                <w:lang w:val="uk-UA"/>
              </w:rPr>
              <w:t xml:space="preserve">Банку </w:t>
            </w:r>
            <w:r w:rsidR="005067FA" w:rsidRPr="00631C1C">
              <w:rPr>
                <w:rFonts w:eastAsia="Times New Roman"/>
                <w:lang w:val="uk-UA"/>
              </w:rPr>
              <w:t xml:space="preserve">за попереднім дозволом через </w:t>
            </w:r>
            <w:r w:rsidR="005277C4">
              <w:rPr>
                <w:rFonts w:eastAsia="Times New Roman"/>
                <w:lang w:val="uk-UA"/>
              </w:rPr>
              <w:t>департамент</w:t>
            </w:r>
            <w:r w:rsidR="005067FA" w:rsidRPr="00631C1C">
              <w:rPr>
                <w:rFonts w:eastAsia="Times New Roman"/>
                <w:lang w:val="uk-UA"/>
              </w:rPr>
              <w:t xml:space="preserve"> управління персоналом </w:t>
            </w:r>
            <w:r w:rsidR="005277C4">
              <w:rPr>
                <w:rFonts w:eastAsia="Times New Roman"/>
                <w:lang w:val="uk-UA"/>
              </w:rPr>
              <w:t xml:space="preserve">та організаційними змінами </w:t>
            </w:r>
            <w:r w:rsidR="005067FA" w:rsidRPr="00631C1C">
              <w:rPr>
                <w:rFonts w:eastAsia="Times New Roman"/>
                <w:lang w:val="uk-UA"/>
              </w:rPr>
              <w:t>перед тим, як виконувати будь-яку позаштатну діяльність чи обіймати будь-які позаштатні посади.</w:t>
            </w:r>
          </w:p>
          <w:p w14:paraId="6907FD04" w14:textId="33742733" w:rsidR="005067FA" w:rsidRPr="00631C1C" w:rsidRDefault="00992214" w:rsidP="002313AD">
            <w:pPr>
              <w:widowControl/>
              <w:autoSpaceDE/>
              <w:autoSpaceDN/>
              <w:adjustRightInd w:val="0"/>
              <w:jc w:val="both"/>
              <w:rPr>
                <w:rFonts w:eastAsia="Times New Roman"/>
                <w:lang w:val="uk-UA"/>
              </w:rPr>
            </w:pPr>
            <w:r>
              <w:rPr>
                <w:rFonts w:eastAsia="Times New Roman"/>
                <w:lang w:val="uk-UA"/>
              </w:rPr>
              <w:t>6</w:t>
            </w:r>
            <w:r w:rsidR="00CB7E7C" w:rsidRPr="00631C1C">
              <w:rPr>
                <w:rFonts w:eastAsia="Times New Roman"/>
                <w:lang w:val="uk-UA"/>
              </w:rPr>
              <w:t xml:space="preserve">. </w:t>
            </w:r>
            <w:r w:rsidR="005067FA" w:rsidRPr="00631C1C">
              <w:rPr>
                <w:rFonts w:eastAsia="Times New Roman"/>
                <w:lang w:val="uk-UA"/>
              </w:rPr>
              <w:t>Ці вимоги не поширюються на виборні державні посади чи посади, які обіймаються від імені групи.</w:t>
            </w:r>
          </w:p>
          <w:p w14:paraId="728273AB" w14:textId="0A10A3E6" w:rsidR="005067FA" w:rsidRPr="00631C1C" w:rsidRDefault="00992214" w:rsidP="002313AD">
            <w:pPr>
              <w:widowControl/>
              <w:autoSpaceDE/>
              <w:autoSpaceDN/>
              <w:adjustRightInd w:val="0"/>
              <w:jc w:val="both"/>
              <w:rPr>
                <w:rFonts w:eastAsia="Times New Roman"/>
                <w:lang w:val="uk-UA"/>
              </w:rPr>
            </w:pPr>
            <w:r>
              <w:rPr>
                <w:rFonts w:eastAsia="Times New Roman"/>
                <w:lang w:val="ru-RU"/>
              </w:rPr>
              <w:t>7</w:t>
            </w:r>
            <w:r w:rsidR="00CB7E7C" w:rsidRPr="00631C1C">
              <w:rPr>
                <w:rFonts w:eastAsia="Times New Roman"/>
                <w:lang w:val="uk-UA"/>
              </w:rPr>
              <w:t xml:space="preserve">. </w:t>
            </w:r>
            <w:r w:rsidR="00467686" w:rsidRPr="00631C1C">
              <w:rPr>
                <w:rFonts w:eastAsia="Times New Roman"/>
                <w:lang w:val="uk-UA"/>
              </w:rPr>
              <w:t>Ф</w:t>
            </w:r>
            <w:r w:rsidR="005067FA" w:rsidRPr="00631C1C">
              <w:rPr>
                <w:rFonts w:eastAsia="Times New Roman"/>
                <w:lang w:val="uk-UA"/>
              </w:rPr>
              <w:t>інансові консультанти</w:t>
            </w:r>
            <w:r w:rsidR="00696E62" w:rsidRPr="00631C1C">
              <w:rPr>
                <w:rFonts w:eastAsia="Times New Roman"/>
                <w:lang w:val="uk-UA"/>
              </w:rPr>
              <w:t xml:space="preserve">, </w:t>
            </w:r>
            <w:r w:rsidR="005C36C1" w:rsidRPr="00631C1C">
              <w:rPr>
                <w:rFonts w:eastAsia="Times New Roman"/>
                <w:lang w:val="uk-UA"/>
              </w:rPr>
              <w:t>які не є працівниками</w:t>
            </w:r>
            <w:r w:rsidR="00696E62" w:rsidRPr="00631C1C">
              <w:rPr>
                <w:rFonts w:eastAsia="Times New Roman"/>
                <w:lang w:val="uk-UA"/>
              </w:rPr>
              <w:t xml:space="preserve"> Банку </w:t>
            </w:r>
            <w:r w:rsidR="005067FA" w:rsidRPr="00631C1C">
              <w:rPr>
                <w:rFonts w:eastAsia="Times New Roman"/>
                <w:lang w:val="uk-UA"/>
              </w:rPr>
              <w:t>повинні:</w:t>
            </w:r>
          </w:p>
          <w:p w14:paraId="119C5292" w14:textId="77777777" w:rsidR="005067FA" w:rsidRPr="00631C1C" w:rsidRDefault="005067FA" w:rsidP="002313AD">
            <w:pPr>
              <w:widowControl/>
              <w:numPr>
                <w:ilvl w:val="0"/>
                <w:numId w:val="53"/>
              </w:numPr>
              <w:tabs>
                <w:tab w:val="num" w:pos="284"/>
              </w:tabs>
              <w:autoSpaceDE/>
              <w:autoSpaceDN/>
              <w:adjustRightInd w:val="0"/>
              <w:ind w:left="284" w:hanging="284"/>
              <w:jc w:val="both"/>
              <w:rPr>
                <w:rFonts w:eastAsia="Times New Roman"/>
                <w:lang w:val="uk-UA"/>
              </w:rPr>
            </w:pPr>
            <w:r w:rsidRPr="00631C1C">
              <w:rPr>
                <w:rFonts w:eastAsia="Times New Roman"/>
                <w:lang w:val="uk-UA"/>
              </w:rPr>
              <w:t>утримуватися від здійснення діяльності, визнаної несумісною на підставі конкретних нормативних актів;</w:t>
            </w:r>
          </w:p>
          <w:p w14:paraId="351870CC" w14:textId="77777777" w:rsidR="005067FA" w:rsidRPr="001443E2" w:rsidRDefault="005067FA" w:rsidP="002313AD">
            <w:pPr>
              <w:widowControl/>
              <w:numPr>
                <w:ilvl w:val="0"/>
                <w:numId w:val="53"/>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повідомляти </w:t>
            </w:r>
            <w:r w:rsidR="00696E62" w:rsidRPr="00631C1C">
              <w:rPr>
                <w:rFonts w:eastAsia="Times New Roman"/>
                <w:lang w:val="uk-UA"/>
              </w:rPr>
              <w:t xml:space="preserve">Банк </w:t>
            </w:r>
            <w:r w:rsidRPr="00631C1C">
              <w:rPr>
                <w:rFonts w:eastAsia="Times New Roman"/>
                <w:lang w:val="uk-UA"/>
              </w:rPr>
              <w:t>з</w:t>
            </w:r>
            <w:r w:rsidR="00CC70DE" w:rsidRPr="00631C1C">
              <w:rPr>
                <w:rFonts w:eastAsia="Times New Roman"/>
                <w:lang w:val="uk-UA"/>
              </w:rPr>
              <w:t>аз</w:t>
            </w:r>
            <w:r w:rsidRPr="00631C1C">
              <w:rPr>
                <w:rFonts w:eastAsia="Times New Roman"/>
                <w:lang w:val="uk-UA"/>
              </w:rPr>
              <w:t xml:space="preserve">далегідь з метою необхідних оцінок про їхній намір взяти на себе повноваження та/чи обійняти посади третіх осіб, які не конкурують з діяльністю, що здійснюється </w:t>
            </w:r>
            <w:r w:rsidR="00696E62" w:rsidRPr="00631C1C">
              <w:rPr>
                <w:rFonts w:eastAsia="Times New Roman"/>
                <w:lang w:val="uk-UA"/>
              </w:rPr>
              <w:t>Банком</w:t>
            </w:r>
            <w:r w:rsidRPr="00631C1C">
              <w:rPr>
                <w:rFonts w:eastAsia="Times New Roman"/>
                <w:lang w:val="uk-UA"/>
              </w:rPr>
              <w:t>, чи здійснювати іншу службову або спільну діяльність будь-якого виду та у будь-якій формі.</w:t>
            </w:r>
          </w:p>
          <w:p w14:paraId="70860100" w14:textId="77777777" w:rsidR="005277C4" w:rsidRPr="00631C1C" w:rsidRDefault="005277C4" w:rsidP="001443E2">
            <w:pPr>
              <w:widowControl/>
              <w:autoSpaceDE/>
              <w:autoSpaceDN/>
              <w:adjustRightInd w:val="0"/>
              <w:jc w:val="both"/>
              <w:rPr>
                <w:rFonts w:eastAsia="Times New Roman"/>
                <w:lang w:val="uk-UA"/>
              </w:rPr>
            </w:pPr>
          </w:p>
          <w:p w14:paraId="05AC2013" w14:textId="77777777" w:rsidR="008D626A" w:rsidRPr="00631C1C" w:rsidRDefault="008D626A" w:rsidP="00236FC0">
            <w:pPr>
              <w:widowControl/>
              <w:numPr>
                <w:ilvl w:val="0"/>
                <w:numId w:val="53"/>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дотримуватись положень Політики Банку щодо запобігання та протидії корупції.  </w:t>
            </w:r>
          </w:p>
          <w:p w14:paraId="375723D6" w14:textId="77777777" w:rsidR="00C5155C" w:rsidRPr="001443E2" w:rsidRDefault="00C5155C" w:rsidP="001443E2">
            <w:pPr>
              <w:widowControl/>
              <w:autoSpaceDE/>
              <w:autoSpaceDN/>
              <w:adjustRightInd w:val="0"/>
              <w:jc w:val="both"/>
              <w:rPr>
                <w:rFonts w:eastAsia="Times New Roman"/>
                <w:lang w:val="ru-RU"/>
              </w:rPr>
            </w:pPr>
          </w:p>
          <w:p w14:paraId="2506A5A8" w14:textId="77777777" w:rsidR="008D33BC" w:rsidRPr="001443E2" w:rsidRDefault="008D33BC" w:rsidP="001443E2">
            <w:pPr>
              <w:widowControl/>
              <w:autoSpaceDE/>
              <w:autoSpaceDN/>
              <w:adjustRightInd w:val="0"/>
              <w:jc w:val="both"/>
              <w:rPr>
                <w:rFonts w:eastAsia="Times New Roman"/>
                <w:lang w:val="ru-RU"/>
              </w:rPr>
            </w:pPr>
          </w:p>
          <w:p w14:paraId="0B0DDA80" w14:textId="77777777" w:rsidR="005067FA" w:rsidRPr="00FE76FC" w:rsidRDefault="00C528CB" w:rsidP="002313AD">
            <w:pPr>
              <w:adjustRightInd w:val="0"/>
              <w:jc w:val="both"/>
              <w:rPr>
                <w:rFonts w:eastAsia="Times New Roman"/>
                <w:b/>
                <w:sz w:val="26"/>
                <w:szCs w:val="26"/>
                <w:lang w:val="uk-UA"/>
              </w:rPr>
            </w:pPr>
            <w:r w:rsidRPr="00FE76FC">
              <w:rPr>
                <w:rFonts w:eastAsia="Times New Roman"/>
                <w:b/>
                <w:sz w:val="26"/>
                <w:szCs w:val="26"/>
                <w:lang w:val="uk-UA"/>
              </w:rPr>
              <w:t xml:space="preserve">Стаття </w:t>
            </w:r>
            <w:r w:rsidR="00E41A9F" w:rsidRPr="00FE76FC">
              <w:rPr>
                <w:rFonts w:eastAsia="Times New Roman"/>
                <w:b/>
                <w:sz w:val="26"/>
                <w:szCs w:val="26"/>
                <w:lang w:val="ru-RU"/>
              </w:rPr>
              <w:t>8</w:t>
            </w:r>
            <w:r w:rsidR="005067FA" w:rsidRPr="00FE76FC">
              <w:rPr>
                <w:rFonts w:eastAsia="Times New Roman"/>
                <w:b/>
                <w:sz w:val="26"/>
                <w:szCs w:val="26"/>
                <w:lang w:val="uk-UA"/>
              </w:rPr>
              <w:t xml:space="preserve"> – Поведінка на робочому місці та поза ним, дискримінація та сексуальні домагання </w:t>
            </w:r>
          </w:p>
          <w:p w14:paraId="2D842A61" w14:textId="77777777" w:rsidR="008D33BC" w:rsidRPr="00631C1C" w:rsidRDefault="008D33BC" w:rsidP="002313AD">
            <w:pPr>
              <w:adjustRightInd w:val="0"/>
              <w:jc w:val="both"/>
              <w:rPr>
                <w:rFonts w:eastAsia="Times New Roman"/>
                <w:b/>
                <w:lang w:val="uk-UA"/>
              </w:rPr>
            </w:pPr>
          </w:p>
          <w:p w14:paraId="425AA8D3" w14:textId="77777777" w:rsidR="003156B8" w:rsidRPr="00631C1C" w:rsidRDefault="003156B8" w:rsidP="002313AD">
            <w:pPr>
              <w:adjustRightInd w:val="0"/>
              <w:jc w:val="both"/>
              <w:rPr>
                <w:rFonts w:eastAsia="Times New Roman"/>
                <w:b/>
                <w:lang w:val="uk-UA"/>
              </w:rPr>
            </w:pPr>
          </w:p>
          <w:p w14:paraId="2B0B7B79" w14:textId="41E4B4DC" w:rsidR="005067FA" w:rsidRPr="00631C1C" w:rsidRDefault="00696E62" w:rsidP="002313AD">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На робочих місцях </w:t>
            </w:r>
            <w:r w:rsidR="00467686" w:rsidRPr="00631C1C">
              <w:rPr>
                <w:rFonts w:eastAsia="Times New Roman"/>
                <w:lang w:val="uk-UA"/>
              </w:rPr>
              <w:t xml:space="preserve">Представники </w:t>
            </w:r>
            <w:r w:rsidR="005067FA" w:rsidRPr="00631C1C">
              <w:rPr>
                <w:rFonts w:eastAsia="Times New Roman"/>
                <w:lang w:val="uk-UA"/>
              </w:rPr>
              <w:t xml:space="preserve">зобов’язані </w:t>
            </w:r>
            <w:r w:rsidR="00467686" w:rsidRPr="00631C1C">
              <w:rPr>
                <w:rFonts w:eastAsia="Times New Roman"/>
                <w:lang w:val="uk-UA"/>
              </w:rPr>
              <w:t>відповідально</w:t>
            </w:r>
            <w:r w:rsidR="005067FA" w:rsidRPr="00631C1C">
              <w:rPr>
                <w:rFonts w:eastAsia="Times New Roman"/>
                <w:lang w:val="uk-UA"/>
              </w:rPr>
              <w:t xml:space="preserve"> та ефективно використовувати ресурси, необхідні для здійснення їхньої діяльності, відповідно до принципів екологічної стійкості, як це передбачено в</w:t>
            </w:r>
            <w:r w:rsidR="00D05D61">
              <w:rPr>
                <w:rFonts w:eastAsia="Times New Roman"/>
                <w:lang w:val="uk-UA"/>
              </w:rPr>
              <w:t xml:space="preserve"> </w:t>
            </w:r>
            <w:r w:rsidR="00A6204F">
              <w:rPr>
                <w:rFonts w:eastAsia="Times New Roman"/>
                <w:lang w:val="uk-UA"/>
              </w:rPr>
              <w:t>К</w:t>
            </w:r>
            <w:r w:rsidR="00D05D61">
              <w:rPr>
                <w:rFonts w:eastAsia="Times New Roman"/>
                <w:lang w:val="uk-UA"/>
              </w:rPr>
              <w:t>одексі</w:t>
            </w:r>
            <w:r w:rsidR="00A6204F">
              <w:rPr>
                <w:rFonts w:eastAsia="Times New Roman"/>
                <w:lang w:val="uk-UA"/>
              </w:rPr>
              <w:t xml:space="preserve"> етики</w:t>
            </w:r>
            <w:r w:rsidR="005067FA" w:rsidRPr="00631C1C">
              <w:rPr>
                <w:rFonts w:eastAsia="Times New Roman"/>
                <w:lang w:val="uk-UA"/>
              </w:rPr>
              <w:t>.</w:t>
            </w:r>
            <w:r w:rsidR="00443887" w:rsidRPr="00631C1C">
              <w:rPr>
                <w:rFonts w:eastAsia="Times New Roman"/>
                <w:lang w:val="uk-UA"/>
              </w:rPr>
              <w:br/>
            </w:r>
            <w:r w:rsidRPr="00631C1C">
              <w:rPr>
                <w:rFonts w:eastAsia="Times New Roman"/>
                <w:lang w:val="uk-UA"/>
              </w:rPr>
              <w:t xml:space="preserve">2. Представники </w:t>
            </w:r>
            <w:r w:rsidR="005067FA" w:rsidRPr="00631C1C">
              <w:rPr>
                <w:rFonts w:eastAsia="Times New Roman"/>
                <w:lang w:val="uk-UA"/>
              </w:rPr>
              <w:t xml:space="preserve">повинні вдатись до відповідних заходів, спрямованих на захист власного здоров'я та здоров'я третіх осіб, а також безпеки на робочому місці, підтримання відповідальної поведінки стосовно колег та всіх інших зацікавлених сторін, уникаючи поведінки (дій чи бездіяльності), яка може завдати шкоди їхній власній чи чужій психічній чи фізичній недоторканості або репутації </w:t>
            </w:r>
            <w:r w:rsidRPr="00631C1C">
              <w:rPr>
                <w:rFonts w:eastAsia="Times New Roman"/>
                <w:lang w:val="uk-UA"/>
              </w:rPr>
              <w:t xml:space="preserve">Банку </w:t>
            </w:r>
            <w:r w:rsidR="005067FA" w:rsidRPr="00631C1C">
              <w:rPr>
                <w:rFonts w:eastAsia="Times New Roman"/>
                <w:lang w:val="uk-UA"/>
              </w:rPr>
              <w:t xml:space="preserve">та/чи Групи, дотримуючись нормативних положень, виданих компетентними державними органами та органами </w:t>
            </w:r>
            <w:r w:rsidR="005422D5">
              <w:rPr>
                <w:rFonts w:eastAsia="Times New Roman"/>
                <w:lang w:val="uk-UA"/>
              </w:rPr>
              <w:t>Банку</w:t>
            </w:r>
            <w:r w:rsidR="005422D5" w:rsidRPr="00631C1C">
              <w:rPr>
                <w:rFonts w:eastAsia="Times New Roman"/>
                <w:lang w:val="uk-UA"/>
              </w:rPr>
              <w:t xml:space="preserve"> </w:t>
            </w:r>
            <w:r w:rsidR="005067FA" w:rsidRPr="00631C1C">
              <w:rPr>
                <w:rFonts w:eastAsia="Times New Roman"/>
                <w:lang w:val="uk-UA"/>
              </w:rPr>
              <w:t xml:space="preserve">(наприклад, якщо це передбачено, необхідно використовувати засоби індивідуального захисту, надані </w:t>
            </w:r>
            <w:r w:rsidRPr="00631C1C">
              <w:rPr>
                <w:rFonts w:eastAsia="Times New Roman"/>
                <w:lang w:val="uk-UA"/>
              </w:rPr>
              <w:t>Банком</w:t>
            </w:r>
            <w:r w:rsidR="005067FA" w:rsidRPr="00631C1C">
              <w:rPr>
                <w:rFonts w:eastAsia="Times New Roman"/>
                <w:lang w:val="uk-UA"/>
              </w:rPr>
              <w:t>, правильно, проходити планові перевірки стану здоров'я тощо).</w:t>
            </w:r>
          </w:p>
          <w:p w14:paraId="728C9C1B" w14:textId="77777777" w:rsidR="006F342F" w:rsidRPr="00631C1C" w:rsidRDefault="00696E62" w:rsidP="002313AD">
            <w:pPr>
              <w:widowControl/>
              <w:autoSpaceDE/>
              <w:autoSpaceDN/>
              <w:adjustRightInd w:val="0"/>
              <w:jc w:val="both"/>
              <w:rPr>
                <w:rFonts w:eastAsia="Times New Roman"/>
                <w:lang w:val="uk-UA"/>
              </w:rPr>
            </w:pPr>
            <w:r w:rsidRPr="00631C1C">
              <w:rPr>
                <w:rFonts w:eastAsia="Times New Roman"/>
                <w:lang w:val="uk-UA"/>
              </w:rPr>
              <w:t xml:space="preserve">3. </w:t>
            </w:r>
            <w:r w:rsidR="000251C6" w:rsidRPr="00631C1C">
              <w:rPr>
                <w:rFonts w:eastAsia="Times New Roman"/>
                <w:lang w:val="uk-UA"/>
              </w:rPr>
              <w:t>Представники</w:t>
            </w:r>
            <w:r w:rsidR="00746609" w:rsidRPr="00631C1C">
              <w:rPr>
                <w:rFonts w:eastAsia="Times New Roman"/>
                <w:lang w:val="uk-UA"/>
              </w:rPr>
              <w:t xml:space="preserve"> </w:t>
            </w:r>
            <w:r w:rsidR="005067FA" w:rsidRPr="00631C1C">
              <w:rPr>
                <w:rFonts w:eastAsia="Times New Roman"/>
                <w:lang w:val="uk-UA"/>
              </w:rPr>
              <w:t xml:space="preserve">повинні забезпечити, щоб їхня поведінка, як усередині, так і за межами робочих місць, відповідала високим стандартам справедливості та доброчесності, і повинні утримуватися від поведінки, яка несумісна із завданнями, що виконуються в </w:t>
            </w:r>
            <w:r w:rsidR="00746609" w:rsidRPr="00631C1C">
              <w:rPr>
                <w:rFonts w:eastAsia="Times New Roman"/>
                <w:lang w:val="uk-UA"/>
              </w:rPr>
              <w:t xml:space="preserve">Банку </w:t>
            </w:r>
            <w:r w:rsidR="005067FA" w:rsidRPr="00631C1C">
              <w:rPr>
                <w:rFonts w:eastAsia="Times New Roman"/>
                <w:lang w:val="uk-UA"/>
              </w:rPr>
              <w:t xml:space="preserve">та/чи в Групі (наприклад, видача незабезпечених </w:t>
            </w:r>
            <w:proofErr w:type="spellStart"/>
            <w:r w:rsidR="005067FA" w:rsidRPr="00631C1C">
              <w:rPr>
                <w:rFonts w:eastAsia="Times New Roman"/>
                <w:lang w:val="uk-UA"/>
              </w:rPr>
              <w:t>чеків</w:t>
            </w:r>
            <w:proofErr w:type="spellEnd"/>
            <w:r w:rsidR="005067FA" w:rsidRPr="00631C1C">
              <w:rPr>
                <w:rFonts w:eastAsia="Times New Roman"/>
                <w:lang w:val="uk-UA"/>
              </w:rPr>
              <w:t xml:space="preserve">, які, підлягають опротестуванню, процедурам примусового виконання, що стосуються фінансових зобов'язань, прийнятих, але не дотриманих) або які можуть зашкодити репутації або іміджу </w:t>
            </w:r>
            <w:r w:rsidR="00746609" w:rsidRPr="00631C1C">
              <w:rPr>
                <w:rFonts w:eastAsia="Times New Roman"/>
                <w:lang w:val="uk-UA"/>
              </w:rPr>
              <w:t>Банку</w:t>
            </w:r>
            <w:r w:rsidR="00CC70DE" w:rsidRPr="00631C1C">
              <w:rPr>
                <w:rFonts w:eastAsia="Times New Roman"/>
                <w:lang w:val="uk-UA"/>
              </w:rPr>
              <w:t xml:space="preserve"> </w:t>
            </w:r>
            <w:r w:rsidR="005067FA" w:rsidRPr="00631C1C">
              <w:rPr>
                <w:rFonts w:eastAsia="Times New Roman"/>
                <w:lang w:val="uk-UA"/>
              </w:rPr>
              <w:t xml:space="preserve">та/або Групи, або які в будь-якому випадку є незаконними чи неналежними з етичної точки зору. З цією метою, а також для сприяння спільному та інклюзивному робочому середовищу, </w:t>
            </w:r>
            <w:r w:rsidR="00746609" w:rsidRPr="00631C1C">
              <w:rPr>
                <w:rFonts w:eastAsia="Times New Roman"/>
                <w:lang w:val="uk-UA"/>
              </w:rPr>
              <w:t xml:space="preserve">Представники </w:t>
            </w:r>
            <w:r w:rsidR="005067FA" w:rsidRPr="00631C1C">
              <w:rPr>
                <w:rFonts w:eastAsia="Times New Roman"/>
                <w:lang w:val="uk-UA"/>
              </w:rPr>
              <w:t>повинні утримуватися від будь-якої поведінки або використання будь-якої непристойної мови, і повинні зберігати максимальну повагу до гідності та особистості кожної людини.</w:t>
            </w:r>
          </w:p>
          <w:p w14:paraId="174DBF22" w14:textId="77777777" w:rsidR="005067FA" w:rsidRPr="00631C1C" w:rsidRDefault="00746609" w:rsidP="002313AD">
            <w:pPr>
              <w:widowControl/>
              <w:autoSpaceDE/>
              <w:autoSpaceDN/>
              <w:adjustRightInd w:val="0"/>
              <w:jc w:val="both"/>
              <w:rPr>
                <w:rFonts w:eastAsia="Times New Roman"/>
                <w:lang w:val="uk-UA"/>
              </w:rPr>
            </w:pPr>
            <w:r w:rsidRPr="00631C1C">
              <w:rPr>
                <w:rFonts w:eastAsia="Times New Roman"/>
                <w:lang w:val="uk-UA"/>
              </w:rPr>
              <w:t xml:space="preserve">4. </w:t>
            </w:r>
            <w:r w:rsidR="005067FA" w:rsidRPr="00631C1C">
              <w:rPr>
                <w:rFonts w:eastAsia="Times New Roman"/>
                <w:lang w:val="uk-UA"/>
              </w:rPr>
              <w:t xml:space="preserve">Заборонені будь-які форми дискримінації, включаючи, наприклад, дискримінацію за статтю, ідентичністю та/або вираженням статі, сексуальною /афективною орієнтацією, віком, етнічною приналежністю, релігійними переконаннями, членством у політичних партіях чи профспілках, соціально-економічним статусом, національністю, мовою, культурним походженням, фізичним та психічним станом або </w:t>
            </w:r>
            <w:r w:rsidR="00F46613" w:rsidRPr="00631C1C">
              <w:rPr>
                <w:rFonts w:eastAsia="Times New Roman"/>
                <w:lang w:val="uk-UA"/>
              </w:rPr>
              <w:t>будь-якими іншими характеристиками</w:t>
            </w:r>
            <w:r w:rsidR="005067FA" w:rsidRPr="00631C1C">
              <w:rPr>
                <w:rFonts w:eastAsia="Times New Roman"/>
                <w:lang w:val="uk-UA"/>
              </w:rPr>
              <w:t>, які може мати людина, включаючи ті, що пов’язані з проявом власних думок.</w:t>
            </w:r>
          </w:p>
          <w:p w14:paraId="1CAA30A1" w14:textId="77777777" w:rsidR="005067FA" w:rsidRPr="00631C1C" w:rsidRDefault="00746609" w:rsidP="002313AD">
            <w:pPr>
              <w:widowControl/>
              <w:autoSpaceDE/>
              <w:autoSpaceDN/>
              <w:adjustRightInd w:val="0"/>
              <w:jc w:val="both"/>
              <w:rPr>
                <w:rFonts w:eastAsia="Times New Roman"/>
                <w:lang w:val="uk-UA"/>
              </w:rPr>
            </w:pPr>
            <w:r w:rsidRPr="00631C1C">
              <w:rPr>
                <w:rFonts w:eastAsia="Times New Roman"/>
                <w:lang w:val="uk-UA"/>
              </w:rPr>
              <w:t xml:space="preserve">5. </w:t>
            </w:r>
            <w:r w:rsidR="005067FA" w:rsidRPr="00631C1C">
              <w:rPr>
                <w:rFonts w:eastAsia="Times New Roman"/>
                <w:lang w:val="uk-UA"/>
              </w:rPr>
              <w:t>Дії та/або поведінка, які становлять форми правопорушень, наклепів, переслідувань, сексуальних домагань чи гендерного насильства, виражених фізично, в усній чи іншій формі, які можуть зашкодити гідності людини або створити загрозливе, вороже, принизливе або образливе середовище, заборонені.</w:t>
            </w:r>
          </w:p>
          <w:p w14:paraId="48184995" w14:textId="77777777" w:rsidR="00BE76FD" w:rsidRPr="001443E2" w:rsidRDefault="00746609" w:rsidP="002313AD">
            <w:pPr>
              <w:widowControl/>
              <w:autoSpaceDE/>
              <w:autoSpaceDN/>
              <w:adjustRightInd w:val="0"/>
              <w:jc w:val="both"/>
              <w:rPr>
                <w:rFonts w:eastAsia="Times New Roman"/>
                <w:lang w:val="ru-RU"/>
              </w:rPr>
            </w:pPr>
            <w:r w:rsidRPr="00631C1C">
              <w:rPr>
                <w:rFonts w:eastAsia="Times New Roman"/>
                <w:lang w:val="uk-UA"/>
              </w:rPr>
              <w:t xml:space="preserve">6. </w:t>
            </w:r>
            <w:r w:rsidR="005067FA" w:rsidRPr="00631C1C">
              <w:rPr>
                <w:rFonts w:eastAsia="Times New Roman"/>
                <w:lang w:val="uk-UA"/>
              </w:rPr>
              <w:t>Забороняються також образливі дії та/або поведінка, які призводять до страждання, або які можуть явно чи неявно впливати на рішення щодо трудових відносин та/чи професійного розвитку.</w:t>
            </w:r>
          </w:p>
          <w:p w14:paraId="69FCE459" w14:textId="77777777" w:rsidR="005277C4" w:rsidRPr="001443E2" w:rsidRDefault="005277C4" w:rsidP="002313AD">
            <w:pPr>
              <w:widowControl/>
              <w:autoSpaceDE/>
              <w:autoSpaceDN/>
              <w:adjustRightInd w:val="0"/>
              <w:jc w:val="both"/>
              <w:rPr>
                <w:rFonts w:eastAsia="Times New Roman"/>
                <w:lang w:val="ru-RU"/>
              </w:rPr>
            </w:pPr>
          </w:p>
          <w:p w14:paraId="66CBC2B3" w14:textId="77777777" w:rsidR="00B95D9A" w:rsidRPr="00631C1C" w:rsidRDefault="00746609" w:rsidP="002313AD">
            <w:pPr>
              <w:widowControl/>
              <w:autoSpaceDE/>
              <w:autoSpaceDN/>
              <w:adjustRightInd w:val="0"/>
              <w:jc w:val="both"/>
              <w:rPr>
                <w:rFonts w:eastAsia="Times New Roman"/>
                <w:lang w:val="uk-UA"/>
              </w:rPr>
            </w:pPr>
            <w:r w:rsidRPr="00631C1C">
              <w:rPr>
                <w:rFonts w:eastAsia="Times New Roman"/>
                <w:lang w:val="uk-UA"/>
              </w:rPr>
              <w:t xml:space="preserve">7. </w:t>
            </w:r>
            <w:r w:rsidR="005067FA" w:rsidRPr="00631C1C">
              <w:rPr>
                <w:rFonts w:eastAsia="Times New Roman"/>
                <w:lang w:val="uk-UA"/>
              </w:rPr>
              <w:t xml:space="preserve">Цькування, </w:t>
            </w:r>
            <w:proofErr w:type="spellStart"/>
            <w:r w:rsidR="005067FA" w:rsidRPr="00631C1C">
              <w:rPr>
                <w:rFonts w:eastAsia="Times New Roman"/>
                <w:lang w:val="uk-UA"/>
              </w:rPr>
              <w:t>босинг</w:t>
            </w:r>
            <w:proofErr w:type="spellEnd"/>
            <w:r w:rsidR="005067FA" w:rsidRPr="00631C1C">
              <w:rPr>
                <w:rFonts w:eastAsia="Times New Roman"/>
                <w:lang w:val="uk-UA"/>
              </w:rPr>
              <w:t xml:space="preserve">, </w:t>
            </w:r>
            <w:proofErr w:type="spellStart"/>
            <w:r w:rsidR="005067FA" w:rsidRPr="00631C1C">
              <w:rPr>
                <w:rFonts w:eastAsia="Times New Roman"/>
                <w:lang w:val="uk-UA"/>
              </w:rPr>
              <w:t>булінг</w:t>
            </w:r>
            <w:proofErr w:type="spellEnd"/>
            <w:r w:rsidR="005067FA" w:rsidRPr="00631C1C">
              <w:rPr>
                <w:rFonts w:eastAsia="Times New Roman"/>
                <w:lang w:val="uk-UA"/>
              </w:rPr>
              <w:t xml:space="preserve"> чи будь-які інші залякування або дії у відповідь, які шкодять гідності особи, на яку вони спрямовані, недопустимі за жодних обставин.</w:t>
            </w:r>
          </w:p>
          <w:p w14:paraId="31F94A9C" w14:textId="77777777" w:rsidR="005067FA" w:rsidRDefault="00746609" w:rsidP="002313AD">
            <w:pPr>
              <w:widowControl/>
              <w:autoSpaceDE/>
              <w:autoSpaceDN/>
              <w:adjustRightInd w:val="0"/>
              <w:jc w:val="both"/>
              <w:rPr>
                <w:rFonts w:eastAsia="Times New Roman"/>
                <w:lang w:val="uk-UA"/>
              </w:rPr>
            </w:pPr>
            <w:r w:rsidRPr="00631C1C">
              <w:rPr>
                <w:rFonts w:eastAsia="Times New Roman"/>
                <w:lang w:val="uk-UA"/>
              </w:rPr>
              <w:t xml:space="preserve">8. </w:t>
            </w:r>
            <w:r w:rsidR="005067FA" w:rsidRPr="00631C1C">
              <w:rPr>
                <w:rFonts w:eastAsia="Times New Roman"/>
                <w:lang w:val="uk-UA"/>
              </w:rPr>
              <w:t xml:space="preserve">Користуючись каналами зв'язку, включаючи "чати", "соціальні мережі", в тому числі приватні профілі, та Інтернет загалом, </w:t>
            </w:r>
            <w:r w:rsidRPr="00631C1C">
              <w:rPr>
                <w:rFonts w:eastAsia="Times New Roman"/>
                <w:lang w:val="uk-UA"/>
              </w:rPr>
              <w:t xml:space="preserve">Представники </w:t>
            </w:r>
            <w:r w:rsidR="005067FA" w:rsidRPr="00631C1C">
              <w:rPr>
                <w:rFonts w:eastAsia="Times New Roman"/>
                <w:lang w:val="uk-UA"/>
              </w:rPr>
              <w:t xml:space="preserve">повинні завжди поводитися та використовувати мову, яка відповідає цілісності та справедливості, та яка в жодному випадок не є образливою для людей і не завдає шкоди іміджу або </w:t>
            </w:r>
            <w:r w:rsidR="00283BF7" w:rsidRPr="00631C1C">
              <w:rPr>
                <w:rFonts w:eastAsia="Times New Roman"/>
                <w:lang w:val="uk-UA"/>
              </w:rPr>
              <w:t>репутації</w:t>
            </w:r>
            <w:r w:rsidR="005067FA" w:rsidRPr="00631C1C">
              <w:rPr>
                <w:rFonts w:eastAsia="Times New Roman"/>
                <w:lang w:val="uk-UA"/>
              </w:rPr>
              <w:t xml:space="preserve"> </w:t>
            </w:r>
            <w:r w:rsidR="00283BF7" w:rsidRPr="00631C1C">
              <w:rPr>
                <w:rFonts w:eastAsia="Times New Roman"/>
                <w:lang w:val="uk-UA"/>
              </w:rPr>
              <w:t>Банку</w:t>
            </w:r>
            <w:r w:rsidR="005067FA" w:rsidRPr="00631C1C">
              <w:rPr>
                <w:rFonts w:eastAsia="Times New Roman"/>
                <w:lang w:val="uk-UA"/>
              </w:rPr>
              <w:t>, Групи та самих</w:t>
            </w:r>
            <w:r w:rsidR="00283BF7" w:rsidRPr="00631C1C">
              <w:rPr>
                <w:rFonts w:eastAsia="Times New Roman"/>
                <w:lang w:val="uk-UA"/>
              </w:rPr>
              <w:t xml:space="preserve"> </w:t>
            </w:r>
            <w:r w:rsidRPr="00631C1C">
              <w:rPr>
                <w:rFonts w:eastAsia="Times New Roman"/>
                <w:lang w:val="uk-UA"/>
              </w:rPr>
              <w:t>Представників</w:t>
            </w:r>
            <w:r w:rsidR="005067FA" w:rsidRPr="00631C1C">
              <w:rPr>
                <w:rFonts w:eastAsia="Times New Roman"/>
                <w:lang w:val="uk-UA"/>
              </w:rPr>
              <w:t xml:space="preserve">, утримуючись від будь-якого поводження, яке суперечить положенням цього Кодексу та правилам поведінки в галузі інформаційної безпеки в мережі, які є чинними будь-якого часу. </w:t>
            </w:r>
          </w:p>
          <w:p w14:paraId="43B006A2" w14:textId="173B8D86" w:rsidR="00992214" w:rsidRPr="00E8465D" w:rsidRDefault="00992214" w:rsidP="002313AD">
            <w:pPr>
              <w:widowControl/>
              <w:autoSpaceDE/>
              <w:autoSpaceDN/>
              <w:adjustRightInd w:val="0"/>
              <w:jc w:val="both"/>
              <w:rPr>
                <w:rFonts w:eastAsia="Times New Roman"/>
                <w:lang w:val="uk-UA"/>
              </w:rPr>
            </w:pPr>
            <w:r w:rsidRPr="00992214">
              <w:rPr>
                <w:rFonts w:eastAsia="Times New Roman"/>
                <w:lang w:val="uk-UA"/>
              </w:rPr>
              <w:t xml:space="preserve">9. Також з метою забезпечення належної організації роботи </w:t>
            </w:r>
            <w:r>
              <w:rPr>
                <w:rFonts w:eastAsia="Times New Roman"/>
                <w:lang w:val="uk-UA"/>
              </w:rPr>
              <w:t>Працівники</w:t>
            </w:r>
            <w:r w:rsidRPr="00992214">
              <w:rPr>
                <w:rFonts w:eastAsia="Times New Roman"/>
                <w:lang w:val="uk-UA"/>
              </w:rPr>
              <w:t xml:space="preserve"> зобов'язані старанно дотримуватися процедур, які встановлюються </w:t>
            </w:r>
            <w:r>
              <w:rPr>
                <w:rFonts w:eastAsia="Times New Roman"/>
                <w:lang w:val="uk-UA"/>
              </w:rPr>
              <w:t>Банком</w:t>
            </w:r>
            <w:r w:rsidR="00671921">
              <w:rPr>
                <w:rFonts w:eastAsia="Times New Roman"/>
                <w:lang w:val="uk-UA"/>
              </w:rPr>
              <w:t xml:space="preserve"> та/або Групою</w:t>
            </w:r>
            <w:r w:rsidRPr="00992214">
              <w:rPr>
                <w:rFonts w:eastAsia="Times New Roman"/>
                <w:lang w:val="uk-UA"/>
              </w:rPr>
              <w:t xml:space="preserve"> щодо точного планування присутності/відсутності</w:t>
            </w:r>
            <w:r w:rsidR="00E37084" w:rsidRPr="001443E2">
              <w:rPr>
                <w:rFonts w:eastAsia="Times New Roman"/>
                <w:lang w:val="uk-UA"/>
              </w:rPr>
              <w:t xml:space="preserve"> Пра</w:t>
            </w:r>
            <w:r w:rsidR="00E37084">
              <w:rPr>
                <w:rFonts w:eastAsia="Times New Roman"/>
                <w:lang w:val="uk-UA"/>
              </w:rPr>
              <w:t>цівника на робочому місці</w:t>
            </w:r>
            <w:r w:rsidRPr="00992214">
              <w:rPr>
                <w:rFonts w:eastAsia="Times New Roman"/>
                <w:lang w:val="uk-UA"/>
              </w:rPr>
              <w:t>, точного та достовірного їх обліку, включаючи бронювання та використання робочих місць.</w:t>
            </w:r>
          </w:p>
          <w:p w14:paraId="4499D1CF" w14:textId="77777777" w:rsidR="004A47EC" w:rsidRPr="00E8465D" w:rsidRDefault="004A47EC" w:rsidP="002313AD">
            <w:pPr>
              <w:widowControl/>
              <w:autoSpaceDE/>
              <w:autoSpaceDN/>
              <w:adjustRightInd w:val="0"/>
              <w:jc w:val="both"/>
              <w:rPr>
                <w:rFonts w:eastAsia="Times New Roman"/>
                <w:lang w:val="uk-UA"/>
              </w:rPr>
            </w:pPr>
          </w:p>
          <w:p w14:paraId="0C93DEA9" w14:textId="35890E91" w:rsidR="005067FA" w:rsidRPr="00A233D5" w:rsidRDefault="00C528CB" w:rsidP="00781E9E">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781E9E" w:rsidRPr="00631C1C">
              <w:rPr>
                <w:rFonts w:eastAsia="Times New Roman"/>
                <w:b/>
                <w:sz w:val="26"/>
                <w:szCs w:val="26"/>
                <w:lang w:val="uk-UA"/>
              </w:rPr>
              <w:t>9</w:t>
            </w:r>
            <w:r w:rsidR="005067FA" w:rsidRPr="00631C1C">
              <w:rPr>
                <w:rFonts w:eastAsia="Times New Roman"/>
                <w:b/>
                <w:sz w:val="26"/>
                <w:szCs w:val="26"/>
                <w:lang w:val="uk-UA"/>
              </w:rPr>
              <w:t xml:space="preserve"> – </w:t>
            </w:r>
            <w:r w:rsidR="00866601" w:rsidRPr="00631C1C">
              <w:rPr>
                <w:rFonts w:eastAsia="Times New Roman"/>
                <w:b/>
                <w:sz w:val="26"/>
                <w:szCs w:val="26"/>
                <w:lang w:val="uk-UA"/>
              </w:rPr>
              <w:t>Інші о</w:t>
            </w:r>
            <w:r w:rsidR="005067FA" w:rsidRPr="00631C1C">
              <w:rPr>
                <w:rFonts w:eastAsia="Times New Roman"/>
                <w:b/>
                <w:sz w:val="26"/>
                <w:szCs w:val="26"/>
                <w:lang w:val="uk-UA"/>
              </w:rPr>
              <w:t xml:space="preserve">собисті операції </w:t>
            </w:r>
            <w:r w:rsidR="00866601" w:rsidRPr="00631C1C">
              <w:rPr>
                <w:rFonts w:eastAsia="Times New Roman"/>
                <w:b/>
                <w:sz w:val="26"/>
                <w:szCs w:val="26"/>
                <w:lang w:val="uk-UA"/>
              </w:rPr>
              <w:t>і</w:t>
            </w:r>
            <w:r w:rsidR="005067FA" w:rsidRPr="00631C1C">
              <w:rPr>
                <w:rFonts w:eastAsia="Times New Roman"/>
                <w:b/>
                <w:sz w:val="26"/>
                <w:szCs w:val="26"/>
                <w:lang w:val="uk-UA"/>
              </w:rPr>
              <w:t xml:space="preserve">з </w:t>
            </w:r>
            <w:r w:rsidR="00866601" w:rsidRPr="00631C1C">
              <w:rPr>
                <w:rFonts w:eastAsia="Times New Roman"/>
                <w:b/>
                <w:sz w:val="26"/>
                <w:szCs w:val="26"/>
                <w:lang w:val="uk-UA"/>
              </w:rPr>
              <w:t>застосуванням</w:t>
            </w:r>
            <w:r w:rsidR="009E6AF6">
              <w:rPr>
                <w:rFonts w:eastAsia="Times New Roman"/>
                <w:b/>
                <w:sz w:val="26"/>
                <w:szCs w:val="26"/>
                <w:lang w:val="uk-UA"/>
              </w:rPr>
              <w:t xml:space="preserve"> </w:t>
            </w:r>
            <w:r w:rsidR="00866601" w:rsidRPr="00631C1C">
              <w:rPr>
                <w:rFonts w:eastAsia="Times New Roman"/>
                <w:b/>
                <w:sz w:val="26"/>
                <w:szCs w:val="26"/>
                <w:lang w:val="uk-UA"/>
              </w:rPr>
              <w:t xml:space="preserve">фінансових інструментів та </w:t>
            </w:r>
            <w:proofErr w:type="spellStart"/>
            <w:r w:rsidR="006F342F" w:rsidRPr="00631C1C">
              <w:rPr>
                <w:rFonts w:eastAsia="Times New Roman"/>
                <w:b/>
                <w:sz w:val="26"/>
                <w:szCs w:val="26"/>
                <w:lang w:val="uk-UA"/>
              </w:rPr>
              <w:t>криптовалют</w:t>
            </w:r>
            <w:proofErr w:type="spellEnd"/>
          </w:p>
          <w:p w14:paraId="0C7BDB12" w14:textId="77777777" w:rsidR="004A47EC" w:rsidRPr="00A233D5" w:rsidRDefault="004A47EC" w:rsidP="00781E9E">
            <w:pPr>
              <w:adjustRightInd w:val="0"/>
              <w:jc w:val="both"/>
              <w:rPr>
                <w:rFonts w:eastAsia="Times New Roman"/>
                <w:b/>
                <w:sz w:val="26"/>
                <w:szCs w:val="26"/>
                <w:lang w:val="uk-UA"/>
              </w:rPr>
            </w:pPr>
          </w:p>
          <w:p w14:paraId="48FEA2E6" w14:textId="77777777" w:rsidR="005067FA" w:rsidRPr="00631C1C" w:rsidRDefault="00AA48B3" w:rsidP="002313AD">
            <w:pPr>
              <w:widowControl/>
              <w:autoSpaceDE/>
              <w:autoSpaceDN/>
              <w:adjustRightInd w:val="0"/>
              <w:jc w:val="both"/>
              <w:rPr>
                <w:rFonts w:eastAsia="Times New Roman"/>
                <w:lang w:val="uk-UA"/>
              </w:rPr>
            </w:pPr>
            <w:r w:rsidRPr="00631C1C">
              <w:rPr>
                <w:rFonts w:eastAsia="Times New Roman"/>
                <w:lang w:val="uk-UA"/>
              </w:rPr>
              <w:t xml:space="preserve">1. </w:t>
            </w:r>
            <w:r w:rsidR="000251C6" w:rsidRPr="00631C1C">
              <w:rPr>
                <w:rFonts w:eastAsia="Times New Roman"/>
                <w:lang w:val="uk-UA"/>
              </w:rPr>
              <w:t>Представникам</w:t>
            </w:r>
            <w:r w:rsidRPr="00631C1C">
              <w:rPr>
                <w:rFonts w:eastAsia="Times New Roman"/>
                <w:lang w:val="uk-UA"/>
              </w:rPr>
              <w:t xml:space="preserve"> </w:t>
            </w:r>
            <w:r w:rsidR="005067FA" w:rsidRPr="00631C1C">
              <w:rPr>
                <w:rFonts w:eastAsia="Times New Roman"/>
                <w:lang w:val="uk-UA"/>
              </w:rPr>
              <w:t>забороняється здійснювати операції з фінансовими інструментами з клієнтами як контрагентами, в тому числі через посередників.</w:t>
            </w:r>
          </w:p>
          <w:p w14:paraId="6BBC3D99" w14:textId="77777777" w:rsidR="005067FA" w:rsidRPr="00631C1C" w:rsidRDefault="00AA48B3" w:rsidP="002313AD">
            <w:pPr>
              <w:widowControl/>
              <w:autoSpaceDE/>
              <w:autoSpaceDN/>
              <w:adjustRightInd w:val="0"/>
              <w:jc w:val="both"/>
              <w:rPr>
                <w:rFonts w:eastAsia="Times New Roman"/>
                <w:lang w:val="uk-UA"/>
              </w:rPr>
            </w:pPr>
            <w:r w:rsidRPr="00631C1C">
              <w:rPr>
                <w:rFonts w:eastAsia="Times New Roman"/>
                <w:lang w:val="uk-UA"/>
              </w:rPr>
              <w:t xml:space="preserve">2. </w:t>
            </w:r>
            <w:r w:rsidR="0045564A" w:rsidRPr="00631C1C">
              <w:rPr>
                <w:rFonts w:eastAsia="Times New Roman"/>
                <w:lang w:val="uk-UA"/>
              </w:rPr>
              <w:t>Працівник</w:t>
            </w:r>
            <w:r w:rsidR="005067FA" w:rsidRPr="00631C1C">
              <w:rPr>
                <w:rFonts w:eastAsia="Times New Roman"/>
                <w:lang w:val="uk-UA"/>
              </w:rPr>
              <w:t>ам, фінансовим консультантам</w:t>
            </w:r>
            <w:r w:rsidRPr="00631C1C">
              <w:rPr>
                <w:rFonts w:eastAsia="Times New Roman"/>
                <w:lang w:val="uk-UA"/>
              </w:rPr>
              <w:t xml:space="preserve">, </w:t>
            </w:r>
            <w:r w:rsidR="005C36C1" w:rsidRPr="00631C1C">
              <w:rPr>
                <w:rFonts w:eastAsia="Times New Roman"/>
                <w:lang w:val="uk-UA"/>
              </w:rPr>
              <w:t>які не є працівниками</w:t>
            </w:r>
            <w:r w:rsidR="00231D93" w:rsidRPr="00631C1C">
              <w:rPr>
                <w:rFonts w:eastAsia="Times New Roman"/>
                <w:lang w:val="uk-UA"/>
              </w:rPr>
              <w:t xml:space="preserve">, </w:t>
            </w:r>
            <w:r w:rsidR="005067FA" w:rsidRPr="00631C1C">
              <w:rPr>
                <w:rFonts w:eastAsia="Times New Roman"/>
                <w:lang w:val="uk-UA"/>
              </w:rPr>
              <w:t>також забороняється здійснювати операції та/або застосовувати стратегії обробки операцій, які мають дуже ризиковані характеристики, та/або які, в силу свого розміру або характеру ризику, можуть скомпрометувати частку в акціонерному капіталі/ фінансовий стан суб'єкта господарювання, наприклад:</w:t>
            </w:r>
          </w:p>
          <w:p w14:paraId="2F9413F0" w14:textId="77777777" w:rsidR="005067FA" w:rsidRPr="001A3847" w:rsidRDefault="005067FA" w:rsidP="00BD486E">
            <w:pPr>
              <w:widowControl/>
              <w:numPr>
                <w:ilvl w:val="1"/>
                <w:numId w:val="49"/>
              </w:numPr>
              <w:autoSpaceDE/>
              <w:autoSpaceDN/>
              <w:adjustRightInd w:val="0"/>
              <w:ind w:left="487" w:hanging="284"/>
              <w:jc w:val="both"/>
              <w:rPr>
                <w:rFonts w:eastAsia="Times New Roman"/>
                <w:lang w:val="uk-UA"/>
              </w:rPr>
            </w:pPr>
            <w:r w:rsidRPr="00631C1C">
              <w:rPr>
                <w:rFonts w:eastAsia="Times New Roman"/>
                <w:lang w:val="uk-UA"/>
              </w:rPr>
              <w:t xml:space="preserve">здійснення операцій з купівлі-продажу (або навпаки) тієї самої валюти та/або тих самих фінансових інструментів </w:t>
            </w:r>
            <w:r w:rsidRPr="001A3847">
              <w:rPr>
                <w:rFonts w:eastAsia="Times New Roman"/>
                <w:lang w:val="uk-UA"/>
              </w:rPr>
              <w:t>у той же день;</w:t>
            </w:r>
          </w:p>
          <w:p w14:paraId="1472FDB8" w14:textId="6082EC29" w:rsidR="00992214" w:rsidRPr="0059327C" w:rsidRDefault="00992214" w:rsidP="00BD486E">
            <w:pPr>
              <w:pStyle w:val="Default"/>
              <w:numPr>
                <w:ilvl w:val="1"/>
                <w:numId w:val="49"/>
              </w:numPr>
              <w:ind w:left="487" w:hanging="284"/>
              <w:jc w:val="both"/>
              <w:rPr>
                <w:lang w:val="uk-UA"/>
              </w:rPr>
            </w:pPr>
            <w:r w:rsidRPr="001443E2">
              <w:rPr>
                <w:rFonts w:ascii="Arial" w:hAnsi="Arial"/>
                <w:sz w:val="22"/>
                <w:szCs w:val="22"/>
                <w:lang w:val="uk-UA"/>
              </w:rPr>
              <w:t>здійснення операцій у віртуальних валютах, у тому числі операцій з фінансовими інструментами, пов'язаними з такими валютами. Заборона не поширюється на операції з віртуальними валютами, що є законним платіжним засобом, випущеними та регульованими центральним органом влади;</w:t>
            </w:r>
          </w:p>
          <w:p w14:paraId="1A7C37B7" w14:textId="77777777" w:rsidR="005067FA" w:rsidRPr="00631C1C" w:rsidRDefault="005067FA" w:rsidP="00236FC0">
            <w:pPr>
              <w:widowControl/>
              <w:numPr>
                <w:ilvl w:val="1"/>
                <w:numId w:val="49"/>
              </w:numPr>
              <w:autoSpaceDE/>
              <w:autoSpaceDN/>
              <w:adjustRightInd w:val="0"/>
              <w:ind w:left="426" w:hanging="284"/>
              <w:jc w:val="both"/>
              <w:rPr>
                <w:rFonts w:eastAsia="Times New Roman"/>
                <w:lang w:val="uk-UA"/>
              </w:rPr>
            </w:pPr>
            <w:r w:rsidRPr="00631C1C">
              <w:rPr>
                <w:rFonts w:eastAsia="Times New Roman"/>
                <w:lang w:val="uk-UA"/>
              </w:rPr>
              <w:t>продаж акцій/цінних паперів без покриття, навіть у випадку хеджування шляхом позики цінних паперів;</w:t>
            </w:r>
          </w:p>
          <w:p w14:paraId="2A721FFA" w14:textId="77777777" w:rsidR="005067FA" w:rsidRPr="00631C1C" w:rsidRDefault="005067FA" w:rsidP="00236FC0">
            <w:pPr>
              <w:widowControl/>
              <w:numPr>
                <w:ilvl w:val="1"/>
                <w:numId w:val="49"/>
              </w:numPr>
              <w:autoSpaceDE/>
              <w:autoSpaceDN/>
              <w:adjustRightInd w:val="0"/>
              <w:ind w:left="460" w:hanging="283"/>
              <w:jc w:val="both"/>
              <w:rPr>
                <w:rFonts w:eastAsia="Times New Roman"/>
                <w:lang w:val="uk-UA"/>
              </w:rPr>
            </w:pPr>
            <w:r w:rsidRPr="00631C1C">
              <w:rPr>
                <w:rFonts w:eastAsia="Times New Roman"/>
                <w:lang w:val="uk-UA"/>
              </w:rPr>
              <w:t xml:space="preserve">здійснення операцій з похідними </w:t>
            </w:r>
            <w:r w:rsidR="00004870" w:rsidRPr="00631C1C">
              <w:rPr>
                <w:rFonts w:eastAsia="Times New Roman"/>
                <w:lang w:val="uk-UA"/>
              </w:rPr>
              <w:t xml:space="preserve">фінансовими </w:t>
            </w:r>
            <w:r w:rsidRPr="00631C1C">
              <w:rPr>
                <w:rFonts w:eastAsia="Times New Roman"/>
                <w:lang w:val="uk-UA"/>
              </w:rPr>
              <w:t>інструментами (наприклад: покрите заставне свідоцтво, опціони, ф'ючерси та сертифікати левериджу). Заборона не стосується операцій з сертифікатами, електронного переказу коштів (ETF), автоматичного збору платежів та біржових індексних облігацій (ETC), за умови, що вони не становлять важеля впливу, а також операцій з похідними інструментами з фіксованим максимумом процентної ставки (САР), спрямованих на хеджування ризику процентної ставки за іпотечними кредитами на житло.</w:t>
            </w:r>
          </w:p>
          <w:p w14:paraId="77419202" w14:textId="77777777" w:rsidR="005067FA" w:rsidRPr="00631C1C" w:rsidRDefault="00AA48B3" w:rsidP="00236FC0">
            <w:pPr>
              <w:widowControl/>
              <w:autoSpaceDE/>
              <w:autoSpaceDN/>
              <w:adjustRightInd w:val="0"/>
              <w:jc w:val="both"/>
              <w:rPr>
                <w:rFonts w:eastAsia="Times New Roman"/>
                <w:lang w:val="uk-UA"/>
              </w:rPr>
            </w:pPr>
            <w:r w:rsidRPr="00631C1C">
              <w:rPr>
                <w:rFonts w:eastAsia="Times New Roman"/>
                <w:lang w:val="uk-UA"/>
              </w:rPr>
              <w:t xml:space="preserve">3. </w:t>
            </w:r>
            <w:r w:rsidR="00866601" w:rsidRPr="00631C1C">
              <w:rPr>
                <w:rFonts w:eastAsia="Times New Roman"/>
                <w:lang w:val="uk-UA"/>
              </w:rPr>
              <w:t>Не обмежуючи застосування положень</w:t>
            </w:r>
            <w:r w:rsidR="005067FA" w:rsidRPr="00631C1C">
              <w:rPr>
                <w:rFonts w:eastAsia="Times New Roman"/>
                <w:lang w:val="uk-UA"/>
              </w:rPr>
              <w:t xml:space="preserve"> попередніх пунктів, </w:t>
            </w:r>
            <w:r w:rsidR="0045564A" w:rsidRPr="00631C1C">
              <w:rPr>
                <w:rFonts w:eastAsia="Times New Roman"/>
                <w:lang w:val="uk-UA"/>
              </w:rPr>
              <w:t>Працівник</w:t>
            </w:r>
            <w:r w:rsidR="005067FA" w:rsidRPr="00631C1C">
              <w:rPr>
                <w:rFonts w:eastAsia="Times New Roman"/>
                <w:lang w:val="uk-UA"/>
              </w:rPr>
              <w:t xml:space="preserve">ам також заборонено: </w:t>
            </w:r>
          </w:p>
          <w:p w14:paraId="298B4EEA" w14:textId="77777777" w:rsidR="005067FA" w:rsidRPr="00631C1C" w:rsidRDefault="005067FA" w:rsidP="002313AD">
            <w:pPr>
              <w:widowControl/>
              <w:numPr>
                <w:ilvl w:val="1"/>
                <w:numId w:val="49"/>
              </w:numPr>
              <w:autoSpaceDE/>
              <w:autoSpaceDN/>
              <w:adjustRightInd w:val="0"/>
              <w:ind w:left="426" w:hanging="284"/>
              <w:jc w:val="both"/>
              <w:rPr>
                <w:rFonts w:eastAsia="Times New Roman"/>
                <w:lang w:val="uk-UA"/>
              </w:rPr>
            </w:pPr>
            <w:r w:rsidRPr="00631C1C">
              <w:rPr>
                <w:rFonts w:eastAsia="Times New Roman"/>
                <w:lang w:val="uk-UA"/>
              </w:rPr>
              <w:t xml:space="preserve">здійснення особистих операцій, які через їх кількість або частоту відволікають особу, яка їх здійснює, від виконання своїх обов’язків у </w:t>
            </w:r>
            <w:r w:rsidR="00004870" w:rsidRPr="00631C1C">
              <w:rPr>
                <w:rFonts w:eastAsia="Times New Roman"/>
                <w:lang w:val="uk-UA"/>
              </w:rPr>
              <w:t>Банку</w:t>
            </w:r>
            <w:r w:rsidRPr="00631C1C">
              <w:rPr>
                <w:rFonts w:eastAsia="Times New Roman"/>
                <w:lang w:val="uk-UA"/>
              </w:rPr>
              <w:t>;</w:t>
            </w:r>
          </w:p>
          <w:p w14:paraId="605F27F8" w14:textId="77777777" w:rsidR="005067FA" w:rsidRPr="00631C1C" w:rsidRDefault="005067FA" w:rsidP="00236FC0">
            <w:pPr>
              <w:widowControl/>
              <w:numPr>
                <w:ilvl w:val="1"/>
                <w:numId w:val="49"/>
              </w:numPr>
              <w:autoSpaceDE/>
              <w:autoSpaceDN/>
              <w:adjustRightInd w:val="0"/>
              <w:ind w:left="426" w:hanging="284"/>
              <w:jc w:val="both"/>
              <w:rPr>
                <w:rFonts w:eastAsia="Times New Roman"/>
                <w:lang w:val="uk-UA"/>
              </w:rPr>
            </w:pPr>
            <w:r w:rsidRPr="00631C1C">
              <w:rPr>
                <w:rFonts w:eastAsia="Times New Roman"/>
                <w:lang w:val="uk-UA"/>
              </w:rPr>
              <w:t>надсилання замовлень безпосередньо до структур виконання замовлень (якщо вони окремі від структури отримання та передачі замовлень); натомість вони повинні обов'язково мати справу зі структурою отримання та передачі замовлень (наприклад: філія, Інтернет-філія, Інтернет-банкінг);</w:t>
            </w:r>
          </w:p>
          <w:p w14:paraId="3D8D4171" w14:textId="77777777" w:rsidR="009A5A6C" w:rsidRDefault="005067FA" w:rsidP="00236FC0">
            <w:pPr>
              <w:widowControl/>
              <w:numPr>
                <w:ilvl w:val="1"/>
                <w:numId w:val="49"/>
              </w:numPr>
              <w:autoSpaceDE/>
              <w:autoSpaceDN/>
              <w:adjustRightInd w:val="0"/>
              <w:ind w:left="426" w:hanging="284"/>
              <w:jc w:val="both"/>
              <w:rPr>
                <w:rFonts w:eastAsia="Times New Roman"/>
                <w:lang w:val="uk-UA"/>
              </w:rPr>
            </w:pPr>
            <w:r w:rsidRPr="00631C1C">
              <w:rPr>
                <w:rFonts w:eastAsia="Times New Roman"/>
                <w:lang w:val="uk-UA"/>
              </w:rPr>
              <w:t xml:space="preserve">вставляти власні операції безпосередньо (тобто без використання звичайних каналів збору замовлень, таких як Інтернет) у процедуру </w:t>
            </w:r>
            <w:r w:rsidR="0039655E" w:rsidRPr="00631C1C">
              <w:rPr>
                <w:rFonts w:eastAsia="Times New Roman"/>
                <w:lang w:val="uk-UA"/>
              </w:rPr>
              <w:t>Банку</w:t>
            </w:r>
            <w:r w:rsidRPr="00631C1C">
              <w:rPr>
                <w:rFonts w:eastAsia="Times New Roman"/>
                <w:lang w:val="uk-UA"/>
              </w:rPr>
              <w:t xml:space="preserve"> щодо отримання та передачі замовлень або здійснення операцій адміністративно-бухгалтерського характеру, у власних інтересах або яких також передбачати нарахування на рахунки, </w:t>
            </w:r>
            <w:r w:rsidR="0045564A" w:rsidRPr="00631C1C">
              <w:rPr>
                <w:rFonts w:eastAsia="Times New Roman"/>
                <w:lang w:val="uk-UA"/>
              </w:rPr>
              <w:t>Працівник</w:t>
            </w:r>
            <w:r w:rsidR="00F46613" w:rsidRPr="00631C1C">
              <w:rPr>
                <w:rFonts w:eastAsia="Times New Roman"/>
                <w:lang w:val="uk-UA"/>
              </w:rPr>
              <w:t xml:space="preserve">ом або делегатом яких є </w:t>
            </w:r>
            <w:r w:rsidR="0045564A" w:rsidRPr="00631C1C">
              <w:rPr>
                <w:rFonts w:eastAsia="Times New Roman"/>
                <w:lang w:val="uk-UA"/>
              </w:rPr>
              <w:t>Працівник</w:t>
            </w:r>
            <w:r w:rsidRPr="00631C1C">
              <w:rPr>
                <w:rFonts w:eastAsia="Times New Roman"/>
                <w:lang w:val="uk-UA"/>
              </w:rPr>
              <w:t>. (Вищезазначені опер</w:t>
            </w:r>
            <w:r w:rsidR="00F46613" w:rsidRPr="00631C1C">
              <w:rPr>
                <w:rFonts w:eastAsia="Times New Roman"/>
                <w:lang w:val="uk-UA"/>
              </w:rPr>
              <w:t xml:space="preserve">ації повинен здійснювати інший </w:t>
            </w:r>
            <w:r w:rsidR="0045564A" w:rsidRPr="00631C1C">
              <w:rPr>
                <w:rFonts w:eastAsia="Times New Roman"/>
                <w:lang w:val="uk-UA"/>
              </w:rPr>
              <w:t>Працівник</w:t>
            </w:r>
            <w:r w:rsidRPr="00631C1C">
              <w:rPr>
                <w:rFonts w:eastAsia="Times New Roman"/>
                <w:lang w:val="uk-UA"/>
              </w:rPr>
              <w:t xml:space="preserve"> або бути попередньо уповноваженим керівником структури.)</w:t>
            </w:r>
          </w:p>
          <w:p w14:paraId="6F14588D" w14:textId="77777777" w:rsidR="005067FA" w:rsidRDefault="005067FA" w:rsidP="00631C1C">
            <w:pPr>
              <w:widowControl/>
              <w:autoSpaceDE/>
              <w:autoSpaceDN/>
              <w:adjustRightInd w:val="0"/>
              <w:ind w:left="426"/>
              <w:jc w:val="both"/>
              <w:rPr>
                <w:rFonts w:eastAsia="Times New Roman"/>
                <w:lang w:val="uk-UA"/>
              </w:rPr>
            </w:pPr>
          </w:p>
          <w:p w14:paraId="7A960484" w14:textId="6764E98F" w:rsidR="00992214" w:rsidRPr="00992214" w:rsidRDefault="00992214" w:rsidP="00992214">
            <w:pPr>
              <w:widowControl/>
              <w:autoSpaceDE/>
              <w:autoSpaceDN/>
              <w:adjustRightInd w:val="0"/>
              <w:jc w:val="both"/>
              <w:rPr>
                <w:rFonts w:eastAsia="Times New Roman"/>
                <w:lang w:val="uk-UA"/>
              </w:rPr>
            </w:pPr>
            <w:r>
              <w:rPr>
                <w:rFonts w:eastAsia="Times New Roman"/>
                <w:lang w:val="uk-UA"/>
              </w:rPr>
              <w:t>4</w:t>
            </w:r>
            <w:r w:rsidRPr="00992214">
              <w:rPr>
                <w:rFonts w:eastAsia="Times New Roman"/>
                <w:lang w:val="uk-UA"/>
              </w:rPr>
              <w:t xml:space="preserve">. </w:t>
            </w:r>
            <w:r w:rsidR="007A768B">
              <w:rPr>
                <w:rFonts w:eastAsia="Times New Roman"/>
                <w:lang w:val="uk-UA"/>
              </w:rPr>
              <w:t xml:space="preserve">Працівники, </w:t>
            </w:r>
            <w:r w:rsidR="007A768B" w:rsidRPr="00631C1C">
              <w:rPr>
                <w:rFonts w:eastAsia="Times New Roman"/>
                <w:lang w:val="uk-UA"/>
              </w:rPr>
              <w:t>Фінансові консультанти, які не є працівниками</w:t>
            </w:r>
            <w:r w:rsidR="007A768B" w:rsidRPr="00631C1C">
              <w:rPr>
                <w:rFonts w:eastAsia="Times New Roman"/>
                <w:lang w:val="ru-RU"/>
              </w:rPr>
              <w:t xml:space="preserve"> Банку</w:t>
            </w:r>
            <w:r w:rsidR="007A768B" w:rsidRPr="00992214">
              <w:rPr>
                <w:rFonts w:eastAsia="Times New Roman"/>
                <w:lang w:val="uk-UA"/>
              </w:rPr>
              <w:t xml:space="preserve"> та </w:t>
            </w:r>
            <w:r w:rsidR="007A768B" w:rsidRPr="007A768B">
              <w:rPr>
                <w:rFonts w:eastAsia="Times New Roman"/>
                <w:lang w:val="uk-UA"/>
              </w:rPr>
              <w:t>Контрагенти</w:t>
            </w:r>
            <w:r w:rsidRPr="00992214">
              <w:rPr>
                <w:rFonts w:eastAsia="Times New Roman"/>
                <w:lang w:val="uk-UA"/>
              </w:rPr>
              <w:t>, не мають права:</w:t>
            </w:r>
          </w:p>
          <w:p w14:paraId="68384059" w14:textId="2D2E1169" w:rsidR="00992214" w:rsidRPr="00992214" w:rsidRDefault="00992214" w:rsidP="007A25C3">
            <w:pPr>
              <w:widowControl/>
              <w:tabs>
                <w:tab w:val="left" w:pos="30"/>
              </w:tabs>
              <w:autoSpaceDE/>
              <w:autoSpaceDN/>
              <w:adjustRightInd w:val="0"/>
              <w:jc w:val="both"/>
              <w:rPr>
                <w:rFonts w:eastAsia="Times New Roman"/>
                <w:lang w:val="uk-UA"/>
              </w:rPr>
            </w:pPr>
            <w:r w:rsidRPr="00992214">
              <w:rPr>
                <w:rFonts w:eastAsia="Times New Roman"/>
                <w:lang w:val="uk-UA"/>
              </w:rPr>
              <w:tab/>
              <w:t>-</w:t>
            </w:r>
            <w:r w:rsidR="007A25C3" w:rsidRPr="007A25C3">
              <w:rPr>
                <w:rFonts w:eastAsia="Times New Roman"/>
                <w:lang w:val="uk-UA"/>
              </w:rPr>
              <w:t xml:space="preserve"> </w:t>
            </w:r>
            <w:r w:rsidRPr="00992214">
              <w:rPr>
                <w:rFonts w:eastAsia="Times New Roman"/>
                <w:lang w:val="uk-UA"/>
              </w:rPr>
              <w:t>передавати</w:t>
            </w:r>
            <w:r w:rsidR="00ED1231" w:rsidRPr="001443E2">
              <w:rPr>
                <w:rFonts w:eastAsia="Times New Roman"/>
                <w:lang w:val="uk-UA"/>
              </w:rPr>
              <w:t xml:space="preserve"> розпорядження (заяви, звернення, накази, доручення) безпосередньо в підрозділи, що обробляють такі розпорядження (якщо вони відокремлені від підрозділів, що приймають та передають розпорядження</w:t>
            </w:r>
            <w:r w:rsidR="00BA0B01" w:rsidRPr="001443E2">
              <w:rPr>
                <w:rFonts w:eastAsia="Times New Roman"/>
                <w:lang w:val="uk-UA"/>
              </w:rPr>
              <w:t>, заяви, звернення, накази, доручення</w:t>
            </w:r>
            <w:r w:rsidR="00ED1231" w:rsidRPr="001443E2">
              <w:rPr>
                <w:rFonts w:eastAsia="Times New Roman"/>
                <w:lang w:val="uk-UA"/>
              </w:rPr>
              <w:t xml:space="preserve">); натомість вони повинні мати справу з підрозділом, що приймає та передає розпорядження (наприклад: </w:t>
            </w:r>
            <w:r w:rsidR="00ED2F71">
              <w:rPr>
                <w:rFonts w:eastAsia="Times New Roman"/>
                <w:lang w:val="uk-UA"/>
              </w:rPr>
              <w:t>в</w:t>
            </w:r>
            <w:r w:rsidR="00ED1231" w:rsidRPr="001443E2">
              <w:rPr>
                <w:rFonts w:eastAsia="Times New Roman"/>
                <w:lang w:val="uk-UA"/>
              </w:rPr>
              <w:t>ідділення</w:t>
            </w:r>
            <w:r w:rsidR="007D5507" w:rsidRPr="001443E2">
              <w:rPr>
                <w:rFonts w:eastAsia="Times New Roman"/>
                <w:lang w:val="uk-UA"/>
              </w:rPr>
              <w:t xml:space="preserve"> Банку</w:t>
            </w:r>
            <w:r w:rsidR="00ED1231" w:rsidRPr="001443E2">
              <w:rPr>
                <w:rFonts w:eastAsia="Times New Roman"/>
                <w:lang w:val="uk-UA"/>
              </w:rPr>
              <w:t xml:space="preserve">, </w:t>
            </w:r>
            <w:r w:rsidR="00ED2F71">
              <w:rPr>
                <w:rFonts w:eastAsia="Times New Roman"/>
                <w:lang w:val="uk-UA"/>
              </w:rPr>
              <w:t>відділ</w:t>
            </w:r>
            <w:r w:rsidR="00ED1231" w:rsidRPr="001443E2">
              <w:rPr>
                <w:rFonts w:eastAsia="Times New Roman"/>
                <w:lang w:val="uk-UA"/>
              </w:rPr>
              <w:t xml:space="preserve"> цифрових каналів комунікацій з клієнтами</w:t>
            </w:r>
            <w:r w:rsidRPr="00ED213F">
              <w:rPr>
                <w:rFonts w:eastAsia="Times New Roman"/>
                <w:lang w:val="uk-UA"/>
              </w:rPr>
              <w:t>);</w:t>
            </w:r>
          </w:p>
          <w:p w14:paraId="51099509" w14:textId="7D06E324" w:rsidR="00BE76FD" w:rsidRDefault="00992214" w:rsidP="007A25C3">
            <w:pPr>
              <w:widowControl/>
              <w:tabs>
                <w:tab w:val="left" w:pos="30"/>
              </w:tabs>
              <w:autoSpaceDE/>
              <w:autoSpaceDN/>
              <w:adjustRightInd w:val="0"/>
              <w:jc w:val="both"/>
              <w:rPr>
                <w:rFonts w:eastAsia="Times New Roman"/>
                <w:lang w:val="uk-UA"/>
              </w:rPr>
            </w:pPr>
            <w:r w:rsidRPr="00992214">
              <w:rPr>
                <w:rFonts w:eastAsia="Times New Roman"/>
                <w:lang w:val="uk-UA"/>
              </w:rPr>
              <w:tab/>
              <w:t xml:space="preserve">- безпосередньо (тобто без використання звичайних каналів збору замовлень, таких як Інтернет) </w:t>
            </w:r>
            <w:r w:rsidR="009E6AF6" w:rsidRPr="001443E2">
              <w:rPr>
                <w:rFonts w:eastAsia="Times New Roman"/>
                <w:lang w:val="uk-UA"/>
              </w:rPr>
              <w:t xml:space="preserve">вносити </w:t>
            </w:r>
            <w:r w:rsidRPr="00992214">
              <w:rPr>
                <w:rFonts w:eastAsia="Times New Roman"/>
                <w:lang w:val="uk-UA"/>
              </w:rPr>
              <w:t xml:space="preserve">власні </w:t>
            </w:r>
            <w:r w:rsidR="00AD20B0">
              <w:rPr>
                <w:rFonts w:eastAsia="Times New Roman"/>
                <w:lang w:val="uk-UA"/>
              </w:rPr>
              <w:t xml:space="preserve">замовлення </w:t>
            </w:r>
            <w:r w:rsidRPr="00992214">
              <w:rPr>
                <w:rFonts w:eastAsia="Times New Roman"/>
                <w:lang w:val="uk-UA"/>
              </w:rPr>
              <w:t xml:space="preserve">в процедуру прийому та передачі замовлень </w:t>
            </w:r>
            <w:r w:rsidR="00B47323">
              <w:rPr>
                <w:rFonts w:eastAsia="Times New Roman"/>
                <w:lang w:val="uk-UA"/>
              </w:rPr>
              <w:t>Банку</w:t>
            </w:r>
            <w:r w:rsidRPr="00992214">
              <w:rPr>
                <w:rFonts w:eastAsia="Times New Roman"/>
                <w:lang w:val="uk-UA"/>
              </w:rPr>
              <w:t xml:space="preserve"> або здійснювати транзакції адміністративно-бухгалтерського характеру, у власних інтересах або які також передбачають списання коштів з рахунків, співвласником або довіреною особою яких є </w:t>
            </w:r>
            <w:r w:rsidR="00671921">
              <w:rPr>
                <w:rFonts w:eastAsia="Times New Roman"/>
                <w:lang w:val="uk-UA"/>
              </w:rPr>
              <w:t>Працівник</w:t>
            </w:r>
            <w:r w:rsidRPr="00992214">
              <w:rPr>
                <w:rFonts w:eastAsia="Times New Roman"/>
                <w:lang w:val="uk-UA"/>
              </w:rPr>
              <w:t xml:space="preserve">. (Вищезазначені операції повинні здійснюватися іншим </w:t>
            </w:r>
            <w:r w:rsidR="00671921">
              <w:rPr>
                <w:rFonts w:eastAsia="Times New Roman"/>
                <w:lang w:val="uk-UA"/>
              </w:rPr>
              <w:t>Працівником</w:t>
            </w:r>
            <w:r w:rsidR="00671921" w:rsidRPr="00992214">
              <w:rPr>
                <w:rFonts w:eastAsia="Times New Roman"/>
                <w:lang w:val="uk-UA"/>
              </w:rPr>
              <w:t xml:space="preserve"> </w:t>
            </w:r>
            <w:r w:rsidRPr="00992214">
              <w:rPr>
                <w:rFonts w:eastAsia="Times New Roman"/>
                <w:lang w:val="uk-UA"/>
              </w:rPr>
              <w:t xml:space="preserve">або бути заздалегідь санкціоновані керівником </w:t>
            </w:r>
            <w:r w:rsidR="006905A6">
              <w:rPr>
                <w:rFonts w:eastAsia="Times New Roman"/>
                <w:lang w:val="uk-UA"/>
              </w:rPr>
              <w:t>підрозділу</w:t>
            </w:r>
            <w:r w:rsidRPr="00992214">
              <w:rPr>
                <w:rFonts w:eastAsia="Times New Roman"/>
                <w:lang w:val="uk-UA"/>
              </w:rPr>
              <w:t>).</w:t>
            </w:r>
          </w:p>
          <w:p w14:paraId="6A359DA0" w14:textId="77777777" w:rsidR="005067FA" w:rsidRPr="00631C1C" w:rsidRDefault="00992214" w:rsidP="002313AD">
            <w:pPr>
              <w:widowControl/>
              <w:autoSpaceDE/>
              <w:autoSpaceDN/>
              <w:adjustRightInd w:val="0"/>
              <w:jc w:val="both"/>
              <w:rPr>
                <w:rFonts w:eastAsia="Times New Roman"/>
                <w:lang w:val="uk-UA"/>
              </w:rPr>
            </w:pPr>
            <w:r>
              <w:rPr>
                <w:rFonts w:eastAsia="Times New Roman"/>
                <w:lang w:val="uk-UA"/>
              </w:rPr>
              <w:t>5</w:t>
            </w:r>
            <w:r w:rsidR="00AA48B3" w:rsidRPr="00631C1C">
              <w:rPr>
                <w:rFonts w:eastAsia="Times New Roman"/>
                <w:lang w:val="uk-UA"/>
              </w:rPr>
              <w:t xml:space="preserve">. </w:t>
            </w:r>
            <w:r w:rsidR="00866601" w:rsidRPr="00631C1C">
              <w:rPr>
                <w:rFonts w:eastAsia="Times New Roman"/>
                <w:lang w:val="uk-UA"/>
              </w:rPr>
              <w:t>Не обмежуючи застосування положень</w:t>
            </w:r>
            <w:r w:rsidR="005067FA" w:rsidRPr="00631C1C">
              <w:rPr>
                <w:rFonts w:eastAsia="Times New Roman"/>
                <w:lang w:val="uk-UA"/>
              </w:rPr>
              <w:t xml:space="preserve"> попереднього пункту, </w:t>
            </w:r>
            <w:r w:rsidR="0045564A" w:rsidRPr="00631C1C">
              <w:rPr>
                <w:rFonts w:eastAsia="Times New Roman"/>
                <w:lang w:val="uk-UA"/>
              </w:rPr>
              <w:t>Працівник</w:t>
            </w:r>
            <w:r w:rsidR="005067FA" w:rsidRPr="00631C1C">
              <w:rPr>
                <w:rFonts w:eastAsia="Times New Roman"/>
                <w:lang w:val="uk-UA"/>
              </w:rPr>
              <w:t>и, які працюють у структурах виконавчої служби та відповідних сферах підтримки, які здійснюють особисті операції з фінансовими інструментами, не повинні особисто здійснювати операції, необхідні для здійснення особистих операцій на ринку (або вживати заходів для пошуку контрагента, який бажає звіряти операції), навіть якщо ці операції були замовлені через структуру отримання та передачі замовлення.</w:t>
            </w:r>
          </w:p>
          <w:p w14:paraId="25ECF04C" w14:textId="77777777" w:rsidR="005067FA" w:rsidRPr="00631C1C" w:rsidRDefault="001A3847" w:rsidP="002313AD">
            <w:pPr>
              <w:widowControl/>
              <w:autoSpaceDE/>
              <w:autoSpaceDN/>
              <w:adjustRightInd w:val="0"/>
              <w:jc w:val="both"/>
              <w:rPr>
                <w:rFonts w:eastAsia="Times New Roman"/>
                <w:lang w:val="uk-UA"/>
              </w:rPr>
            </w:pPr>
            <w:r w:rsidRPr="001443E2">
              <w:rPr>
                <w:rFonts w:eastAsia="Times New Roman"/>
                <w:lang w:val="ru-RU"/>
              </w:rPr>
              <w:t>6</w:t>
            </w:r>
            <w:r w:rsidR="00AA48B3" w:rsidRPr="00631C1C">
              <w:rPr>
                <w:rFonts w:eastAsia="Times New Roman"/>
                <w:lang w:val="uk-UA"/>
              </w:rPr>
              <w:t xml:space="preserve">. </w:t>
            </w:r>
            <w:r w:rsidR="0045564A" w:rsidRPr="00631C1C">
              <w:rPr>
                <w:rFonts w:eastAsia="Times New Roman"/>
                <w:lang w:val="uk-UA"/>
              </w:rPr>
              <w:t>Працівник</w:t>
            </w:r>
            <w:r w:rsidR="005067FA" w:rsidRPr="00631C1C">
              <w:rPr>
                <w:rFonts w:eastAsia="Times New Roman"/>
                <w:lang w:val="uk-UA"/>
              </w:rPr>
              <w:t>ами, фінансовими консультантами</w:t>
            </w:r>
            <w:r w:rsidR="00AA48B3" w:rsidRPr="00631C1C">
              <w:rPr>
                <w:rFonts w:eastAsia="Times New Roman"/>
                <w:lang w:val="uk-UA"/>
              </w:rPr>
              <w:t xml:space="preserve">, </w:t>
            </w:r>
            <w:r w:rsidR="005C36C1" w:rsidRPr="00631C1C">
              <w:rPr>
                <w:rFonts w:eastAsia="Times New Roman"/>
                <w:lang w:val="uk-UA"/>
              </w:rPr>
              <w:t>які не є працівниками</w:t>
            </w:r>
            <w:r w:rsidR="005067FA" w:rsidRPr="00631C1C">
              <w:rPr>
                <w:rFonts w:eastAsia="Times New Roman"/>
                <w:lang w:val="uk-UA"/>
              </w:rPr>
              <w:t xml:space="preserve"> через іншого посередника, застосовуються ті самі заборони, що містяться в цьому Кодексі поведінки.</w:t>
            </w:r>
          </w:p>
          <w:p w14:paraId="0DCB600A" w14:textId="77777777" w:rsidR="005067FA" w:rsidRPr="00631C1C" w:rsidRDefault="005067FA" w:rsidP="00236FC0">
            <w:pPr>
              <w:widowControl/>
              <w:autoSpaceDE/>
              <w:autoSpaceDN/>
              <w:adjustRightInd w:val="0"/>
              <w:jc w:val="both"/>
              <w:rPr>
                <w:rFonts w:eastAsia="Times New Roman"/>
                <w:lang w:val="uk-UA"/>
              </w:rPr>
            </w:pPr>
          </w:p>
          <w:p w14:paraId="4E301D99" w14:textId="77777777" w:rsidR="005067FA" w:rsidRDefault="00C528CB" w:rsidP="00236FC0">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A15B40" w:rsidRPr="00631C1C">
              <w:rPr>
                <w:rFonts w:eastAsia="Times New Roman"/>
                <w:b/>
                <w:sz w:val="26"/>
                <w:szCs w:val="26"/>
                <w:lang w:val="ru-RU"/>
              </w:rPr>
              <w:t>10</w:t>
            </w:r>
            <w:r w:rsidR="00A15B40" w:rsidRPr="00631C1C">
              <w:rPr>
                <w:rFonts w:eastAsia="Times New Roman"/>
                <w:b/>
                <w:sz w:val="26"/>
                <w:szCs w:val="26"/>
                <w:lang w:val="uk-UA"/>
              </w:rPr>
              <w:t xml:space="preserve"> </w:t>
            </w:r>
            <w:r w:rsidR="005067FA" w:rsidRPr="00631C1C">
              <w:rPr>
                <w:rFonts w:eastAsia="Times New Roman"/>
                <w:b/>
                <w:sz w:val="26"/>
                <w:szCs w:val="26"/>
                <w:lang w:val="uk-UA"/>
              </w:rPr>
              <w:t>– Особисті операції в конфлікті інтересів</w:t>
            </w:r>
          </w:p>
          <w:p w14:paraId="26EC58BD" w14:textId="77777777" w:rsidR="009A5A6C" w:rsidRPr="00631C1C" w:rsidRDefault="009A5A6C" w:rsidP="00236FC0">
            <w:pPr>
              <w:adjustRightInd w:val="0"/>
              <w:jc w:val="both"/>
              <w:rPr>
                <w:rFonts w:eastAsia="Times New Roman"/>
                <w:b/>
                <w:sz w:val="26"/>
                <w:szCs w:val="26"/>
                <w:lang w:val="uk-UA"/>
              </w:rPr>
            </w:pPr>
          </w:p>
          <w:p w14:paraId="5415228D" w14:textId="3810AB27" w:rsidR="005067FA" w:rsidRPr="00631C1C" w:rsidRDefault="00AA48B3" w:rsidP="00236FC0">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Виконуючи власні функції, </w:t>
            </w:r>
            <w:r w:rsidR="0045564A" w:rsidRPr="00631C1C">
              <w:rPr>
                <w:rFonts w:eastAsia="Times New Roman"/>
                <w:lang w:val="uk-UA"/>
              </w:rPr>
              <w:t>Працівник</w:t>
            </w:r>
            <w:r w:rsidR="005067FA" w:rsidRPr="00631C1C">
              <w:rPr>
                <w:rFonts w:eastAsia="Times New Roman"/>
                <w:lang w:val="uk-UA"/>
              </w:rPr>
              <w:t xml:space="preserve">и, </w:t>
            </w:r>
            <w:r w:rsidR="007A768B">
              <w:rPr>
                <w:rFonts w:eastAsia="Times New Roman"/>
                <w:lang w:val="uk-UA"/>
              </w:rPr>
              <w:t>Ф</w:t>
            </w:r>
            <w:r w:rsidR="005067FA" w:rsidRPr="00631C1C">
              <w:rPr>
                <w:rFonts w:eastAsia="Times New Roman"/>
                <w:lang w:val="uk-UA"/>
              </w:rPr>
              <w:t>інансові консультанти</w:t>
            </w:r>
            <w:r w:rsidRPr="00631C1C">
              <w:rPr>
                <w:rFonts w:eastAsia="Times New Roman"/>
                <w:lang w:val="uk-UA"/>
              </w:rPr>
              <w:t xml:space="preserve">, </w:t>
            </w:r>
            <w:r w:rsidR="005C36C1" w:rsidRPr="00631C1C">
              <w:rPr>
                <w:rFonts w:eastAsia="Times New Roman"/>
                <w:lang w:val="uk-UA"/>
              </w:rPr>
              <w:t>які не є працівниками</w:t>
            </w:r>
            <w:r w:rsidR="007A768B">
              <w:rPr>
                <w:rFonts w:eastAsia="Times New Roman"/>
                <w:lang w:val="uk-UA"/>
              </w:rPr>
              <w:t xml:space="preserve"> Банку</w:t>
            </w:r>
            <w:r w:rsidR="002B210D" w:rsidRPr="00631C1C">
              <w:rPr>
                <w:rFonts w:eastAsia="Times New Roman"/>
                <w:lang w:val="uk-UA"/>
              </w:rPr>
              <w:t>,</w:t>
            </w:r>
            <w:r w:rsidR="005067FA" w:rsidRPr="00631C1C">
              <w:rPr>
                <w:rFonts w:eastAsia="Times New Roman"/>
                <w:lang w:val="uk-UA"/>
              </w:rPr>
              <w:t xml:space="preserve"> повинні утримуватися від будь-якої діяльності, що стосується їх самих, їхнього подружжя/цивільного партнера/партнера по спільному проживанню, кровних або сімейних родичів до четвертого ступеня. Наприклад, забороняються такі дії:</w:t>
            </w:r>
          </w:p>
          <w:p w14:paraId="49DB5789" w14:textId="77777777" w:rsidR="005067FA" w:rsidRPr="00631C1C" w:rsidRDefault="005067FA" w:rsidP="002313AD">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організація та/або надання кредитів або будь-якої іншої форми допомоги на власну користь або на користь свого чоловіка/цивільного партнера/партнера по спільному проживанню, кровних або сімейних родичів до четвертого ступеня; у таких випадках кредит чи кредитна лінія повинні бути оформлені та надані іншим </w:t>
            </w:r>
            <w:r w:rsidR="0045564A" w:rsidRPr="00631C1C">
              <w:rPr>
                <w:rFonts w:eastAsia="Times New Roman"/>
                <w:lang w:val="uk-UA"/>
              </w:rPr>
              <w:t>Працівник</w:t>
            </w:r>
            <w:r w:rsidRPr="00631C1C">
              <w:rPr>
                <w:rFonts w:eastAsia="Times New Roman"/>
                <w:lang w:val="uk-UA"/>
              </w:rPr>
              <w:t xml:space="preserve">ом. За відсутності іншого уповноваженого </w:t>
            </w:r>
            <w:r w:rsidR="0045564A" w:rsidRPr="00631C1C">
              <w:rPr>
                <w:rFonts w:eastAsia="Times New Roman"/>
                <w:lang w:val="uk-UA"/>
              </w:rPr>
              <w:t>Працівник</w:t>
            </w:r>
            <w:r w:rsidRPr="00631C1C">
              <w:rPr>
                <w:rFonts w:eastAsia="Times New Roman"/>
                <w:lang w:val="uk-UA"/>
              </w:rPr>
              <w:t>а, зацікавленою стороною може бути здійснена лише організаційна діяльність з обов’язком зазначити конфлікт інтересів у пропозиції.</w:t>
            </w:r>
          </w:p>
          <w:p w14:paraId="7EB9F437" w14:textId="77777777" w:rsidR="005067FA" w:rsidRPr="00631C1C" w:rsidRDefault="005067FA" w:rsidP="002313AD">
            <w:pPr>
              <w:adjustRightInd w:val="0"/>
              <w:ind w:left="426"/>
              <w:jc w:val="both"/>
              <w:rPr>
                <w:rFonts w:eastAsia="Times New Roman"/>
                <w:lang w:val="uk-UA"/>
              </w:rPr>
            </w:pPr>
            <w:r w:rsidRPr="00631C1C">
              <w:rPr>
                <w:rFonts w:eastAsia="Times New Roman"/>
                <w:lang w:val="uk-UA"/>
              </w:rPr>
              <w:t>Ця можливість у жодному разі не поширюється на практики, що підлягають автоматичному рішенню;</w:t>
            </w:r>
          </w:p>
          <w:p w14:paraId="3EDACCD4" w14:textId="77777777" w:rsidR="005067FA" w:rsidRPr="00631C1C" w:rsidRDefault="005067FA" w:rsidP="00236FC0">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здійснення операцій типу бухгалтерського обліку у філії чи у бек-офісі, які впливають на рахунки, де вони чи їхнє подружжя/цивільний партнер/партнер по спільному проживанню, кровні або сімейні родичі до четвертого ступеня є власниками або довіреними особами; у таких випадках операці</w:t>
            </w:r>
            <w:r w:rsidR="00F46613" w:rsidRPr="00631C1C">
              <w:rPr>
                <w:rFonts w:eastAsia="Times New Roman"/>
                <w:lang w:val="uk-UA"/>
              </w:rPr>
              <w:t xml:space="preserve">я повинна бути здійснена іншим </w:t>
            </w:r>
            <w:r w:rsidR="0045564A" w:rsidRPr="00631C1C">
              <w:rPr>
                <w:rFonts w:eastAsia="Times New Roman"/>
                <w:lang w:val="uk-UA"/>
              </w:rPr>
              <w:t>Працівник</w:t>
            </w:r>
            <w:r w:rsidRPr="00631C1C">
              <w:rPr>
                <w:rFonts w:eastAsia="Times New Roman"/>
                <w:lang w:val="uk-UA"/>
              </w:rPr>
              <w:t>ом або підтверджена керівником операційного підрозділу, в якому здійснюється операція.</w:t>
            </w:r>
          </w:p>
          <w:p w14:paraId="305FB3AE" w14:textId="77777777" w:rsidR="005067FA" w:rsidRDefault="00293F19" w:rsidP="002313AD">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Встановлення фінансових відносин кредиту/боргу (наприклад, надання або отримання кредитів, у тому числі, якщо вони безоплатні) між суб'єктами господарювання, зазначеними в попередньому пункті, та/або з клієнтами, також забороняється; це робиться для того, щоб запобігти ситуаціям, які можуть спричинити труднощі у відносинах чи конфлікт інтересів, а також негативно вплинути на міжособистісні стосунки в </w:t>
            </w:r>
            <w:r w:rsidR="006043CD" w:rsidRPr="00631C1C">
              <w:rPr>
                <w:rFonts w:eastAsia="Times New Roman"/>
                <w:lang w:val="uk-UA"/>
              </w:rPr>
              <w:t>Банку</w:t>
            </w:r>
            <w:r w:rsidR="005067FA" w:rsidRPr="00631C1C">
              <w:rPr>
                <w:rFonts w:eastAsia="Times New Roman"/>
                <w:lang w:val="uk-UA"/>
              </w:rPr>
              <w:t>. Ця заборона не поширюється на боргові/кредитні відносини з власним подружжям/цивільним партнером/ партнером по спільному проживанню, кровними або сімейними родичами до четвертого ступеня або фінансові операції з цінними паперами, які котируються на регульованих ринках.</w:t>
            </w:r>
          </w:p>
          <w:p w14:paraId="627CE8A9" w14:textId="77777777" w:rsidR="009715DB" w:rsidRPr="00631C1C" w:rsidRDefault="009715DB" w:rsidP="002313AD">
            <w:pPr>
              <w:widowControl/>
              <w:autoSpaceDE/>
              <w:autoSpaceDN/>
              <w:adjustRightInd w:val="0"/>
              <w:jc w:val="both"/>
              <w:rPr>
                <w:rFonts w:eastAsia="Times New Roman"/>
                <w:lang w:val="uk-UA"/>
              </w:rPr>
            </w:pPr>
          </w:p>
          <w:p w14:paraId="6CF67C0D" w14:textId="77777777" w:rsidR="005067FA" w:rsidRPr="00631C1C" w:rsidRDefault="00293F19" w:rsidP="002313AD">
            <w:pPr>
              <w:widowControl/>
              <w:autoSpaceDE/>
              <w:autoSpaceDN/>
              <w:adjustRightInd w:val="0"/>
              <w:jc w:val="both"/>
              <w:rPr>
                <w:rFonts w:eastAsia="Times New Roman"/>
                <w:lang w:val="uk-UA"/>
              </w:rPr>
            </w:pPr>
            <w:r w:rsidRPr="00631C1C">
              <w:rPr>
                <w:rFonts w:eastAsia="Times New Roman"/>
                <w:lang w:val="uk-UA"/>
              </w:rPr>
              <w:t xml:space="preserve">3. </w:t>
            </w:r>
            <w:r w:rsidR="005067FA" w:rsidRPr="00631C1C">
              <w:rPr>
                <w:rFonts w:eastAsia="Times New Roman"/>
                <w:lang w:val="uk-UA"/>
              </w:rPr>
              <w:t xml:space="preserve">Для </w:t>
            </w:r>
            <w:r w:rsidR="00541684" w:rsidRPr="00631C1C">
              <w:rPr>
                <w:rFonts w:eastAsia="Times New Roman"/>
                <w:lang w:val="uk-UA"/>
              </w:rPr>
              <w:t>Членів П</w:t>
            </w:r>
            <w:r w:rsidR="005067FA" w:rsidRPr="00631C1C">
              <w:rPr>
                <w:rFonts w:eastAsia="Times New Roman"/>
                <w:lang w:val="uk-UA"/>
              </w:rPr>
              <w:t xml:space="preserve">равління та </w:t>
            </w:r>
            <w:r w:rsidR="005B57DD" w:rsidRPr="00631C1C">
              <w:rPr>
                <w:rFonts w:eastAsia="Times New Roman"/>
                <w:lang w:val="uk-UA"/>
              </w:rPr>
              <w:t>Ключових осіб</w:t>
            </w:r>
            <w:r w:rsidR="005067FA" w:rsidRPr="00631C1C">
              <w:rPr>
                <w:rFonts w:eastAsia="Times New Roman"/>
                <w:lang w:val="uk-UA"/>
              </w:rPr>
              <w:t xml:space="preserve"> застосування конкретних положень щодо конфлікту інтересів стосовно них залишається без </w:t>
            </w:r>
            <w:r w:rsidRPr="00631C1C">
              <w:rPr>
                <w:rFonts w:eastAsia="Times New Roman"/>
                <w:lang w:val="uk-UA"/>
              </w:rPr>
              <w:t>зміни</w:t>
            </w:r>
            <w:r w:rsidR="005067FA" w:rsidRPr="00631C1C">
              <w:rPr>
                <w:rFonts w:eastAsia="Times New Roman"/>
                <w:lang w:val="uk-UA"/>
              </w:rPr>
              <w:t>.</w:t>
            </w:r>
          </w:p>
          <w:p w14:paraId="4701E4B3" w14:textId="77777777" w:rsidR="007D4640" w:rsidRPr="00631C1C" w:rsidRDefault="007D4640" w:rsidP="002313AD">
            <w:pPr>
              <w:widowControl/>
              <w:autoSpaceDE/>
              <w:autoSpaceDN/>
              <w:adjustRightInd w:val="0"/>
              <w:jc w:val="both"/>
              <w:rPr>
                <w:rFonts w:eastAsia="Times New Roman"/>
                <w:lang w:val="uk-UA"/>
              </w:rPr>
            </w:pPr>
          </w:p>
          <w:p w14:paraId="2EAF891C" w14:textId="712C7BAA" w:rsidR="005067FA" w:rsidRDefault="00C528CB" w:rsidP="00236FC0">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A15B40" w:rsidRPr="00631C1C">
              <w:rPr>
                <w:rFonts w:eastAsia="Times New Roman"/>
                <w:b/>
                <w:sz w:val="26"/>
                <w:szCs w:val="26"/>
                <w:lang w:val="ru-RU"/>
              </w:rPr>
              <w:t>11</w:t>
            </w:r>
            <w:r w:rsidR="00A15B40" w:rsidRPr="00631C1C">
              <w:rPr>
                <w:rFonts w:eastAsia="Times New Roman"/>
                <w:b/>
                <w:sz w:val="26"/>
                <w:szCs w:val="26"/>
                <w:lang w:val="uk-UA"/>
              </w:rPr>
              <w:t xml:space="preserve"> </w:t>
            </w:r>
            <w:r w:rsidR="005067FA" w:rsidRPr="00631C1C">
              <w:rPr>
                <w:rFonts w:eastAsia="Times New Roman"/>
                <w:b/>
                <w:sz w:val="26"/>
                <w:szCs w:val="26"/>
                <w:lang w:val="uk-UA"/>
              </w:rPr>
              <w:t xml:space="preserve">– Управління власними рахунками та особистими фінансовими ситуаціями </w:t>
            </w:r>
          </w:p>
          <w:p w14:paraId="6DA82126" w14:textId="77777777" w:rsidR="005067FA" w:rsidRPr="00631C1C" w:rsidRDefault="00293F19" w:rsidP="00236FC0">
            <w:pPr>
              <w:widowControl/>
              <w:autoSpaceDE/>
              <w:autoSpaceDN/>
              <w:adjustRightInd w:val="0"/>
              <w:jc w:val="both"/>
              <w:rPr>
                <w:rFonts w:eastAsia="Times New Roman"/>
                <w:lang w:val="uk-UA"/>
              </w:rPr>
            </w:pPr>
            <w:r w:rsidRPr="00631C1C">
              <w:rPr>
                <w:rFonts w:eastAsia="Times New Roman"/>
                <w:lang w:val="uk-UA"/>
              </w:rPr>
              <w:t xml:space="preserve">1. </w:t>
            </w:r>
            <w:r w:rsidR="0045564A" w:rsidRPr="00631C1C">
              <w:rPr>
                <w:rFonts w:eastAsia="Times New Roman"/>
                <w:lang w:val="uk-UA"/>
              </w:rPr>
              <w:t>Працівник</w:t>
            </w:r>
            <w:r w:rsidR="005067FA" w:rsidRPr="00631C1C">
              <w:rPr>
                <w:rFonts w:eastAsia="Times New Roman"/>
                <w:lang w:val="uk-UA"/>
              </w:rPr>
              <w:t xml:space="preserve">и, користуючись в </w:t>
            </w:r>
            <w:r w:rsidR="00692FA2" w:rsidRPr="00631C1C">
              <w:rPr>
                <w:rFonts w:eastAsia="Times New Roman"/>
                <w:lang w:val="ru-RU"/>
              </w:rPr>
              <w:t xml:space="preserve">Банку та  в </w:t>
            </w:r>
            <w:r w:rsidR="005067FA" w:rsidRPr="00631C1C">
              <w:rPr>
                <w:rFonts w:eastAsia="Times New Roman"/>
                <w:lang w:val="uk-UA"/>
              </w:rPr>
              <w:t>будь-якій компанії Групи рахунками та банківськими послугами, які є власником, спільним власником чи довіреною особою, зобов'язані поважати нормативні та договірні положення, що регулюють ці рахунки та послуги, і повинні утримуватися від будь-якої поведінки та/або операції, які не передбачені зазначеними положеннями або є у будь-якому випадку несумісними з ними (наприклад, надання дозволу іншій особі користуватися власними кредитними/дебетовими картками або власними особистими даними для доступу до послуг Інтернет-банкінгу, заборонено).</w:t>
            </w:r>
          </w:p>
          <w:p w14:paraId="660CA63D" w14:textId="77777777" w:rsidR="005067FA" w:rsidRPr="00631C1C" w:rsidRDefault="00293F19" w:rsidP="00236FC0">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Щоб не поставити під загрозу власне фінансове становище та/або не поводитись таким чином, який несумісний із їхнім службовим становищем, </w:t>
            </w:r>
            <w:r w:rsidR="0045564A" w:rsidRPr="00631C1C">
              <w:rPr>
                <w:rFonts w:eastAsia="Times New Roman"/>
                <w:lang w:val="uk-UA"/>
              </w:rPr>
              <w:t>Працівник</w:t>
            </w:r>
            <w:r w:rsidR="005067FA" w:rsidRPr="00631C1C">
              <w:rPr>
                <w:rFonts w:eastAsia="Times New Roman"/>
                <w:lang w:val="uk-UA"/>
              </w:rPr>
              <w:t>ам,  фінансовим консультантам</w:t>
            </w:r>
            <w:r w:rsidRPr="00631C1C">
              <w:rPr>
                <w:rFonts w:eastAsia="Times New Roman"/>
                <w:lang w:val="uk-UA"/>
              </w:rPr>
              <w:t xml:space="preserve">, </w:t>
            </w:r>
            <w:r w:rsidR="005C36C1" w:rsidRPr="00631C1C">
              <w:rPr>
                <w:rFonts w:eastAsia="Times New Roman"/>
                <w:lang w:val="uk-UA"/>
              </w:rPr>
              <w:t>які не є працівниками</w:t>
            </w:r>
            <w:r w:rsidR="00811633" w:rsidRPr="00631C1C">
              <w:rPr>
                <w:rFonts w:eastAsia="Times New Roman"/>
                <w:lang w:val="uk-UA"/>
              </w:rPr>
              <w:t>,</w:t>
            </w:r>
            <w:r w:rsidR="005067FA" w:rsidRPr="00631C1C">
              <w:rPr>
                <w:rFonts w:eastAsia="Times New Roman"/>
                <w:lang w:val="uk-UA"/>
              </w:rPr>
              <w:t xml:space="preserve"> забороняється: </w:t>
            </w:r>
          </w:p>
          <w:p w14:paraId="0E5260AF" w14:textId="77777777" w:rsidR="005067FA" w:rsidRDefault="005067FA" w:rsidP="002313AD">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овердрафт за наданою кредитною лінією;</w:t>
            </w:r>
          </w:p>
          <w:p w14:paraId="0953C9FB" w14:textId="77777777" w:rsidR="00992214" w:rsidRPr="00631C1C" w:rsidRDefault="00992214" w:rsidP="002313AD">
            <w:pPr>
              <w:widowControl/>
              <w:numPr>
                <w:ilvl w:val="0"/>
                <w:numId w:val="41"/>
              </w:numPr>
              <w:tabs>
                <w:tab w:val="num" w:pos="426"/>
              </w:tabs>
              <w:autoSpaceDE/>
              <w:autoSpaceDN/>
              <w:adjustRightInd w:val="0"/>
              <w:ind w:left="426" w:hanging="284"/>
              <w:jc w:val="both"/>
              <w:rPr>
                <w:rFonts w:eastAsia="Times New Roman"/>
                <w:lang w:val="uk-UA"/>
              </w:rPr>
            </w:pPr>
            <w:r w:rsidRPr="00992214">
              <w:rPr>
                <w:rFonts w:eastAsia="Times New Roman"/>
                <w:lang w:val="uk-UA"/>
              </w:rPr>
              <w:t>затримувати сплату платежів за кредитом;</w:t>
            </w:r>
          </w:p>
          <w:p w14:paraId="6E7862B2" w14:textId="77777777" w:rsidR="005067FA" w:rsidRPr="00631C1C" w:rsidRDefault="005067FA" w:rsidP="002313AD">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використання платіжних карток або інших платіжних засобів неналежним чином або з метою отримання фіктивних коштів, наприклад, шляхом систематичного використання грошових авансів;</w:t>
            </w:r>
          </w:p>
          <w:p w14:paraId="1B6F2F91" w14:textId="77777777" w:rsidR="005067FA" w:rsidRPr="00631C1C" w:rsidRDefault="005067FA" w:rsidP="00236FC0">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перевищення порогів запозичень, у тому числі у інших посередників або організацій (наприклад, через іпотеку, кредити, споживчий кредит, позики, забезпечені заробітною платою, використання кредитних карток, видача банківських гарантій тощо), що може, навіть лише частково, загрожувати їхній власній здатності погашення;</w:t>
            </w:r>
          </w:p>
          <w:p w14:paraId="13808C8B" w14:textId="77777777" w:rsidR="00992214" w:rsidRDefault="005067FA" w:rsidP="00992214">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здійснення діяльності, у тому числі у своєму приватному житті, яка може потенційно зашкодити їхньому фінансовому становищу (наприклад, азартні ігри, ставки, навіть якщо вони здійснюються в уповноважених магазинах та на веб-сайтах). </w:t>
            </w:r>
          </w:p>
          <w:p w14:paraId="459C732F" w14:textId="52378B72" w:rsidR="00992214" w:rsidRDefault="00992214" w:rsidP="00992214">
            <w:pPr>
              <w:widowControl/>
              <w:autoSpaceDE/>
              <w:autoSpaceDN/>
              <w:adjustRightInd w:val="0"/>
              <w:ind w:left="37"/>
              <w:jc w:val="both"/>
              <w:rPr>
                <w:rFonts w:eastAsia="Times New Roman"/>
                <w:lang w:val="uk-UA"/>
              </w:rPr>
            </w:pPr>
            <w:r w:rsidRPr="00992214">
              <w:rPr>
                <w:rFonts w:eastAsia="Times New Roman"/>
                <w:lang w:val="uk-UA"/>
              </w:rPr>
              <w:t xml:space="preserve">3. </w:t>
            </w:r>
            <w:r w:rsidR="007A768B">
              <w:rPr>
                <w:rFonts w:eastAsia="Times New Roman"/>
                <w:lang w:val="uk-UA"/>
              </w:rPr>
              <w:t xml:space="preserve">Працівники, </w:t>
            </w:r>
            <w:r w:rsidR="007A768B" w:rsidRPr="00631C1C">
              <w:rPr>
                <w:rFonts w:eastAsia="Times New Roman"/>
                <w:lang w:val="uk-UA"/>
              </w:rPr>
              <w:t>Фінансові консультанти, які не є працівниками</w:t>
            </w:r>
            <w:r w:rsidR="007A768B" w:rsidRPr="00631C1C">
              <w:rPr>
                <w:rFonts w:eastAsia="Times New Roman"/>
                <w:lang w:val="ru-RU"/>
              </w:rPr>
              <w:t xml:space="preserve"> Банку</w:t>
            </w:r>
            <w:r w:rsidR="007A768B" w:rsidRPr="00992214">
              <w:rPr>
                <w:rFonts w:eastAsia="Times New Roman"/>
                <w:lang w:val="uk-UA"/>
              </w:rPr>
              <w:t xml:space="preserve"> </w:t>
            </w:r>
            <w:r w:rsidRPr="00992214">
              <w:rPr>
                <w:rFonts w:eastAsia="Times New Roman"/>
                <w:lang w:val="uk-UA"/>
              </w:rPr>
              <w:t xml:space="preserve">та </w:t>
            </w:r>
            <w:r w:rsidR="007A768B" w:rsidRPr="007A768B">
              <w:rPr>
                <w:rFonts w:eastAsia="Times New Roman"/>
                <w:lang w:val="uk-UA"/>
              </w:rPr>
              <w:t>Контрагенти</w:t>
            </w:r>
            <w:r w:rsidR="007A768B" w:rsidRPr="00992214">
              <w:rPr>
                <w:rFonts w:eastAsia="Times New Roman"/>
                <w:lang w:val="uk-UA"/>
              </w:rPr>
              <w:t xml:space="preserve"> </w:t>
            </w:r>
            <w:r w:rsidRPr="00992214">
              <w:rPr>
                <w:rFonts w:eastAsia="Times New Roman"/>
                <w:lang w:val="uk-UA"/>
              </w:rPr>
              <w:t xml:space="preserve">не мають права на отримання кредиту під заставу </w:t>
            </w:r>
            <w:r w:rsidR="00067D82">
              <w:rPr>
                <w:rFonts w:eastAsia="Times New Roman"/>
                <w:lang w:val="uk-UA"/>
              </w:rPr>
              <w:t>(</w:t>
            </w:r>
            <w:r w:rsidR="004151C1" w:rsidRPr="004151C1">
              <w:rPr>
                <w:rFonts w:eastAsia="Times New Roman"/>
                <w:lang w:val="uk-UA"/>
              </w:rPr>
              <w:t xml:space="preserve">за винятком іпотечних кредитів, </w:t>
            </w:r>
            <w:r w:rsidR="004151C1">
              <w:rPr>
                <w:rFonts w:eastAsia="Times New Roman"/>
                <w:lang w:val="uk-UA"/>
              </w:rPr>
              <w:t>кредитів на купівлю авто</w:t>
            </w:r>
            <w:r w:rsidR="004151C1" w:rsidRPr="004151C1">
              <w:rPr>
                <w:rFonts w:eastAsia="Times New Roman"/>
                <w:lang w:val="uk-UA"/>
              </w:rPr>
              <w:t xml:space="preserve"> та інших споживчих кредитів), </w:t>
            </w:r>
            <w:r w:rsidRPr="00992214">
              <w:rPr>
                <w:rFonts w:eastAsia="Times New Roman"/>
                <w:lang w:val="uk-UA"/>
              </w:rPr>
              <w:t>і не можуть брати участь, навіть через третіх осіб, в аукціонах, що проводяться компаніями Групи, як переможці торгів з продажу товарів, переданих клієнтами в заставу і не викуплених.</w:t>
            </w:r>
          </w:p>
          <w:p w14:paraId="1DFB9EE1" w14:textId="5CB85DD6" w:rsidR="00992214" w:rsidRPr="00992214" w:rsidRDefault="00992214" w:rsidP="00992214">
            <w:pPr>
              <w:widowControl/>
              <w:autoSpaceDE/>
              <w:autoSpaceDN/>
              <w:adjustRightInd w:val="0"/>
              <w:ind w:left="37"/>
              <w:jc w:val="both"/>
              <w:rPr>
                <w:rFonts w:eastAsia="Times New Roman"/>
                <w:lang w:val="uk-UA"/>
              </w:rPr>
            </w:pPr>
            <w:r w:rsidRPr="00992214">
              <w:rPr>
                <w:rFonts w:eastAsia="Times New Roman"/>
                <w:lang w:val="uk-UA"/>
              </w:rPr>
              <w:t xml:space="preserve">4. </w:t>
            </w:r>
            <w:r w:rsidR="007A768B">
              <w:rPr>
                <w:rFonts w:eastAsia="Times New Roman"/>
                <w:lang w:val="uk-UA"/>
              </w:rPr>
              <w:t xml:space="preserve">Працівники, </w:t>
            </w:r>
            <w:r w:rsidR="007A768B" w:rsidRPr="00631C1C">
              <w:rPr>
                <w:rFonts w:eastAsia="Times New Roman"/>
                <w:lang w:val="uk-UA"/>
              </w:rPr>
              <w:t>Фінансові консультанти, які не є працівниками</w:t>
            </w:r>
            <w:r w:rsidR="007A768B" w:rsidRPr="001443E2">
              <w:rPr>
                <w:rFonts w:eastAsia="Times New Roman"/>
                <w:lang w:val="uk-UA"/>
              </w:rPr>
              <w:t xml:space="preserve"> Банку</w:t>
            </w:r>
            <w:r w:rsidR="007A768B" w:rsidRPr="00992214">
              <w:rPr>
                <w:rFonts w:eastAsia="Times New Roman"/>
                <w:lang w:val="uk-UA"/>
              </w:rPr>
              <w:t xml:space="preserve"> та </w:t>
            </w:r>
            <w:r w:rsidR="007A768B" w:rsidRPr="007A768B">
              <w:rPr>
                <w:rFonts w:eastAsia="Times New Roman"/>
                <w:lang w:val="uk-UA"/>
              </w:rPr>
              <w:t>Контрагенти</w:t>
            </w:r>
            <w:r w:rsidRPr="00992214">
              <w:rPr>
                <w:rFonts w:eastAsia="Times New Roman"/>
                <w:lang w:val="uk-UA"/>
              </w:rPr>
              <w:t xml:space="preserve">, які опинилися в ситуації фінансових труднощів, навіть у зв'язку з іншою робочою діяльністю, здійснюваною відповідно до статті </w:t>
            </w:r>
            <w:r w:rsidR="005831B5">
              <w:rPr>
                <w:rFonts w:eastAsia="Times New Roman"/>
                <w:lang w:val="uk-UA"/>
              </w:rPr>
              <w:t>7</w:t>
            </w:r>
            <w:r w:rsidRPr="00992214">
              <w:rPr>
                <w:rFonts w:eastAsia="Times New Roman"/>
                <w:lang w:val="uk-UA"/>
              </w:rPr>
              <w:t xml:space="preserve"> повинні негайно повідомити про це </w:t>
            </w:r>
            <w:r w:rsidR="00ED2F71">
              <w:rPr>
                <w:rFonts w:eastAsia="Times New Roman"/>
                <w:lang w:val="uk-UA"/>
              </w:rPr>
              <w:t>д</w:t>
            </w:r>
            <w:r w:rsidR="005779AB" w:rsidRPr="005779AB">
              <w:rPr>
                <w:rFonts w:eastAsia="Times New Roman"/>
                <w:lang w:val="uk-UA"/>
              </w:rPr>
              <w:t>епартамент управління персоналом та організаційними змінами,</w:t>
            </w:r>
            <w:r w:rsidR="005779AB">
              <w:rPr>
                <w:rFonts w:eastAsia="Times New Roman"/>
                <w:lang w:val="uk-UA"/>
              </w:rPr>
              <w:t xml:space="preserve"> </w:t>
            </w:r>
            <w:r w:rsidRPr="00992214">
              <w:rPr>
                <w:rFonts w:eastAsia="Times New Roman"/>
                <w:lang w:val="uk-UA"/>
              </w:rPr>
              <w:t xml:space="preserve">або відповідну особу/структуру </w:t>
            </w:r>
            <w:r w:rsidR="00B47323">
              <w:rPr>
                <w:rFonts w:eastAsia="Times New Roman"/>
                <w:lang w:val="uk-UA"/>
              </w:rPr>
              <w:t>Банку</w:t>
            </w:r>
            <w:r w:rsidRPr="00992214">
              <w:rPr>
                <w:rFonts w:eastAsia="Times New Roman"/>
                <w:lang w:val="uk-UA"/>
              </w:rPr>
              <w:t xml:space="preserve"> з метою пошуку можливих прийнятних рішень.</w:t>
            </w:r>
          </w:p>
          <w:p w14:paraId="590AD82E" w14:textId="0FBFE3A9" w:rsidR="005067FA" w:rsidRPr="00631C1C" w:rsidRDefault="00992214" w:rsidP="00236FC0">
            <w:pPr>
              <w:widowControl/>
              <w:autoSpaceDE/>
              <w:autoSpaceDN/>
              <w:adjustRightInd w:val="0"/>
              <w:jc w:val="both"/>
              <w:rPr>
                <w:rFonts w:eastAsia="Times New Roman"/>
                <w:lang w:val="uk-UA"/>
              </w:rPr>
            </w:pPr>
            <w:r>
              <w:rPr>
                <w:rFonts w:eastAsia="Times New Roman"/>
                <w:lang w:val="uk-UA"/>
              </w:rPr>
              <w:t>5</w:t>
            </w:r>
            <w:r w:rsidR="00293F19" w:rsidRPr="00631C1C">
              <w:rPr>
                <w:rFonts w:eastAsia="Times New Roman"/>
                <w:lang w:val="uk-UA"/>
              </w:rPr>
              <w:t xml:space="preserve">. </w:t>
            </w:r>
            <w:r w:rsidR="005067FA" w:rsidRPr="00631C1C">
              <w:rPr>
                <w:rFonts w:eastAsia="Times New Roman"/>
                <w:lang w:val="uk-UA"/>
              </w:rPr>
              <w:t xml:space="preserve">Обробка операцій комерційного характеру на рахунках на особливих умовах для персоналу </w:t>
            </w:r>
            <w:r w:rsidR="00692FA2" w:rsidRPr="00631C1C">
              <w:rPr>
                <w:rFonts w:eastAsia="Times New Roman"/>
                <w:lang w:val="uk-UA"/>
              </w:rPr>
              <w:t xml:space="preserve">Банку </w:t>
            </w:r>
            <w:r w:rsidR="005067FA" w:rsidRPr="00631C1C">
              <w:rPr>
                <w:rFonts w:eastAsia="Times New Roman"/>
                <w:lang w:val="uk-UA"/>
              </w:rPr>
              <w:t xml:space="preserve">також заборонена. Ця заборона не поширюється на операції, пов’язані з позаслужбовою діяльністю та посадами, які раніше були дозволені </w:t>
            </w:r>
            <w:r w:rsidR="00293F19" w:rsidRPr="00631C1C">
              <w:rPr>
                <w:rFonts w:eastAsia="Times New Roman"/>
                <w:lang w:val="uk-UA"/>
              </w:rPr>
              <w:t xml:space="preserve">Банком </w:t>
            </w:r>
            <w:r w:rsidR="005067FA" w:rsidRPr="00631C1C">
              <w:rPr>
                <w:rFonts w:eastAsia="Times New Roman"/>
                <w:lang w:val="uk-UA"/>
              </w:rPr>
              <w:t>на підставі положень статті</w:t>
            </w:r>
            <w:r w:rsidR="00375F28">
              <w:rPr>
                <w:rFonts w:eastAsia="Times New Roman"/>
                <w:lang w:val="uk-UA"/>
              </w:rPr>
              <w:t xml:space="preserve"> 10</w:t>
            </w:r>
            <w:r w:rsidR="00F433DC" w:rsidRPr="00631C1C">
              <w:rPr>
                <w:rFonts w:eastAsia="Times New Roman"/>
                <w:lang w:val="uk-UA"/>
              </w:rPr>
              <w:t xml:space="preserve"> </w:t>
            </w:r>
            <w:r w:rsidR="005067FA" w:rsidRPr="00631C1C">
              <w:rPr>
                <w:rFonts w:eastAsia="Times New Roman"/>
                <w:lang w:val="uk-UA"/>
              </w:rPr>
              <w:t>цього Кодексу.</w:t>
            </w:r>
          </w:p>
          <w:p w14:paraId="358F3718" w14:textId="77777777" w:rsidR="007A25C3" w:rsidRPr="00631C1C" w:rsidRDefault="007A25C3" w:rsidP="00236FC0">
            <w:pPr>
              <w:widowControl/>
              <w:autoSpaceDE/>
              <w:autoSpaceDN/>
              <w:adjustRightInd w:val="0"/>
              <w:jc w:val="both"/>
              <w:rPr>
                <w:rFonts w:eastAsia="Times New Roman"/>
                <w:lang w:val="uk-UA"/>
              </w:rPr>
            </w:pPr>
          </w:p>
          <w:p w14:paraId="52415EDF" w14:textId="77777777" w:rsidR="005067FA" w:rsidRDefault="00C528CB" w:rsidP="00236FC0">
            <w:pPr>
              <w:adjustRightInd w:val="0"/>
              <w:jc w:val="both"/>
              <w:rPr>
                <w:rFonts w:eastAsia="Times New Roman"/>
                <w:b/>
                <w:sz w:val="26"/>
                <w:szCs w:val="26"/>
                <w:lang w:val="uk-UA"/>
              </w:rPr>
            </w:pPr>
            <w:r w:rsidRPr="00631C1C">
              <w:rPr>
                <w:rFonts w:eastAsia="Times New Roman"/>
                <w:b/>
                <w:sz w:val="26"/>
                <w:szCs w:val="26"/>
                <w:lang w:val="uk-UA"/>
              </w:rPr>
              <w:t>Стаття 1</w:t>
            </w:r>
            <w:r w:rsidR="00A15B40" w:rsidRPr="00631C1C">
              <w:rPr>
                <w:rFonts w:eastAsia="Times New Roman"/>
                <w:b/>
                <w:sz w:val="26"/>
                <w:szCs w:val="26"/>
                <w:lang w:val="uk-UA"/>
              </w:rPr>
              <w:t>2</w:t>
            </w:r>
            <w:r w:rsidR="00D462DA" w:rsidRPr="00631C1C">
              <w:rPr>
                <w:rFonts w:eastAsia="Times New Roman"/>
                <w:b/>
                <w:sz w:val="26"/>
                <w:szCs w:val="26"/>
                <w:lang w:val="uk-UA"/>
              </w:rPr>
              <w:t xml:space="preserve"> </w:t>
            </w:r>
            <w:r w:rsidR="005067FA" w:rsidRPr="00631C1C">
              <w:rPr>
                <w:rFonts w:eastAsia="Times New Roman"/>
                <w:b/>
                <w:sz w:val="26"/>
                <w:szCs w:val="26"/>
                <w:lang w:val="uk-UA"/>
              </w:rPr>
              <w:t>– Конфіденційна</w:t>
            </w:r>
            <w:r w:rsidR="00710EE8" w:rsidRPr="00631C1C">
              <w:rPr>
                <w:rFonts w:eastAsia="Times New Roman"/>
                <w:b/>
                <w:sz w:val="26"/>
                <w:szCs w:val="26"/>
                <w:lang w:val="uk-UA"/>
              </w:rPr>
              <w:t xml:space="preserve">, </w:t>
            </w:r>
            <w:proofErr w:type="spellStart"/>
            <w:r w:rsidR="00710EE8" w:rsidRPr="00631C1C">
              <w:rPr>
                <w:rFonts w:eastAsia="Times New Roman"/>
                <w:b/>
                <w:sz w:val="26"/>
                <w:szCs w:val="26"/>
                <w:lang w:val="uk-UA"/>
              </w:rPr>
              <w:t>інсайдерська</w:t>
            </w:r>
            <w:proofErr w:type="spellEnd"/>
            <w:r w:rsidR="00710EE8" w:rsidRPr="00631C1C">
              <w:rPr>
                <w:rFonts w:eastAsia="Times New Roman"/>
                <w:b/>
                <w:sz w:val="26"/>
                <w:szCs w:val="26"/>
                <w:lang w:val="uk-UA"/>
              </w:rPr>
              <w:t xml:space="preserve"> </w:t>
            </w:r>
            <w:r w:rsidR="005067FA" w:rsidRPr="00631C1C">
              <w:rPr>
                <w:rFonts w:eastAsia="Times New Roman"/>
                <w:b/>
                <w:sz w:val="26"/>
                <w:szCs w:val="26"/>
                <w:lang w:val="uk-UA"/>
              </w:rPr>
              <w:t xml:space="preserve"> інформація</w:t>
            </w:r>
          </w:p>
          <w:p w14:paraId="30E171F8" w14:textId="77777777" w:rsidR="0000775B" w:rsidRPr="00631C1C" w:rsidRDefault="0000775B" w:rsidP="00236FC0">
            <w:pPr>
              <w:adjustRightInd w:val="0"/>
              <w:jc w:val="both"/>
              <w:rPr>
                <w:rFonts w:eastAsia="Times New Roman"/>
                <w:b/>
                <w:sz w:val="26"/>
                <w:szCs w:val="26"/>
                <w:lang w:val="uk-UA"/>
              </w:rPr>
            </w:pPr>
          </w:p>
          <w:p w14:paraId="53DE1295" w14:textId="2B38BB59" w:rsidR="004D6A38" w:rsidRPr="00631C1C" w:rsidRDefault="00A15B40" w:rsidP="001443E2">
            <w:pPr>
              <w:tabs>
                <w:tab w:val="left" w:pos="208"/>
              </w:tabs>
              <w:adjustRightInd w:val="0"/>
              <w:jc w:val="both"/>
              <w:rPr>
                <w:rFonts w:eastAsia="Times New Roman"/>
                <w:lang w:val="uk-UA"/>
              </w:rPr>
            </w:pPr>
            <w:r w:rsidRPr="00631C1C">
              <w:rPr>
                <w:rFonts w:eastAsia="Times New Roman"/>
                <w:lang w:val="uk-UA"/>
              </w:rPr>
              <w:t>1.</w:t>
            </w:r>
            <w:r w:rsidR="004D6A38" w:rsidRPr="00631C1C">
              <w:rPr>
                <w:rFonts w:eastAsia="Times New Roman"/>
                <w:lang w:val="uk-UA"/>
              </w:rPr>
              <w:t xml:space="preserve">Забороняється використання </w:t>
            </w:r>
            <w:r w:rsidR="0045564A" w:rsidRPr="00631C1C">
              <w:rPr>
                <w:rFonts w:eastAsia="Times New Roman"/>
                <w:lang w:val="uk-UA"/>
              </w:rPr>
              <w:t>Працівник</w:t>
            </w:r>
            <w:r w:rsidR="004D6A38" w:rsidRPr="00631C1C">
              <w:rPr>
                <w:rFonts w:eastAsia="Times New Roman"/>
                <w:lang w:val="uk-UA"/>
              </w:rPr>
              <w:t xml:space="preserve">ами Банку </w:t>
            </w:r>
            <w:proofErr w:type="spellStart"/>
            <w:r w:rsidR="004D6A38" w:rsidRPr="00631C1C">
              <w:rPr>
                <w:rFonts w:eastAsia="Times New Roman"/>
                <w:lang w:val="uk-UA"/>
              </w:rPr>
              <w:t>інсайдерської</w:t>
            </w:r>
            <w:proofErr w:type="spellEnd"/>
            <w:r w:rsidR="004D6A38" w:rsidRPr="00631C1C">
              <w:rPr>
                <w:rFonts w:eastAsia="Times New Roman"/>
                <w:lang w:val="uk-UA"/>
              </w:rPr>
              <w:t xml:space="preserve"> інформації з метою досягнення прямої або непрямої особистої вигоди у будь-якому вигляді.</w:t>
            </w:r>
          </w:p>
          <w:p w14:paraId="097BAFA8" w14:textId="77777777" w:rsidR="005067FA" w:rsidRPr="00631C1C" w:rsidRDefault="00A15B40" w:rsidP="00236FC0">
            <w:pPr>
              <w:widowControl/>
              <w:autoSpaceDE/>
              <w:autoSpaceDN/>
              <w:adjustRightInd w:val="0"/>
              <w:jc w:val="both"/>
              <w:rPr>
                <w:rFonts w:eastAsia="Times New Roman"/>
                <w:lang w:val="uk-UA"/>
              </w:rPr>
            </w:pPr>
            <w:r w:rsidRPr="00631C1C">
              <w:rPr>
                <w:rFonts w:eastAsia="Times New Roman"/>
                <w:lang w:val="uk-UA"/>
              </w:rPr>
              <w:t>2</w:t>
            </w:r>
            <w:r w:rsidR="00293F19" w:rsidRPr="00631C1C">
              <w:rPr>
                <w:rFonts w:eastAsia="Times New Roman"/>
                <w:lang w:val="uk-UA"/>
              </w:rPr>
              <w:t>.</w:t>
            </w:r>
            <w:r w:rsidR="005067FA" w:rsidRPr="00631C1C">
              <w:rPr>
                <w:rFonts w:eastAsia="Times New Roman"/>
                <w:lang w:val="uk-UA"/>
              </w:rPr>
              <w:t xml:space="preserve">Будь-яка особа, яка в силу своєї ролі або виду діяльності, яку вони виконують, має доступ до конфіденційної інформації (службової, конфіденційної або, у будь-якому випадку, цитованої в різних відповідних правилах), що стосується </w:t>
            </w:r>
            <w:r w:rsidR="00710EE8" w:rsidRPr="00631C1C">
              <w:rPr>
                <w:rFonts w:eastAsia="Times New Roman"/>
                <w:lang w:val="uk-UA"/>
              </w:rPr>
              <w:t>Банку</w:t>
            </w:r>
            <w:r w:rsidR="005067FA" w:rsidRPr="00631C1C">
              <w:rPr>
                <w:rFonts w:eastAsia="Times New Roman"/>
                <w:lang w:val="uk-UA"/>
              </w:rPr>
              <w:t xml:space="preserve"> </w:t>
            </w:r>
            <w:r w:rsidR="0039655E" w:rsidRPr="00631C1C">
              <w:rPr>
                <w:rFonts w:eastAsia="Times New Roman"/>
                <w:lang w:val="uk-UA"/>
              </w:rPr>
              <w:t xml:space="preserve">та/або Компаній Групи </w:t>
            </w:r>
            <w:r w:rsidR="005067FA" w:rsidRPr="00631C1C">
              <w:rPr>
                <w:rFonts w:eastAsia="Times New Roman"/>
                <w:lang w:val="uk-UA"/>
              </w:rPr>
              <w:t>та фінансових інструментів, виданих ними, або сторонніми компаніями та виданих ними фінансових інструментів, зобов'язані неухильно дотримуватися законів та нормативних актів про зловживання на ринку, а також внутрішніх процедур, які регулюють управління такою інформацією та її розкриття на ринку.</w:t>
            </w:r>
          </w:p>
          <w:p w14:paraId="690E651E" w14:textId="77777777" w:rsidR="006F5768" w:rsidRPr="00631C1C" w:rsidRDefault="00A15B40" w:rsidP="002313AD">
            <w:pPr>
              <w:tabs>
                <w:tab w:val="left" w:pos="822"/>
              </w:tabs>
              <w:jc w:val="both"/>
              <w:rPr>
                <w:lang w:val="uk-UA"/>
              </w:rPr>
            </w:pPr>
            <w:r w:rsidRPr="00305679">
              <w:rPr>
                <w:rFonts w:eastAsia="Times New Roman"/>
                <w:lang w:val="ru-RU"/>
              </w:rPr>
              <w:t>3</w:t>
            </w:r>
            <w:r w:rsidR="006F5768" w:rsidRPr="00305679">
              <w:rPr>
                <w:rFonts w:eastAsia="Times New Roman"/>
                <w:lang w:val="ru-RU"/>
              </w:rPr>
              <w:t xml:space="preserve">. </w:t>
            </w:r>
            <w:proofErr w:type="spellStart"/>
            <w:r w:rsidR="006F5768" w:rsidRPr="00305679">
              <w:rPr>
                <w:rFonts w:eastAsia="Times New Roman"/>
                <w:lang w:val="ru-RU"/>
              </w:rPr>
              <w:t>Представники</w:t>
            </w:r>
            <w:proofErr w:type="spellEnd"/>
            <w:r w:rsidR="006F5768" w:rsidRPr="00631C1C">
              <w:rPr>
                <w:rFonts w:eastAsia="Times New Roman"/>
                <w:lang w:val="uk-UA"/>
              </w:rPr>
              <w:t xml:space="preserve"> та </w:t>
            </w:r>
            <w:r w:rsidR="0045564A" w:rsidRPr="00631C1C">
              <w:rPr>
                <w:rFonts w:eastAsia="Times New Roman"/>
                <w:lang w:val="uk-UA"/>
              </w:rPr>
              <w:t>Працівник</w:t>
            </w:r>
            <w:r w:rsidR="006F5768" w:rsidRPr="00631C1C">
              <w:rPr>
                <w:rFonts w:eastAsia="Times New Roman"/>
                <w:lang w:val="uk-UA"/>
              </w:rPr>
              <w:t>и Банку обов’язково повинні забезпечувати режим не розголошення</w:t>
            </w:r>
            <w:r w:rsidR="006F5768" w:rsidRPr="00631C1C">
              <w:rPr>
                <w:lang w:val="uk-UA"/>
              </w:rPr>
              <w:t xml:space="preserve">: </w:t>
            </w:r>
          </w:p>
          <w:p w14:paraId="684A2CBA" w14:textId="77777777" w:rsidR="006F5768" w:rsidRPr="00631C1C" w:rsidRDefault="006F5768" w:rsidP="002313AD">
            <w:pPr>
              <w:numPr>
                <w:ilvl w:val="0"/>
                <w:numId w:val="27"/>
              </w:numPr>
              <w:tabs>
                <w:tab w:val="left" w:pos="460"/>
              </w:tabs>
              <w:autoSpaceDE/>
              <w:autoSpaceDN/>
              <w:jc w:val="both"/>
              <w:rPr>
                <w:rFonts w:eastAsia="Arial"/>
                <w:lang w:val="uk-UA" w:eastAsia="en-US"/>
              </w:rPr>
            </w:pPr>
            <w:r w:rsidRPr="00631C1C">
              <w:rPr>
                <w:rFonts w:eastAsia="Arial"/>
                <w:lang w:val="uk-UA" w:eastAsia="en-US"/>
              </w:rPr>
              <w:t>конфіденційної інформації, яка була отримана від клієнтів або будь-яким іншим чином стала їм відома під час здійснення своєї діяльності,</w:t>
            </w:r>
          </w:p>
          <w:p w14:paraId="00A2CCF1" w14:textId="77777777" w:rsidR="006F5768" w:rsidRDefault="006F5768" w:rsidP="00236FC0">
            <w:pPr>
              <w:numPr>
                <w:ilvl w:val="0"/>
                <w:numId w:val="27"/>
              </w:numPr>
              <w:tabs>
                <w:tab w:val="left" w:pos="460"/>
              </w:tabs>
              <w:autoSpaceDE/>
              <w:autoSpaceDN/>
              <w:jc w:val="both"/>
              <w:rPr>
                <w:rFonts w:eastAsia="Arial"/>
                <w:lang w:val="uk-UA" w:eastAsia="en-US"/>
              </w:rPr>
            </w:pPr>
            <w:r w:rsidRPr="00631C1C">
              <w:rPr>
                <w:rFonts w:eastAsia="Arial"/>
                <w:lang w:val="uk-UA" w:eastAsia="en-US"/>
              </w:rPr>
              <w:t xml:space="preserve">будь-якої </w:t>
            </w:r>
            <w:proofErr w:type="spellStart"/>
            <w:r w:rsidRPr="00631C1C">
              <w:rPr>
                <w:rFonts w:eastAsia="Arial"/>
                <w:lang w:val="uk-UA" w:eastAsia="en-US"/>
              </w:rPr>
              <w:t>інсайдерської</w:t>
            </w:r>
            <w:proofErr w:type="spellEnd"/>
            <w:r w:rsidRPr="00631C1C">
              <w:rPr>
                <w:rFonts w:eastAsia="Arial"/>
                <w:lang w:val="uk-UA" w:eastAsia="en-US"/>
              </w:rPr>
              <w:t xml:space="preserve"> інформації, отриманої від клієнтів або будь-яким іншим чином під час здійснення  ними діяльності, у разі якщо до моменту її оприлюднення, ця інформація стала відомою згідно зі стандартними чинними процедурами.</w:t>
            </w:r>
          </w:p>
          <w:p w14:paraId="1E3862FD" w14:textId="77777777" w:rsidR="00FC4248" w:rsidRPr="00631C1C" w:rsidRDefault="00F74D48" w:rsidP="007A25C3">
            <w:pPr>
              <w:tabs>
                <w:tab w:val="left" w:pos="172"/>
                <w:tab w:val="left" w:pos="313"/>
              </w:tabs>
              <w:autoSpaceDE/>
              <w:autoSpaceDN/>
              <w:jc w:val="both"/>
              <w:rPr>
                <w:rFonts w:eastAsia="Arial"/>
                <w:lang w:val="uk-UA" w:eastAsia="en-US"/>
              </w:rPr>
            </w:pPr>
            <w:r w:rsidRPr="00631C1C">
              <w:rPr>
                <w:rFonts w:eastAsia="Arial"/>
                <w:lang w:val="uk-UA" w:eastAsia="en-US"/>
              </w:rPr>
              <w:t>4</w:t>
            </w:r>
            <w:r w:rsidR="00672BCC" w:rsidRPr="00631C1C">
              <w:rPr>
                <w:rFonts w:eastAsia="Arial"/>
                <w:lang w:val="uk-UA" w:eastAsia="en-US"/>
              </w:rPr>
              <w:t xml:space="preserve">. </w:t>
            </w:r>
            <w:r w:rsidR="006F5768" w:rsidRPr="00631C1C">
              <w:rPr>
                <w:rFonts w:eastAsia="Arial"/>
                <w:lang w:val="uk-UA" w:eastAsia="en-US"/>
              </w:rPr>
              <w:t xml:space="preserve">Конфіденційна та </w:t>
            </w:r>
            <w:proofErr w:type="spellStart"/>
            <w:r w:rsidR="006F5768" w:rsidRPr="00631C1C">
              <w:rPr>
                <w:rFonts w:eastAsia="Arial"/>
                <w:lang w:val="uk-UA" w:eastAsia="en-US"/>
              </w:rPr>
              <w:t>інсайдерська</w:t>
            </w:r>
            <w:proofErr w:type="spellEnd"/>
            <w:r w:rsidR="006F5768" w:rsidRPr="00631C1C">
              <w:rPr>
                <w:rFonts w:eastAsia="Arial"/>
                <w:lang w:val="uk-UA" w:eastAsia="en-US"/>
              </w:rPr>
              <w:t xml:space="preserve"> інформація може бути розкрита представниками або </w:t>
            </w:r>
            <w:r w:rsidR="0045564A" w:rsidRPr="00631C1C">
              <w:rPr>
                <w:rFonts w:eastAsia="Arial"/>
                <w:lang w:val="uk-UA" w:eastAsia="en-US"/>
              </w:rPr>
              <w:t>Працівник</w:t>
            </w:r>
            <w:r w:rsidR="006F5768" w:rsidRPr="00631C1C">
              <w:rPr>
                <w:rFonts w:eastAsia="Arial"/>
                <w:lang w:val="uk-UA" w:eastAsia="en-US"/>
              </w:rPr>
              <w:t>ами Банку лише в межах виконання професійних, трудових або службових обов’язків та в інших випадках, передбачених чинним законодавством.</w:t>
            </w:r>
          </w:p>
          <w:p w14:paraId="743A39D1" w14:textId="77777777" w:rsidR="00D17DDF" w:rsidRPr="00631C1C" w:rsidRDefault="00AD46B3" w:rsidP="00D17DDF">
            <w:pPr>
              <w:tabs>
                <w:tab w:val="left" w:pos="460"/>
                <w:tab w:val="left" w:pos="704"/>
              </w:tabs>
              <w:autoSpaceDE/>
              <w:autoSpaceDN/>
              <w:jc w:val="both"/>
              <w:rPr>
                <w:rFonts w:eastAsia="Times New Roman"/>
                <w:lang w:val="uk-UA"/>
              </w:rPr>
            </w:pPr>
            <w:r w:rsidRPr="00631C1C">
              <w:rPr>
                <w:rFonts w:eastAsia="Times New Roman"/>
                <w:lang w:val="uk-UA"/>
              </w:rPr>
              <w:t>5</w:t>
            </w:r>
            <w:r w:rsidR="00724F5B" w:rsidRPr="00631C1C">
              <w:rPr>
                <w:rFonts w:eastAsia="Times New Roman"/>
                <w:lang w:val="uk-UA"/>
              </w:rPr>
              <w:t xml:space="preserve">. </w:t>
            </w:r>
            <w:r w:rsidR="005067FA" w:rsidRPr="00631C1C">
              <w:rPr>
                <w:rFonts w:eastAsia="Times New Roman"/>
                <w:lang w:val="uk-UA"/>
              </w:rPr>
              <w:t xml:space="preserve">Конфіденційна інформація, отримана </w:t>
            </w:r>
            <w:r w:rsidR="007C3E75" w:rsidRPr="00631C1C">
              <w:rPr>
                <w:rFonts w:eastAsia="Times New Roman"/>
                <w:lang w:val="uk-UA"/>
              </w:rPr>
              <w:t xml:space="preserve">Представниками </w:t>
            </w:r>
            <w:r w:rsidR="005067FA" w:rsidRPr="00631C1C">
              <w:rPr>
                <w:rFonts w:eastAsia="Times New Roman"/>
                <w:lang w:val="uk-UA"/>
              </w:rPr>
              <w:t>в силу їх ролі та/або виконання їхньої трудової діяльності, повинна оброблятися відповідно до чинних норм та процедур так, щоб завжди гарантувати її конфіденційність та секретність.</w:t>
            </w:r>
          </w:p>
          <w:p w14:paraId="78C8F76D" w14:textId="77777777" w:rsidR="00B53B4E" w:rsidRPr="00631C1C" w:rsidRDefault="00A15B40" w:rsidP="00D17DDF">
            <w:pPr>
              <w:tabs>
                <w:tab w:val="left" w:pos="460"/>
                <w:tab w:val="left" w:pos="704"/>
              </w:tabs>
              <w:autoSpaceDE/>
              <w:autoSpaceDN/>
              <w:jc w:val="both"/>
              <w:rPr>
                <w:rFonts w:eastAsia="Times New Roman"/>
                <w:lang w:val="uk-UA"/>
              </w:rPr>
            </w:pPr>
            <w:r w:rsidRPr="00631C1C">
              <w:rPr>
                <w:rFonts w:eastAsia="Times New Roman"/>
                <w:lang w:val="uk-UA"/>
              </w:rPr>
              <w:t>6</w:t>
            </w:r>
            <w:r w:rsidR="00F74D48" w:rsidRPr="00631C1C">
              <w:rPr>
                <w:rFonts w:eastAsia="Times New Roman"/>
                <w:lang w:val="uk-UA"/>
              </w:rPr>
              <w:t>.</w:t>
            </w:r>
            <w:r w:rsidR="007C3E75" w:rsidRPr="00631C1C">
              <w:rPr>
                <w:rFonts w:eastAsia="Times New Roman"/>
                <w:lang w:val="uk-UA"/>
              </w:rPr>
              <w:t xml:space="preserve"> </w:t>
            </w:r>
            <w:r w:rsidR="005067FA" w:rsidRPr="00631C1C">
              <w:rPr>
                <w:rFonts w:eastAsia="Times New Roman"/>
                <w:lang w:val="uk-UA"/>
              </w:rPr>
              <w:t xml:space="preserve">Конфіденційна інформація може розповсюджуватися лише в структурах </w:t>
            </w:r>
            <w:r w:rsidR="007C3E75" w:rsidRPr="00631C1C">
              <w:rPr>
                <w:rFonts w:eastAsia="Times New Roman"/>
                <w:lang w:val="uk-UA"/>
              </w:rPr>
              <w:t>Банку</w:t>
            </w:r>
            <w:r w:rsidR="005067FA" w:rsidRPr="00631C1C">
              <w:rPr>
                <w:rFonts w:eastAsia="Times New Roman"/>
                <w:lang w:val="uk-UA"/>
              </w:rPr>
              <w:t xml:space="preserve"> або Компаніях Групи серед тих людей, які мають дійсну та обґрунтовану потребу знати її з робочих причин або в силу ролі, яку вони виконують. Кожен, хто дізнається та керує такою інформацією, повинен застосовувати найвищий рівень старанності, щоб зберегти її конфіденційність та дотримуватися процедур, прийнятих </w:t>
            </w:r>
            <w:r w:rsidR="007C3E75" w:rsidRPr="00631C1C">
              <w:rPr>
                <w:rFonts w:eastAsia="Times New Roman"/>
                <w:lang w:val="uk-UA"/>
              </w:rPr>
              <w:t>Банком</w:t>
            </w:r>
            <w:r w:rsidR="005067FA" w:rsidRPr="00631C1C">
              <w:rPr>
                <w:rFonts w:eastAsia="Times New Roman"/>
                <w:lang w:val="uk-UA"/>
              </w:rPr>
              <w:t xml:space="preserve">, та положень статті </w:t>
            </w:r>
            <w:r w:rsidR="00F433DC" w:rsidRPr="00631C1C">
              <w:rPr>
                <w:rFonts w:eastAsia="Times New Roman"/>
                <w:lang w:val="uk-UA"/>
              </w:rPr>
              <w:t>2</w:t>
            </w:r>
            <w:r w:rsidR="006407AF" w:rsidRPr="00631C1C">
              <w:rPr>
                <w:rFonts w:eastAsia="Times New Roman"/>
                <w:lang w:val="uk-UA"/>
              </w:rPr>
              <w:t>5</w:t>
            </w:r>
            <w:r w:rsidR="005067FA" w:rsidRPr="00631C1C">
              <w:rPr>
                <w:rFonts w:eastAsia="Times New Roman"/>
                <w:lang w:val="uk-UA"/>
              </w:rPr>
              <w:t xml:space="preserve"> цього Кодексу.</w:t>
            </w:r>
          </w:p>
          <w:p w14:paraId="50C919CA" w14:textId="77777777" w:rsidR="005067FA" w:rsidRPr="00631C1C" w:rsidRDefault="00AD46B3" w:rsidP="00236FC0">
            <w:pPr>
              <w:widowControl/>
              <w:autoSpaceDE/>
              <w:autoSpaceDN/>
              <w:adjustRightInd w:val="0"/>
              <w:jc w:val="both"/>
              <w:rPr>
                <w:rFonts w:eastAsia="Times New Roman"/>
                <w:lang w:val="uk-UA"/>
              </w:rPr>
            </w:pPr>
            <w:r w:rsidRPr="00631C1C">
              <w:rPr>
                <w:rFonts w:eastAsia="Times New Roman"/>
                <w:lang w:val="uk-UA"/>
              </w:rPr>
              <w:t>7</w:t>
            </w:r>
            <w:r w:rsidR="00B53B4E" w:rsidRPr="00631C1C">
              <w:rPr>
                <w:rFonts w:eastAsia="Times New Roman"/>
                <w:lang w:val="uk-UA"/>
              </w:rPr>
              <w:t>.</w:t>
            </w:r>
            <w:r w:rsidR="00B84E36" w:rsidRPr="00631C1C">
              <w:rPr>
                <w:rFonts w:eastAsia="Times New Roman"/>
                <w:lang w:val="uk-UA"/>
              </w:rPr>
              <w:t xml:space="preserve"> </w:t>
            </w:r>
            <w:r w:rsidR="007C3E75" w:rsidRPr="00631C1C">
              <w:rPr>
                <w:rFonts w:eastAsia="Times New Roman"/>
                <w:lang w:val="uk-UA"/>
              </w:rPr>
              <w:t xml:space="preserve">Представники </w:t>
            </w:r>
            <w:r w:rsidR="005067FA" w:rsidRPr="00631C1C">
              <w:rPr>
                <w:rFonts w:eastAsia="Times New Roman"/>
                <w:lang w:val="uk-UA"/>
              </w:rPr>
              <w:t>не повинні використовувати конфіденційну інформацію, отриману від клієнтів (включаючи замовлення на інвестиції та вилучення інвестицій), або інформацію, про яку вони дізнаються в контексті власної трудової діяльності чи в силу ролі, яку вони виконують для здійснення особистих операцій чи операцій від імені третіх осіб, у тому числі через посередників, чи надання консультацій третім особам щодо здійснення ними операції на основі такої інформації.</w:t>
            </w:r>
          </w:p>
          <w:p w14:paraId="4DEF4AB3" w14:textId="395E08B7" w:rsidR="005067FA" w:rsidRPr="00631C1C" w:rsidRDefault="00AD46B3" w:rsidP="00471E9E">
            <w:pPr>
              <w:adjustRightInd w:val="0"/>
              <w:ind w:left="35"/>
              <w:jc w:val="both"/>
              <w:rPr>
                <w:rFonts w:eastAsia="Times New Roman"/>
                <w:lang w:val="uk-UA"/>
              </w:rPr>
            </w:pPr>
            <w:r w:rsidRPr="00631C1C">
              <w:rPr>
                <w:rFonts w:eastAsia="Times New Roman"/>
                <w:lang w:val="uk-UA"/>
              </w:rPr>
              <w:t>8</w:t>
            </w:r>
            <w:r w:rsidR="005067FA" w:rsidRPr="00631C1C">
              <w:rPr>
                <w:rFonts w:eastAsia="Times New Roman"/>
                <w:lang w:val="uk-UA"/>
              </w:rPr>
              <w:t xml:space="preserve">. </w:t>
            </w:r>
            <w:r w:rsidR="006A2238" w:rsidRPr="00631C1C">
              <w:rPr>
                <w:rFonts w:eastAsia="Times New Roman"/>
                <w:lang w:val="uk-UA"/>
              </w:rPr>
              <w:t xml:space="preserve">Представники </w:t>
            </w:r>
            <w:r w:rsidR="005067FA" w:rsidRPr="00631C1C">
              <w:rPr>
                <w:rFonts w:eastAsia="Times New Roman"/>
                <w:lang w:val="uk-UA"/>
              </w:rPr>
              <w:t>жодним чином не повинні використовувати - у власних інтересах або в інтересах третіх осіб - конфіденційну інформацію, якою вони володіють, у тому числі поза робочим середовищем, та зокрема, конфіденційну інформацію, що стосується Компаній, зареєстрованої на біржі, чи Компані</w:t>
            </w:r>
            <w:r w:rsidR="00B47323">
              <w:rPr>
                <w:rFonts w:eastAsia="Times New Roman"/>
                <w:lang w:val="uk-UA"/>
              </w:rPr>
              <w:t>й</w:t>
            </w:r>
            <w:r w:rsidR="005067FA" w:rsidRPr="00631C1C">
              <w:rPr>
                <w:rFonts w:eastAsia="Times New Roman"/>
                <w:lang w:val="uk-UA"/>
              </w:rPr>
              <w:t>, які перебувають у процесі реєстрації на біржі.</w:t>
            </w:r>
          </w:p>
          <w:p w14:paraId="70119994" w14:textId="77777777" w:rsidR="005067FA" w:rsidRPr="00631C1C" w:rsidRDefault="005067FA" w:rsidP="00471E9E">
            <w:pPr>
              <w:adjustRightInd w:val="0"/>
              <w:ind w:firstLine="177"/>
              <w:jc w:val="both"/>
              <w:rPr>
                <w:rFonts w:eastAsia="Times New Roman"/>
                <w:lang w:val="uk-UA"/>
              </w:rPr>
            </w:pPr>
            <w:r w:rsidRPr="00631C1C">
              <w:rPr>
                <w:rFonts w:eastAsia="Times New Roman"/>
                <w:lang w:val="uk-UA"/>
              </w:rPr>
              <w:t xml:space="preserve">Якщо </w:t>
            </w:r>
            <w:r w:rsidR="006A2238" w:rsidRPr="00631C1C">
              <w:rPr>
                <w:rFonts w:eastAsia="Times New Roman"/>
                <w:lang w:val="uk-UA"/>
              </w:rPr>
              <w:t xml:space="preserve">Представники </w:t>
            </w:r>
            <w:r w:rsidRPr="00631C1C">
              <w:rPr>
                <w:rFonts w:eastAsia="Times New Roman"/>
                <w:lang w:val="uk-UA"/>
              </w:rPr>
              <w:t xml:space="preserve">зберігають володіння конфіденційною інформацією, яка стосується </w:t>
            </w:r>
            <w:r w:rsidR="006A2238" w:rsidRPr="00631C1C">
              <w:rPr>
                <w:rFonts w:eastAsia="Times New Roman"/>
                <w:lang w:val="uk-UA"/>
              </w:rPr>
              <w:t xml:space="preserve">Банку </w:t>
            </w:r>
            <w:r w:rsidRPr="00631C1C">
              <w:rPr>
                <w:rFonts w:eastAsia="Times New Roman"/>
                <w:lang w:val="uk-UA"/>
              </w:rPr>
              <w:t xml:space="preserve">та/або Групи, клієнтів або сторонніх компаній, після припинення їхніх договірних відносин, їм забороняється розголошувати її третім особам, за винятком випадків, коли цього вимагає </w:t>
            </w:r>
            <w:r w:rsidR="006A2238" w:rsidRPr="00631C1C">
              <w:rPr>
                <w:rFonts w:eastAsia="Times New Roman"/>
                <w:lang w:val="uk-UA"/>
              </w:rPr>
              <w:t xml:space="preserve">Банк  </w:t>
            </w:r>
            <w:r w:rsidRPr="00631C1C">
              <w:rPr>
                <w:rFonts w:eastAsia="Times New Roman"/>
                <w:lang w:val="uk-UA"/>
              </w:rPr>
              <w:t>та/чи Група або державні органи.</w:t>
            </w:r>
          </w:p>
          <w:p w14:paraId="6E3DB9D3" w14:textId="77777777" w:rsidR="00672BCC" w:rsidRDefault="00745F80" w:rsidP="00471E9E">
            <w:pPr>
              <w:adjustRightInd w:val="0"/>
              <w:ind w:left="35"/>
              <w:jc w:val="both"/>
              <w:rPr>
                <w:rFonts w:eastAsia="Times New Roman"/>
                <w:lang w:val="uk-UA"/>
              </w:rPr>
            </w:pPr>
            <w:r w:rsidRPr="00631C1C">
              <w:rPr>
                <w:rFonts w:eastAsia="Times New Roman"/>
                <w:lang w:val="uk-UA"/>
              </w:rPr>
              <w:t>9</w:t>
            </w:r>
            <w:r w:rsidR="00672BCC" w:rsidRPr="00631C1C">
              <w:rPr>
                <w:rFonts w:eastAsia="Times New Roman"/>
                <w:lang w:val="uk-UA"/>
              </w:rPr>
              <w:t>. Представники мають неухильно дотримуватись вимог внутрішніх документів з питань інформаційної безпеки Банку</w:t>
            </w:r>
            <w:r w:rsidR="00D11876" w:rsidRPr="001443E2">
              <w:rPr>
                <w:lang w:val="ru-RU"/>
              </w:rPr>
              <w:t xml:space="preserve"> </w:t>
            </w:r>
            <w:r w:rsidR="00D11876" w:rsidRPr="00B42A62">
              <w:rPr>
                <w:lang w:val="uk-UA"/>
              </w:rPr>
              <w:t xml:space="preserve">таких як </w:t>
            </w:r>
            <w:r w:rsidR="00D11876" w:rsidRPr="00631C1C">
              <w:rPr>
                <w:rFonts w:eastAsia="Times New Roman"/>
                <w:lang w:val="uk-UA"/>
              </w:rPr>
              <w:t>Політик</w:t>
            </w:r>
            <w:r w:rsidR="00502C44" w:rsidRPr="00631C1C">
              <w:rPr>
                <w:rFonts w:eastAsia="Times New Roman"/>
                <w:lang w:val="uk-UA"/>
              </w:rPr>
              <w:t>а</w:t>
            </w:r>
            <w:r w:rsidR="00D11876" w:rsidRPr="00631C1C">
              <w:rPr>
                <w:rFonts w:eastAsia="Times New Roman"/>
                <w:lang w:val="uk-UA"/>
              </w:rPr>
              <w:t xml:space="preserve"> інформаційної безпеки АТ «ПРАВЕКС БАНК»</w:t>
            </w:r>
            <w:r w:rsidR="00672BCC" w:rsidRPr="00631C1C">
              <w:rPr>
                <w:rFonts w:eastAsia="Times New Roman"/>
                <w:lang w:val="uk-UA"/>
              </w:rPr>
              <w:t>.</w:t>
            </w:r>
          </w:p>
          <w:p w14:paraId="510EC59E" w14:textId="77777777" w:rsidR="00BE76FD" w:rsidRPr="00631C1C" w:rsidRDefault="00BE76FD" w:rsidP="00471E9E">
            <w:pPr>
              <w:adjustRightInd w:val="0"/>
              <w:ind w:left="35"/>
              <w:jc w:val="both"/>
              <w:rPr>
                <w:rFonts w:eastAsia="Times New Roman"/>
                <w:lang w:val="uk-UA"/>
              </w:rPr>
            </w:pPr>
          </w:p>
          <w:p w14:paraId="3EC022E1" w14:textId="77777777" w:rsidR="00672BCC" w:rsidRPr="00631C1C" w:rsidRDefault="00745F80" w:rsidP="00471E9E">
            <w:pPr>
              <w:adjustRightInd w:val="0"/>
              <w:ind w:left="35"/>
              <w:jc w:val="both"/>
              <w:rPr>
                <w:rFonts w:eastAsia="Times New Roman"/>
                <w:lang w:val="uk-UA"/>
              </w:rPr>
            </w:pPr>
            <w:r w:rsidRPr="00631C1C">
              <w:rPr>
                <w:rFonts w:eastAsia="Times New Roman"/>
                <w:lang w:val="uk-UA"/>
              </w:rPr>
              <w:t>10</w:t>
            </w:r>
            <w:r w:rsidR="00672BCC" w:rsidRPr="00631C1C">
              <w:rPr>
                <w:rFonts w:eastAsia="Times New Roman"/>
                <w:lang w:val="uk-UA"/>
              </w:rPr>
              <w:t xml:space="preserve">. </w:t>
            </w:r>
            <w:r w:rsidR="00184D24" w:rsidRPr="00631C1C">
              <w:rPr>
                <w:rFonts w:eastAsia="Times New Roman"/>
                <w:lang w:val="uk-UA"/>
              </w:rPr>
              <w:t>Представники не повинні</w:t>
            </w:r>
            <w:r w:rsidR="00672BCC" w:rsidRPr="00631C1C">
              <w:rPr>
                <w:rFonts w:eastAsia="Times New Roman"/>
                <w:lang w:val="uk-UA"/>
              </w:rPr>
              <w:t xml:space="preserve"> залишати у доступному або відкритому вигляді: інформацію з обмеженим доступом; інформацію та документи, що становлять банківську таємницю; засоби захисту інформації та авторизації в інформаційних системах Банку тощо.</w:t>
            </w:r>
          </w:p>
          <w:p w14:paraId="6C06DB77" w14:textId="77777777" w:rsidR="00BF6550" w:rsidRPr="00631C1C" w:rsidRDefault="00BF6550" w:rsidP="00471E9E">
            <w:pPr>
              <w:adjustRightInd w:val="0"/>
              <w:ind w:left="35"/>
              <w:jc w:val="both"/>
              <w:rPr>
                <w:rFonts w:eastAsia="Times New Roman"/>
                <w:lang w:val="uk-UA"/>
              </w:rPr>
            </w:pPr>
            <w:r w:rsidRPr="00631C1C">
              <w:rPr>
                <w:rFonts w:eastAsia="Times New Roman"/>
                <w:lang w:val="uk-UA"/>
              </w:rPr>
              <w:t>1</w:t>
            </w:r>
            <w:r w:rsidR="00FC4248" w:rsidRPr="00631C1C">
              <w:rPr>
                <w:rFonts w:eastAsia="Times New Roman"/>
                <w:lang w:val="uk-UA"/>
              </w:rPr>
              <w:t>1</w:t>
            </w:r>
            <w:r w:rsidRPr="00631C1C">
              <w:rPr>
                <w:rFonts w:eastAsia="Times New Roman"/>
                <w:lang w:val="uk-UA"/>
              </w:rPr>
              <w:t xml:space="preserve">. </w:t>
            </w:r>
            <w:r w:rsidR="00184D24" w:rsidRPr="00631C1C">
              <w:rPr>
                <w:rFonts w:eastAsia="Times New Roman"/>
                <w:lang w:val="uk-UA"/>
              </w:rPr>
              <w:t>Представники</w:t>
            </w:r>
            <w:r w:rsidRPr="00631C1C">
              <w:rPr>
                <w:rFonts w:eastAsia="Times New Roman"/>
                <w:lang w:val="uk-UA"/>
              </w:rPr>
              <w:t xml:space="preserve"> </w:t>
            </w:r>
            <w:r w:rsidR="00184D24" w:rsidRPr="00631C1C">
              <w:rPr>
                <w:rFonts w:eastAsia="Times New Roman"/>
                <w:lang w:val="uk-UA"/>
              </w:rPr>
              <w:t>повинні забезпечувати</w:t>
            </w:r>
            <w:r w:rsidRPr="00631C1C">
              <w:rPr>
                <w:rFonts w:eastAsia="Times New Roman"/>
                <w:lang w:val="uk-UA"/>
              </w:rPr>
              <w:t xml:space="preserve"> збереження конфіденційної, </w:t>
            </w:r>
            <w:proofErr w:type="spellStart"/>
            <w:r w:rsidRPr="00631C1C">
              <w:rPr>
                <w:rFonts w:eastAsia="Times New Roman"/>
                <w:lang w:val="uk-UA"/>
              </w:rPr>
              <w:t>інсайдерської</w:t>
            </w:r>
            <w:proofErr w:type="spellEnd"/>
            <w:r w:rsidRPr="00631C1C">
              <w:rPr>
                <w:rFonts w:eastAsia="Times New Roman"/>
                <w:lang w:val="uk-UA"/>
              </w:rPr>
              <w:t xml:space="preserve"> інформації, банківської та комерційної таємниці відповідно до положень чинного законодавства України.</w:t>
            </w:r>
          </w:p>
          <w:p w14:paraId="5E1E5A3E" w14:textId="77777777" w:rsidR="007C7C31" w:rsidRPr="00631C1C" w:rsidRDefault="007C7C31" w:rsidP="000B23BE">
            <w:pPr>
              <w:adjustRightInd w:val="0"/>
              <w:ind w:left="142"/>
              <w:jc w:val="both"/>
              <w:rPr>
                <w:rFonts w:eastAsia="Times New Roman"/>
                <w:lang w:val="uk-UA"/>
              </w:rPr>
            </w:pPr>
          </w:p>
          <w:p w14:paraId="4D78D9A9" w14:textId="77777777" w:rsidR="00BE5F32" w:rsidRPr="00631C1C" w:rsidRDefault="00BE5F32" w:rsidP="000B23BE">
            <w:pPr>
              <w:adjustRightInd w:val="0"/>
              <w:ind w:left="142"/>
              <w:jc w:val="both"/>
              <w:rPr>
                <w:rFonts w:eastAsia="Times New Roman"/>
                <w:b/>
                <w:sz w:val="26"/>
                <w:szCs w:val="26"/>
                <w:lang w:val="uk-UA"/>
              </w:rPr>
            </w:pPr>
            <w:r w:rsidRPr="00631C1C">
              <w:rPr>
                <w:rFonts w:eastAsia="Times New Roman"/>
                <w:b/>
                <w:sz w:val="26"/>
                <w:szCs w:val="26"/>
                <w:lang w:val="uk-UA"/>
              </w:rPr>
              <w:t xml:space="preserve">Стаття </w:t>
            </w:r>
            <w:r w:rsidR="00C528CB" w:rsidRPr="00631C1C">
              <w:rPr>
                <w:rFonts w:eastAsia="Times New Roman"/>
                <w:b/>
                <w:sz w:val="26"/>
                <w:szCs w:val="26"/>
                <w:lang w:val="ru-RU"/>
              </w:rPr>
              <w:t>1</w:t>
            </w:r>
            <w:r w:rsidR="00524366" w:rsidRPr="00631C1C">
              <w:rPr>
                <w:rFonts w:eastAsia="Times New Roman"/>
                <w:b/>
                <w:sz w:val="26"/>
                <w:szCs w:val="26"/>
                <w:lang w:val="ru-RU"/>
              </w:rPr>
              <w:t>3</w:t>
            </w:r>
            <w:r w:rsidR="00C528CB" w:rsidRPr="00631C1C">
              <w:rPr>
                <w:rFonts w:eastAsia="Times New Roman"/>
                <w:b/>
                <w:sz w:val="26"/>
                <w:szCs w:val="26"/>
                <w:lang w:val="ru-RU"/>
              </w:rPr>
              <w:t xml:space="preserve"> </w:t>
            </w:r>
            <w:r w:rsidR="00B56E5A" w:rsidRPr="00631C1C">
              <w:rPr>
                <w:rFonts w:eastAsia="Times New Roman"/>
                <w:b/>
                <w:sz w:val="26"/>
                <w:szCs w:val="26"/>
                <w:lang w:val="ru-RU"/>
              </w:rPr>
              <w:t xml:space="preserve">- </w:t>
            </w:r>
            <w:r w:rsidRPr="00631C1C">
              <w:rPr>
                <w:rFonts w:eastAsia="Times New Roman"/>
                <w:b/>
                <w:sz w:val="26"/>
                <w:szCs w:val="26"/>
                <w:lang w:val="uk-UA"/>
              </w:rPr>
              <w:t>Подання недостовірної фінансової та статистичної звітності</w:t>
            </w:r>
          </w:p>
          <w:p w14:paraId="1474B816" w14:textId="77777777" w:rsidR="00BE5F32" w:rsidRPr="00631C1C" w:rsidRDefault="00BE5F32" w:rsidP="00471E9E">
            <w:pPr>
              <w:adjustRightInd w:val="0"/>
              <w:ind w:left="35"/>
              <w:jc w:val="both"/>
              <w:rPr>
                <w:rFonts w:eastAsia="Times New Roman"/>
                <w:lang w:val="uk-UA"/>
              </w:rPr>
            </w:pPr>
            <w:r w:rsidRPr="00631C1C">
              <w:rPr>
                <w:rFonts w:eastAsia="Times New Roman"/>
                <w:lang w:val="uk-UA"/>
              </w:rPr>
              <w:t xml:space="preserve">1. Представник, який володіє інформацією про порушення принципів ведення бухгалтерського обліку та звітності, в тому числі розтрати грошових коштів, необлікованого майна Банку, зобов’язаний невідкладно повідомити про це безпосереднього керівника або уповноваженого </w:t>
            </w:r>
            <w:r w:rsidR="0045564A" w:rsidRPr="00631C1C">
              <w:rPr>
                <w:rFonts w:eastAsia="Times New Roman"/>
                <w:lang w:val="uk-UA"/>
              </w:rPr>
              <w:t>Працівник</w:t>
            </w:r>
            <w:r w:rsidRPr="00631C1C">
              <w:rPr>
                <w:rFonts w:eastAsia="Times New Roman"/>
                <w:lang w:val="uk-UA"/>
              </w:rPr>
              <w:t xml:space="preserve">а/ профільний структурний підрозділ Банку відповідно до внутрішніх процедур. </w:t>
            </w:r>
          </w:p>
          <w:p w14:paraId="5CC6DC56" w14:textId="77777777" w:rsidR="00BE5F32" w:rsidRPr="00631C1C" w:rsidRDefault="00BE5F32" w:rsidP="00471E9E">
            <w:pPr>
              <w:adjustRightInd w:val="0"/>
              <w:ind w:left="35"/>
              <w:jc w:val="both"/>
              <w:rPr>
                <w:rFonts w:eastAsia="Times New Roman"/>
                <w:lang w:val="uk-UA"/>
              </w:rPr>
            </w:pPr>
            <w:r w:rsidRPr="00631C1C">
              <w:rPr>
                <w:rFonts w:eastAsia="Times New Roman"/>
                <w:lang w:val="uk-UA"/>
              </w:rPr>
              <w:t xml:space="preserve">2. Представникам заборонено подавати </w:t>
            </w:r>
            <w:r w:rsidR="00B56E5A" w:rsidRPr="00631C1C">
              <w:rPr>
                <w:rFonts w:eastAsia="Times New Roman"/>
                <w:lang w:val="uk-UA"/>
              </w:rPr>
              <w:t xml:space="preserve">недостовірну, </w:t>
            </w:r>
            <w:r w:rsidRPr="00631C1C">
              <w:rPr>
                <w:rFonts w:eastAsia="Times New Roman"/>
                <w:lang w:val="uk-UA"/>
              </w:rPr>
              <w:t xml:space="preserve">сфальсифіковану фінансову та статистичну звітність відповідно до внутрішніх процедур. </w:t>
            </w:r>
          </w:p>
          <w:p w14:paraId="53FFBFDC" w14:textId="77777777" w:rsidR="00D972AD" w:rsidRPr="00631C1C" w:rsidRDefault="00D972AD" w:rsidP="000B23BE">
            <w:pPr>
              <w:adjustRightInd w:val="0"/>
              <w:ind w:left="142"/>
              <w:jc w:val="both"/>
              <w:rPr>
                <w:rFonts w:eastAsia="Times New Roman"/>
                <w:lang w:val="uk-UA"/>
              </w:rPr>
            </w:pPr>
          </w:p>
          <w:p w14:paraId="157034FD" w14:textId="77777777" w:rsidR="005067FA" w:rsidRPr="00631C1C" w:rsidRDefault="00C528CB" w:rsidP="00501D71">
            <w:pPr>
              <w:adjustRightInd w:val="0"/>
              <w:jc w:val="both"/>
              <w:rPr>
                <w:rFonts w:eastAsia="Times New Roman"/>
                <w:b/>
                <w:sz w:val="26"/>
                <w:szCs w:val="26"/>
                <w:lang w:val="uk-UA"/>
              </w:rPr>
            </w:pPr>
            <w:r w:rsidRPr="00631C1C">
              <w:rPr>
                <w:rFonts w:eastAsia="Times New Roman"/>
                <w:b/>
                <w:sz w:val="26"/>
                <w:szCs w:val="26"/>
                <w:lang w:val="uk-UA"/>
              </w:rPr>
              <w:t>Стаття 1</w:t>
            </w:r>
            <w:r w:rsidR="00524366" w:rsidRPr="00631C1C">
              <w:rPr>
                <w:rFonts w:eastAsia="Times New Roman"/>
                <w:b/>
                <w:sz w:val="26"/>
                <w:szCs w:val="26"/>
                <w:lang w:val="ru-RU"/>
              </w:rPr>
              <w:t>4</w:t>
            </w:r>
            <w:r w:rsidR="005067FA" w:rsidRPr="00631C1C">
              <w:rPr>
                <w:rFonts w:eastAsia="Times New Roman"/>
                <w:b/>
                <w:sz w:val="26"/>
                <w:szCs w:val="26"/>
                <w:lang w:val="uk-UA"/>
              </w:rPr>
              <w:t xml:space="preserve"> - Спільні рахунки, видача довіреностей та мандатів</w:t>
            </w:r>
          </w:p>
          <w:p w14:paraId="0CAD8E21" w14:textId="77777777" w:rsidR="00C4782A" w:rsidRDefault="00C4782A" w:rsidP="00501D71">
            <w:pPr>
              <w:adjustRightInd w:val="0"/>
              <w:jc w:val="both"/>
              <w:rPr>
                <w:rFonts w:eastAsia="Times New Roman"/>
                <w:b/>
                <w:lang w:val="uk-UA"/>
              </w:rPr>
            </w:pPr>
          </w:p>
          <w:p w14:paraId="79322EA6" w14:textId="77777777" w:rsidR="00C4782A" w:rsidRPr="00631C1C" w:rsidRDefault="00C4782A" w:rsidP="00501D71">
            <w:pPr>
              <w:adjustRightInd w:val="0"/>
              <w:jc w:val="both"/>
              <w:rPr>
                <w:rFonts w:eastAsia="Times New Roman"/>
                <w:b/>
                <w:lang w:val="uk-UA"/>
              </w:rPr>
            </w:pPr>
          </w:p>
          <w:p w14:paraId="15348C05" w14:textId="77777777" w:rsidR="005067FA" w:rsidRPr="00631C1C" w:rsidRDefault="00D760AB" w:rsidP="002313AD">
            <w:pPr>
              <w:widowControl/>
              <w:autoSpaceDE/>
              <w:autoSpaceDN/>
              <w:adjustRightInd w:val="0"/>
              <w:jc w:val="both"/>
              <w:rPr>
                <w:rFonts w:eastAsia="Times New Roman"/>
                <w:lang w:val="uk-UA"/>
              </w:rPr>
            </w:pPr>
            <w:r w:rsidRPr="00631C1C">
              <w:rPr>
                <w:rFonts w:eastAsia="Times New Roman"/>
                <w:lang w:val="uk-UA"/>
              </w:rPr>
              <w:t xml:space="preserve">1. </w:t>
            </w:r>
            <w:r w:rsidR="0045564A" w:rsidRPr="00631C1C">
              <w:rPr>
                <w:rFonts w:eastAsia="Times New Roman"/>
                <w:lang w:val="uk-UA"/>
              </w:rPr>
              <w:t>Працівник</w:t>
            </w:r>
            <w:r w:rsidR="005067FA" w:rsidRPr="00631C1C">
              <w:rPr>
                <w:rFonts w:eastAsia="Times New Roman"/>
                <w:lang w:val="uk-UA"/>
              </w:rPr>
              <w:t>ам, фінансовим консультантам</w:t>
            </w:r>
            <w:r w:rsidRPr="00631C1C">
              <w:rPr>
                <w:rFonts w:eastAsia="Times New Roman"/>
                <w:lang w:val="uk-UA"/>
              </w:rPr>
              <w:t xml:space="preserve">, </w:t>
            </w:r>
            <w:r w:rsidR="005C36C1" w:rsidRPr="00631C1C">
              <w:rPr>
                <w:rFonts w:eastAsia="Times New Roman"/>
                <w:lang w:val="uk-UA"/>
              </w:rPr>
              <w:t>які не є працівниками</w:t>
            </w:r>
            <w:r w:rsidR="00287D29" w:rsidRPr="00631C1C">
              <w:rPr>
                <w:rFonts w:eastAsia="Times New Roman"/>
                <w:lang w:val="uk-UA"/>
              </w:rPr>
              <w:t>,</w:t>
            </w:r>
            <w:r w:rsidR="005067FA" w:rsidRPr="00631C1C">
              <w:rPr>
                <w:rFonts w:eastAsia="Times New Roman"/>
                <w:lang w:val="uk-UA"/>
              </w:rPr>
              <w:t xml:space="preserve"> забороняється відкривати або бути власниками спільних рахунків у</w:t>
            </w:r>
            <w:r w:rsidR="00D972AD" w:rsidRPr="00631C1C">
              <w:rPr>
                <w:rFonts w:eastAsia="Times New Roman"/>
                <w:lang w:val="ru-RU"/>
              </w:rPr>
              <w:t xml:space="preserve"> Банку та/</w:t>
            </w:r>
            <w:proofErr w:type="spellStart"/>
            <w:r w:rsidR="00D972AD" w:rsidRPr="00631C1C">
              <w:rPr>
                <w:rFonts w:eastAsia="Times New Roman"/>
                <w:lang w:val="ru-RU"/>
              </w:rPr>
              <w:t>або</w:t>
            </w:r>
            <w:proofErr w:type="spellEnd"/>
            <w:r w:rsidR="005067FA" w:rsidRPr="00631C1C">
              <w:rPr>
                <w:rFonts w:eastAsia="Times New Roman"/>
                <w:lang w:val="uk-UA"/>
              </w:rPr>
              <w:t xml:space="preserve"> Компаніях Групи, крім випадків, коли спільними </w:t>
            </w:r>
            <w:r w:rsidR="007A25C3">
              <w:rPr>
                <w:rFonts w:eastAsia="Times New Roman"/>
                <w:lang w:val="uk-UA"/>
              </w:rPr>
              <w:br/>
            </w:r>
            <w:r w:rsidR="005067FA" w:rsidRPr="00631C1C">
              <w:rPr>
                <w:rFonts w:eastAsia="Times New Roman"/>
                <w:lang w:val="uk-UA"/>
              </w:rPr>
              <w:t>власниками є їх чоловік/дружина/цивільний партнер/партнер по спільному проживанню, кровні або сімейні родичі до четвертого ступеня.</w:t>
            </w:r>
          </w:p>
          <w:p w14:paraId="1BEC5D15" w14:textId="77777777" w:rsidR="005067FA" w:rsidRPr="00631C1C" w:rsidRDefault="00D760AB" w:rsidP="002313AD">
            <w:pPr>
              <w:widowControl/>
              <w:autoSpaceDE/>
              <w:autoSpaceDN/>
              <w:adjustRightInd w:val="0"/>
              <w:jc w:val="both"/>
              <w:rPr>
                <w:rFonts w:eastAsia="Times New Roman"/>
                <w:lang w:val="uk-UA"/>
              </w:rPr>
            </w:pPr>
            <w:r w:rsidRPr="00631C1C">
              <w:rPr>
                <w:rFonts w:eastAsia="Times New Roman"/>
                <w:lang w:val="uk-UA"/>
              </w:rPr>
              <w:t xml:space="preserve">2. </w:t>
            </w:r>
            <w:r w:rsidR="0045564A" w:rsidRPr="00631C1C">
              <w:rPr>
                <w:rFonts w:eastAsia="Times New Roman"/>
                <w:lang w:val="uk-UA"/>
              </w:rPr>
              <w:t>Працівник</w:t>
            </w:r>
            <w:r w:rsidR="005067FA" w:rsidRPr="00631C1C">
              <w:rPr>
                <w:rFonts w:eastAsia="Times New Roman"/>
                <w:lang w:val="uk-UA"/>
              </w:rPr>
              <w:t>ам, фінансовим консультантам</w:t>
            </w:r>
            <w:r w:rsidR="002629A9" w:rsidRPr="00631C1C">
              <w:rPr>
                <w:rFonts w:eastAsia="Times New Roman"/>
                <w:lang w:val="uk-UA"/>
              </w:rPr>
              <w:t xml:space="preserve">, </w:t>
            </w:r>
            <w:r w:rsidR="005C36C1" w:rsidRPr="00631C1C">
              <w:rPr>
                <w:rFonts w:eastAsia="Times New Roman"/>
                <w:lang w:val="uk-UA"/>
              </w:rPr>
              <w:t>які не є працівниками</w:t>
            </w:r>
            <w:r w:rsidR="00287D29" w:rsidRPr="00631C1C">
              <w:rPr>
                <w:rFonts w:eastAsia="Times New Roman"/>
                <w:lang w:val="uk-UA"/>
              </w:rPr>
              <w:t>,</w:t>
            </w:r>
            <w:r w:rsidR="005067FA" w:rsidRPr="00631C1C">
              <w:rPr>
                <w:rFonts w:eastAsia="Times New Roman"/>
                <w:lang w:val="uk-UA"/>
              </w:rPr>
              <w:t xml:space="preserve"> забороняється приймати довіреності, делеговані повноваження чи мандати, в тому числі фактично (наприклад, використання облікових даних клієнтів та/або кодів), що застосовуються до рахунків клієнтів, надавати довіреності, делеговані повноваження чи мандати клієнтам щодо їх власних рахунків, які вони тримають у</w:t>
            </w:r>
            <w:r w:rsidR="00D972AD" w:rsidRPr="00631C1C">
              <w:rPr>
                <w:rFonts w:eastAsia="Times New Roman"/>
                <w:lang w:val="uk-UA"/>
              </w:rPr>
              <w:t xml:space="preserve"> Банку та/або</w:t>
            </w:r>
            <w:r w:rsidR="005067FA" w:rsidRPr="00631C1C">
              <w:rPr>
                <w:rFonts w:eastAsia="Times New Roman"/>
                <w:lang w:val="uk-UA"/>
              </w:rPr>
              <w:t xml:space="preserve"> Компаніях Групи, видавати чи отримувати гарантії, якщо контрагентами не є (в обох випадках) їхній чоловік (дружина)/цивільний партнер/партнер по спільному проживанню, кровний або сімейний родич до четвертого ступеня.</w:t>
            </w:r>
          </w:p>
          <w:p w14:paraId="55BBAA1F" w14:textId="77777777" w:rsidR="00992214" w:rsidRDefault="00992214" w:rsidP="00236FC0">
            <w:pPr>
              <w:widowControl/>
              <w:autoSpaceDE/>
              <w:autoSpaceDN/>
              <w:adjustRightInd w:val="0"/>
              <w:jc w:val="both"/>
              <w:rPr>
                <w:rFonts w:eastAsia="Times New Roman"/>
                <w:lang w:val="uk-UA"/>
              </w:rPr>
            </w:pPr>
            <w:r w:rsidRPr="00992214">
              <w:rPr>
                <w:rFonts w:eastAsia="Times New Roman"/>
                <w:lang w:val="uk-UA"/>
              </w:rPr>
              <w:t xml:space="preserve">3. Без шкоди для положень щодо конфлікту інтересів, </w:t>
            </w:r>
            <w:r>
              <w:rPr>
                <w:rFonts w:eastAsia="Times New Roman"/>
                <w:lang w:val="uk-UA"/>
              </w:rPr>
              <w:t>Працівники</w:t>
            </w:r>
            <w:r w:rsidRPr="00992214">
              <w:rPr>
                <w:rFonts w:eastAsia="Times New Roman"/>
                <w:lang w:val="uk-UA"/>
              </w:rPr>
              <w:t xml:space="preserve">, </w:t>
            </w:r>
            <w:r w:rsidRPr="00631C1C">
              <w:rPr>
                <w:rFonts w:eastAsia="Times New Roman"/>
                <w:lang w:val="uk-UA"/>
              </w:rPr>
              <w:t>Фінансові консультанти, які не є працівниками</w:t>
            </w:r>
            <w:r w:rsidRPr="00631C1C">
              <w:rPr>
                <w:rFonts w:eastAsia="Times New Roman"/>
                <w:lang w:val="ru-RU"/>
              </w:rPr>
              <w:t xml:space="preserve"> Банку</w:t>
            </w:r>
            <w:r w:rsidRPr="00992214">
              <w:rPr>
                <w:rFonts w:eastAsia="Times New Roman"/>
                <w:lang w:val="uk-UA"/>
              </w:rPr>
              <w:t xml:space="preserve"> та </w:t>
            </w:r>
            <w:r w:rsidR="007A768B" w:rsidRPr="007A768B">
              <w:rPr>
                <w:rFonts w:eastAsia="Times New Roman"/>
                <w:lang w:val="uk-UA"/>
              </w:rPr>
              <w:t>Контрагенти</w:t>
            </w:r>
            <w:r w:rsidR="007A768B" w:rsidRPr="00992214">
              <w:rPr>
                <w:rFonts w:eastAsia="Times New Roman"/>
                <w:lang w:val="uk-UA"/>
              </w:rPr>
              <w:t xml:space="preserve"> </w:t>
            </w:r>
            <w:r w:rsidRPr="00992214">
              <w:rPr>
                <w:rFonts w:eastAsia="Times New Roman"/>
                <w:lang w:val="uk-UA"/>
              </w:rPr>
              <w:t>не можуть мати, навіть з іншими посередниками, спільні рахунки з клієнтами, переліченими в довірених їм портфелях управління, а також не можуть за жодних обставин приймати та/або видавати довіреності, делеговані повноваження та доручення, навіть де-факто, одним і тим же клієнтам.</w:t>
            </w:r>
          </w:p>
          <w:p w14:paraId="1B7A49A5" w14:textId="380AB663" w:rsidR="005067FA" w:rsidRPr="00631C1C" w:rsidRDefault="00992214" w:rsidP="00236FC0">
            <w:pPr>
              <w:widowControl/>
              <w:autoSpaceDE/>
              <w:autoSpaceDN/>
              <w:adjustRightInd w:val="0"/>
              <w:jc w:val="both"/>
              <w:rPr>
                <w:rFonts w:eastAsia="Times New Roman"/>
                <w:lang w:val="uk-UA"/>
              </w:rPr>
            </w:pPr>
            <w:r>
              <w:rPr>
                <w:rFonts w:eastAsia="Times New Roman"/>
                <w:lang w:val="uk-UA"/>
              </w:rPr>
              <w:t>4</w:t>
            </w:r>
            <w:r w:rsidR="00D760AB" w:rsidRPr="00631C1C">
              <w:rPr>
                <w:rFonts w:eastAsia="Times New Roman"/>
                <w:lang w:val="uk-UA"/>
              </w:rPr>
              <w:t xml:space="preserve">. </w:t>
            </w:r>
            <w:r w:rsidR="005067FA" w:rsidRPr="00631C1C">
              <w:rPr>
                <w:rFonts w:eastAsia="Times New Roman"/>
                <w:lang w:val="uk-UA"/>
              </w:rPr>
              <w:t>Винятки із заборон, згаданих у параграфах 1 та 2, можливі лише за умови отримання спеціального дозволу, який надається відповідно до обґрунтованого/документованого запиту та підтверджується потребами надзвичайного характеру.</w:t>
            </w:r>
          </w:p>
          <w:p w14:paraId="3D680560" w14:textId="52079A32" w:rsidR="005067FA" w:rsidRPr="00631C1C" w:rsidRDefault="00992214" w:rsidP="00501D71">
            <w:pPr>
              <w:widowControl/>
              <w:autoSpaceDE/>
              <w:autoSpaceDN/>
              <w:adjustRightInd w:val="0"/>
              <w:jc w:val="both"/>
              <w:rPr>
                <w:rFonts w:eastAsia="Times New Roman"/>
                <w:lang w:val="uk-UA"/>
              </w:rPr>
            </w:pPr>
            <w:r>
              <w:rPr>
                <w:rFonts w:eastAsia="Times New Roman"/>
                <w:lang w:val="uk-UA"/>
              </w:rPr>
              <w:t>5</w:t>
            </w:r>
            <w:r w:rsidR="00D760AB" w:rsidRPr="00631C1C">
              <w:rPr>
                <w:rFonts w:eastAsia="Times New Roman"/>
                <w:lang w:val="uk-UA"/>
              </w:rPr>
              <w:t xml:space="preserve">. </w:t>
            </w:r>
            <w:r w:rsidR="005067FA" w:rsidRPr="00631C1C">
              <w:rPr>
                <w:rFonts w:eastAsia="Times New Roman"/>
                <w:lang w:val="uk-UA"/>
              </w:rPr>
              <w:t xml:space="preserve">Без завдання шкоди положенням статей </w:t>
            </w:r>
            <w:r w:rsidR="00F433DC" w:rsidRPr="00631C1C">
              <w:rPr>
                <w:rFonts w:eastAsia="Times New Roman"/>
                <w:lang w:val="uk-UA"/>
              </w:rPr>
              <w:t>6</w:t>
            </w:r>
            <w:r w:rsidR="005067FA" w:rsidRPr="00631C1C">
              <w:rPr>
                <w:rFonts w:eastAsia="Times New Roman"/>
                <w:lang w:val="uk-UA"/>
              </w:rPr>
              <w:t xml:space="preserve"> та </w:t>
            </w:r>
            <w:r w:rsidR="00F433DC" w:rsidRPr="00631C1C">
              <w:rPr>
                <w:rFonts w:eastAsia="Times New Roman"/>
                <w:lang w:val="uk-UA"/>
              </w:rPr>
              <w:t>7</w:t>
            </w:r>
            <w:r w:rsidR="005067FA" w:rsidRPr="00631C1C">
              <w:rPr>
                <w:rFonts w:eastAsia="Times New Roman"/>
                <w:lang w:val="uk-UA"/>
              </w:rPr>
              <w:t xml:space="preserve">, у випадках законного представництва (наприклад, опікунів, ліквідаторів, тимчасових директорів), органічного чи функціонального представництва (наприклад, скарбників в організаціях некомерційного сектору, релігійних організаціях, компаніях), службовців, </w:t>
            </w:r>
            <w:r w:rsidR="007A768B" w:rsidRPr="007A768B">
              <w:rPr>
                <w:rFonts w:eastAsia="Times New Roman"/>
                <w:lang w:val="uk-UA"/>
              </w:rPr>
              <w:t xml:space="preserve">Фінансові консультанти, які не є працівниками Банку </w:t>
            </w:r>
            <w:r w:rsidR="005067FA" w:rsidRPr="00631C1C">
              <w:rPr>
                <w:rFonts w:eastAsia="Times New Roman"/>
                <w:lang w:val="uk-UA"/>
              </w:rPr>
              <w:t xml:space="preserve">, повинні вимагати чіткого дозволу від компетентної функції </w:t>
            </w:r>
            <w:r w:rsidR="00D972AD" w:rsidRPr="00631C1C">
              <w:rPr>
                <w:rFonts w:eastAsia="Times New Roman"/>
                <w:lang w:val="uk-UA"/>
              </w:rPr>
              <w:t>Банку</w:t>
            </w:r>
            <w:r w:rsidR="005067FA" w:rsidRPr="00631C1C">
              <w:rPr>
                <w:rFonts w:eastAsia="Times New Roman"/>
                <w:lang w:val="uk-UA"/>
              </w:rPr>
              <w:t xml:space="preserve"> або структури, щоб мати можливість приймати довіреності або делеговані повноваження, щодо рахунків, які представницькі організації ведуть в компаніях групи.</w:t>
            </w:r>
          </w:p>
          <w:p w14:paraId="5AA303D2" w14:textId="08B34343" w:rsidR="005067FA" w:rsidRPr="00631C1C" w:rsidRDefault="00992214" w:rsidP="00501D71">
            <w:pPr>
              <w:widowControl/>
              <w:autoSpaceDE/>
              <w:autoSpaceDN/>
              <w:adjustRightInd w:val="0"/>
              <w:jc w:val="both"/>
              <w:rPr>
                <w:rFonts w:eastAsia="Times New Roman"/>
                <w:lang w:val="uk-UA"/>
              </w:rPr>
            </w:pPr>
            <w:r>
              <w:rPr>
                <w:rFonts w:eastAsia="Times New Roman"/>
                <w:lang w:val="uk-UA"/>
              </w:rPr>
              <w:t>6</w:t>
            </w:r>
            <w:r w:rsidR="00D760AB" w:rsidRPr="00631C1C">
              <w:rPr>
                <w:rFonts w:eastAsia="Times New Roman"/>
                <w:lang w:val="uk-UA"/>
              </w:rPr>
              <w:t xml:space="preserve">. </w:t>
            </w:r>
            <w:r w:rsidR="005067FA" w:rsidRPr="00631C1C">
              <w:rPr>
                <w:rFonts w:eastAsia="Times New Roman"/>
                <w:lang w:val="uk-UA"/>
              </w:rPr>
              <w:t xml:space="preserve">Стосовно членів Правління та </w:t>
            </w:r>
            <w:r w:rsidR="005B57DD" w:rsidRPr="00631C1C">
              <w:rPr>
                <w:rFonts w:eastAsia="Times New Roman"/>
                <w:lang w:val="uk-UA"/>
              </w:rPr>
              <w:t>Ключових осіб</w:t>
            </w:r>
            <w:r w:rsidR="005067FA" w:rsidRPr="00631C1C">
              <w:rPr>
                <w:rFonts w:eastAsia="Times New Roman"/>
                <w:lang w:val="uk-UA"/>
              </w:rPr>
              <w:t xml:space="preserve">, застосування конкретних </w:t>
            </w:r>
            <w:r w:rsidR="006F5768" w:rsidRPr="00631C1C">
              <w:rPr>
                <w:rFonts w:eastAsia="Times New Roman"/>
                <w:lang w:val="uk-UA"/>
              </w:rPr>
              <w:t xml:space="preserve">визначених законодавством </w:t>
            </w:r>
            <w:r w:rsidR="005067FA" w:rsidRPr="00631C1C">
              <w:rPr>
                <w:rFonts w:eastAsia="Times New Roman"/>
                <w:lang w:val="uk-UA"/>
              </w:rPr>
              <w:t xml:space="preserve">процедур, залишається без змін. </w:t>
            </w:r>
          </w:p>
          <w:p w14:paraId="5334D2FD" w14:textId="77777777" w:rsidR="00EA0ED4" w:rsidRPr="00631C1C" w:rsidRDefault="00EA0ED4" w:rsidP="000B23BE">
            <w:pPr>
              <w:widowControl/>
              <w:autoSpaceDE/>
              <w:autoSpaceDN/>
              <w:adjustRightInd w:val="0"/>
              <w:jc w:val="both"/>
              <w:rPr>
                <w:rFonts w:eastAsia="Times New Roman"/>
                <w:lang w:val="uk-UA"/>
              </w:rPr>
            </w:pPr>
          </w:p>
          <w:p w14:paraId="2C8F1D69" w14:textId="602825AC" w:rsidR="005067FA" w:rsidRPr="00631C1C" w:rsidRDefault="005067FA" w:rsidP="00501D71">
            <w:pPr>
              <w:adjustRightInd w:val="0"/>
              <w:jc w:val="both"/>
              <w:rPr>
                <w:rFonts w:eastAsia="Times New Roman"/>
                <w:b/>
                <w:sz w:val="26"/>
                <w:szCs w:val="26"/>
                <w:lang w:val="uk-UA"/>
              </w:rPr>
            </w:pPr>
            <w:r w:rsidRPr="00631C1C">
              <w:rPr>
                <w:rFonts w:eastAsia="Times New Roman"/>
                <w:b/>
                <w:sz w:val="26"/>
                <w:szCs w:val="26"/>
                <w:lang w:val="uk-UA"/>
              </w:rPr>
              <w:t>Стаття 1</w:t>
            </w:r>
            <w:r w:rsidR="00524366" w:rsidRPr="00631C1C">
              <w:rPr>
                <w:rFonts w:eastAsia="Times New Roman"/>
                <w:b/>
                <w:sz w:val="26"/>
                <w:szCs w:val="26"/>
                <w:lang w:val="ru-RU"/>
              </w:rPr>
              <w:t>5</w:t>
            </w:r>
            <w:r w:rsidRPr="00631C1C">
              <w:rPr>
                <w:rFonts w:eastAsia="Times New Roman"/>
                <w:b/>
                <w:sz w:val="26"/>
                <w:szCs w:val="26"/>
                <w:lang w:val="uk-UA"/>
              </w:rPr>
              <w:t xml:space="preserve"> - Використання активів </w:t>
            </w:r>
            <w:r w:rsidR="00B47323">
              <w:rPr>
                <w:rFonts w:eastAsia="Times New Roman"/>
                <w:b/>
                <w:sz w:val="26"/>
                <w:szCs w:val="26"/>
                <w:lang w:val="uk-UA"/>
              </w:rPr>
              <w:t>Банку</w:t>
            </w:r>
            <w:r w:rsidRPr="00631C1C">
              <w:rPr>
                <w:rFonts w:eastAsia="Times New Roman"/>
                <w:b/>
                <w:sz w:val="26"/>
                <w:szCs w:val="26"/>
                <w:lang w:val="uk-UA"/>
              </w:rPr>
              <w:t>, послуг та робочих засобів</w:t>
            </w:r>
          </w:p>
          <w:p w14:paraId="09681565" w14:textId="77777777" w:rsidR="00542B75" w:rsidRPr="00631C1C" w:rsidRDefault="00542B75" w:rsidP="00501D71">
            <w:pPr>
              <w:adjustRightInd w:val="0"/>
              <w:jc w:val="both"/>
              <w:rPr>
                <w:rFonts w:eastAsia="Times New Roman"/>
                <w:b/>
                <w:lang w:val="uk-UA"/>
              </w:rPr>
            </w:pPr>
          </w:p>
          <w:p w14:paraId="79098BC5" w14:textId="618E6974" w:rsidR="00992214" w:rsidRDefault="00D760AB" w:rsidP="002313AD">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Якщо не вказано інше, корпоративні активи та послуги (наприклад, поштові служби та служби консьєржів), крім робочих засобів </w:t>
            </w:r>
            <w:r w:rsidR="003506A0" w:rsidRPr="00631C1C">
              <w:rPr>
                <w:rFonts w:eastAsia="Times New Roman"/>
                <w:lang w:val="uk-UA"/>
              </w:rPr>
              <w:t>Банку</w:t>
            </w:r>
            <w:r w:rsidR="005067FA" w:rsidRPr="00631C1C">
              <w:rPr>
                <w:rFonts w:eastAsia="Times New Roman"/>
                <w:lang w:val="uk-UA"/>
              </w:rPr>
              <w:t xml:space="preserve">, повинні використовуватись виключно з метою здійснення діяльності </w:t>
            </w:r>
            <w:r w:rsidR="003506A0" w:rsidRPr="00631C1C">
              <w:rPr>
                <w:rFonts w:eastAsia="Times New Roman"/>
                <w:lang w:val="uk-UA"/>
              </w:rPr>
              <w:t xml:space="preserve">Банку </w:t>
            </w:r>
            <w:r w:rsidR="005067FA" w:rsidRPr="00631C1C">
              <w:rPr>
                <w:rFonts w:eastAsia="Times New Roman"/>
                <w:lang w:val="uk-UA"/>
              </w:rPr>
              <w:t>та для цілей, дозволених компетентними функціями відповідно до конкретних положень з цього питання.</w:t>
            </w:r>
            <w:r w:rsidR="00992214">
              <w:rPr>
                <w:rFonts w:eastAsia="Times New Roman"/>
                <w:lang w:val="uk-UA"/>
              </w:rPr>
              <w:t xml:space="preserve"> </w:t>
            </w:r>
            <w:r w:rsidR="00992214" w:rsidRPr="00992214">
              <w:rPr>
                <w:rFonts w:eastAsia="Times New Roman"/>
                <w:lang w:val="uk-UA"/>
              </w:rPr>
              <w:t xml:space="preserve">Крім того, активи, послуги та робочі інструменти </w:t>
            </w:r>
            <w:r w:rsidR="008D1D4C">
              <w:rPr>
                <w:rFonts w:eastAsia="Times New Roman"/>
                <w:lang w:val="uk-UA"/>
              </w:rPr>
              <w:t>Банку</w:t>
            </w:r>
            <w:r w:rsidR="00992214" w:rsidRPr="00992214">
              <w:rPr>
                <w:rFonts w:eastAsia="Times New Roman"/>
                <w:lang w:val="uk-UA"/>
              </w:rPr>
              <w:t xml:space="preserve"> повинні використовуватися відповідно до конкретних застосовних положень, з особливою увагою до правил інформаційної безпеки, метою яких є гарантування захисту інформаційних активів </w:t>
            </w:r>
            <w:r w:rsidR="00B47323">
              <w:rPr>
                <w:rFonts w:eastAsia="Times New Roman"/>
                <w:lang w:val="uk-UA"/>
              </w:rPr>
              <w:t>Банку</w:t>
            </w:r>
            <w:r w:rsidR="00992214" w:rsidRPr="00992214">
              <w:rPr>
                <w:rFonts w:eastAsia="Times New Roman"/>
                <w:lang w:val="uk-UA"/>
              </w:rPr>
              <w:t xml:space="preserve"> при здійсненні діяльності та виконанні обов'язків</w:t>
            </w:r>
            <w:r w:rsidR="00B6466C" w:rsidRPr="001443E2">
              <w:rPr>
                <w:rFonts w:eastAsia="Times New Roman"/>
                <w:lang w:val="uk-UA"/>
              </w:rPr>
              <w:t>.</w:t>
            </w:r>
          </w:p>
          <w:p w14:paraId="7E43FABA" w14:textId="2F706E2B" w:rsidR="00992214" w:rsidRDefault="00992214" w:rsidP="002313AD">
            <w:pPr>
              <w:widowControl/>
              <w:autoSpaceDE/>
              <w:autoSpaceDN/>
              <w:adjustRightInd w:val="0"/>
              <w:jc w:val="both"/>
              <w:rPr>
                <w:rFonts w:eastAsia="Times New Roman"/>
                <w:lang w:val="uk-UA"/>
              </w:rPr>
            </w:pPr>
            <w:r>
              <w:rPr>
                <w:rFonts w:eastAsia="Times New Roman"/>
                <w:lang w:val="uk-UA"/>
              </w:rPr>
              <w:t>2</w:t>
            </w:r>
            <w:r w:rsidRPr="00992214">
              <w:rPr>
                <w:rFonts w:eastAsia="Times New Roman"/>
                <w:lang w:val="uk-UA"/>
              </w:rPr>
              <w:t xml:space="preserve">. При здійсненні робочої діяльності не можна використовувати інші інструменти та процедури, окрім тих, що надані та/або дозволені </w:t>
            </w:r>
            <w:r w:rsidR="008D1D4C">
              <w:rPr>
                <w:rFonts w:eastAsia="Times New Roman"/>
                <w:lang w:val="uk-UA"/>
              </w:rPr>
              <w:t>Банком</w:t>
            </w:r>
            <w:r w:rsidRPr="00992214">
              <w:rPr>
                <w:rFonts w:eastAsia="Times New Roman"/>
                <w:lang w:val="uk-UA"/>
              </w:rPr>
              <w:t>.</w:t>
            </w:r>
          </w:p>
          <w:p w14:paraId="10F69CA5" w14:textId="073F3819" w:rsidR="005067FA" w:rsidRDefault="00992214" w:rsidP="002313AD">
            <w:pPr>
              <w:widowControl/>
              <w:autoSpaceDE/>
              <w:autoSpaceDN/>
              <w:adjustRightInd w:val="0"/>
              <w:jc w:val="both"/>
              <w:rPr>
                <w:rFonts w:eastAsia="Times New Roman"/>
                <w:lang w:val="uk-UA"/>
              </w:rPr>
            </w:pPr>
            <w:r>
              <w:rPr>
                <w:rFonts w:eastAsia="Times New Roman"/>
                <w:lang w:val="uk-UA"/>
              </w:rPr>
              <w:t>3</w:t>
            </w:r>
            <w:r w:rsidR="003506A0" w:rsidRPr="00631C1C">
              <w:rPr>
                <w:rFonts w:eastAsia="Times New Roman"/>
                <w:lang w:val="uk-UA"/>
              </w:rPr>
              <w:t xml:space="preserve">. </w:t>
            </w:r>
            <w:r w:rsidR="005067FA" w:rsidRPr="00631C1C">
              <w:rPr>
                <w:rFonts w:eastAsia="Times New Roman"/>
                <w:lang w:val="uk-UA"/>
              </w:rPr>
              <w:t xml:space="preserve">Корпоративні активи та робочі засоби (такі як персональні комп’ютери, коди доступу та паролі, телефонні компанії, факси та мобільні телефони, планшети, зовнішні пристрої, такі як USB-накопичувачі, поштові скриньки </w:t>
            </w:r>
            <w:r w:rsidR="003506A0" w:rsidRPr="00631C1C">
              <w:rPr>
                <w:rFonts w:eastAsia="Times New Roman"/>
                <w:lang w:val="uk-UA"/>
              </w:rPr>
              <w:t>Банку</w:t>
            </w:r>
            <w:r w:rsidR="005067FA" w:rsidRPr="00631C1C">
              <w:rPr>
                <w:rFonts w:eastAsia="Times New Roman"/>
                <w:lang w:val="uk-UA"/>
              </w:rPr>
              <w:t xml:space="preserve">, службові автомобілі тощо), повинні використовуватися і зберігатися з максимальною ретельністю та повертаються на вимогу </w:t>
            </w:r>
            <w:r w:rsidR="003506A0" w:rsidRPr="00631C1C">
              <w:rPr>
                <w:rFonts w:eastAsia="Times New Roman"/>
                <w:lang w:val="uk-UA"/>
              </w:rPr>
              <w:t xml:space="preserve">Банку </w:t>
            </w:r>
            <w:r w:rsidR="005067FA" w:rsidRPr="00631C1C">
              <w:rPr>
                <w:rFonts w:eastAsia="Times New Roman"/>
                <w:lang w:val="uk-UA"/>
              </w:rPr>
              <w:t>в будь-якому випадку після припинення трудових відносин.</w:t>
            </w:r>
          </w:p>
          <w:p w14:paraId="5FE42F25" w14:textId="77777777" w:rsidR="00992214" w:rsidRPr="00631C1C" w:rsidRDefault="00992214" w:rsidP="002313AD">
            <w:pPr>
              <w:widowControl/>
              <w:autoSpaceDE/>
              <w:autoSpaceDN/>
              <w:adjustRightInd w:val="0"/>
              <w:jc w:val="both"/>
              <w:rPr>
                <w:rFonts w:eastAsia="Times New Roman"/>
                <w:lang w:val="uk-UA"/>
              </w:rPr>
            </w:pPr>
            <w:r w:rsidRPr="00992214">
              <w:rPr>
                <w:rFonts w:eastAsia="Times New Roman"/>
                <w:lang w:val="uk-UA"/>
              </w:rPr>
              <w:t>4. Ідентифікатор користувача та секретні конфіденційні дані (наприклад, пароль або PIN-код), які надають доступ до робочих інструментів ІТ, повинні зберігатися з обережністю, не повинні записуватися та/або зберігатися на незахищених паперових носіях, незахищених магнітних та/або електронних носіях і, в будь-якому випадку, зазначені дані не повинні розголошуватися третім особам.</w:t>
            </w:r>
          </w:p>
          <w:p w14:paraId="4FF18A0A" w14:textId="1F57CDB5" w:rsidR="00992214" w:rsidRDefault="00992214" w:rsidP="00262AB6">
            <w:pPr>
              <w:widowControl/>
              <w:autoSpaceDE/>
              <w:autoSpaceDN/>
              <w:adjustRightInd w:val="0"/>
              <w:jc w:val="both"/>
              <w:rPr>
                <w:rFonts w:eastAsia="Times New Roman"/>
                <w:lang w:val="uk-UA"/>
              </w:rPr>
            </w:pPr>
            <w:r>
              <w:rPr>
                <w:rFonts w:eastAsia="Times New Roman"/>
                <w:lang w:val="uk-UA"/>
              </w:rPr>
              <w:t>5</w:t>
            </w:r>
            <w:r w:rsidR="003506A0" w:rsidRPr="00631C1C">
              <w:rPr>
                <w:rFonts w:eastAsia="Times New Roman"/>
                <w:lang w:val="uk-UA"/>
              </w:rPr>
              <w:t xml:space="preserve">. </w:t>
            </w:r>
            <w:r w:rsidR="005067FA" w:rsidRPr="00631C1C">
              <w:rPr>
                <w:rFonts w:eastAsia="Times New Roman"/>
                <w:lang w:val="uk-UA"/>
              </w:rPr>
              <w:t xml:space="preserve">За жодних обставин не допускається використання робочих засобів третіми особами, за винятком випадків, коли здійснюються процеси, які спеціально регулюються </w:t>
            </w:r>
            <w:r w:rsidR="003506A0" w:rsidRPr="00631C1C">
              <w:rPr>
                <w:rFonts w:eastAsia="Times New Roman"/>
                <w:lang w:val="uk-UA"/>
              </w:rPr>
              <w:t>Банком</w:t>
            </w:r>
            <w:r w:rsidR="005067FA" w:rsidRPr="00631C1C">
              <w:rPr>
                <w:rFonts w:eastAsia="Times New Roman"/>
                <w:lang w:val="uk-UA"/>
              </w:rPr>
              <w:t xml:space="preserve">; передача третім особам даних, зібраних внаслідок діяльності </w:t>
            </w:r>
            <w:r w:rsidR="003506A0" w:rsidRPr="00631C1C">
              <w:rPr>
                <w:rFonts w:eastAsia="Times New Roman"/>
                <w:lang w:val="uk-UA"/>
              </w:rPr>
              <w:t xml:space="preserve">Банку </w:t>
            </w:r>
            <w:r w:rsidR="005067FA" w:rsidRPr="00631C1C">
              <w:rPr>
                <w:rFonts w:eastAsia="Times New Roman"/>
                <w:lang w:val="uk-UA"/>
              </w:rPr>
              <w:t>(наприклад: даних, отриманих із зовнішніх баз даних /постачальників інформації, навіть якщо вони обробляються внутрішньо), також заборонена.</w:t>
            </w:r>
          </w:p>
          <w:p w14:paraId="0049752F" w14:textId="266096FE" w:rsidR="00992214" w:rsidRPr="001443E2" w:rsidRDefault="00992214" w:rsidP="00262AB6">
            <w:pPr>
              <w:widowControl/>
              <w:autoSpaceDE/>
              <w:autoSpaceDN/>
              <w:adjustRightInd w:val="0"/>
              <w:jc w:val="both"/>
              <w:rPr>
                <w:rFonts w:eastAsia="Times New Roman"/>
                <w:strike/>
                <w:lang w:val="uk-UA"/>
              </w:rPr>
            </w:pPr>
          </w:p>
          <w:p w14:paraId="1D212D7F" w14:textId="659DD52E" w:rsidR="00262AB6" w:rsidRPr="00631C1C" w:rsidRDefault="00E37084" w:rsidP="00262AB6">
            <w:pPr>
              <w:widowControl/>
              <w:autoSpaceDE/>
              <w:autoSpaceDN/>
              <w:adjustRightInd w:val="0"/>
              <w:jc w:val="both"/>
              <w:rPr>
                <w:rFonts w:eastAsia="Times New Roman"/>
                <w:lang w:val="uk-UA"/>
              </w:rPr>
            </w:pPr>
            <w:r>
              <w:rPr>
                <w:rFonts w:eastAsia="Times New Roman"/>
                <w:lang w:val="uk-UA"/>
              </w:rPr>
              <w:t>6.</w:t>
            </w:r>
            <w:r w:rsidR="007E3FC0" w:rsidRPr="00631C1C">
              <w:rPr>
                <w:rFonts w:eastAsia="Times New Roman"/>
                <w:lang w:val="uk-UA"/>
              </w:rPr>
              <w:t xml:space="preserve"> </w:t>
            </w:r>
            <w:r w:rsidR="00262AB6" w:rsidRPr="00631C1C">
              <w:rPr>
                <w:rFonts w:eastAsia="Times New Roman"/>
                <w:lang w:val="uk-UA"/>
              </w:rPr>
              <w:t>Будь-яке майно, а також службова інформація, якою володіє або яку використовує Банк для забезпечення с</w:t>
            </w:r>
            <w:r w:rsidR="00471E9E" w:rsidRPr="00631C1C">
              <w:rPr>
                <w:rFonts w:eastAsia="Times New Roman"/>
                <w:lang w:val="uk-UA"/>
              </w:rPr>
              <w:t xml:space="preserve">вого функціонування, надаються Представникам та </w:t>
            </w:r>
            <w:r w:rsidR="0045564A" w:rsidRPr="00631C1C">
              <w:rPr>
                <w:rFonts w:eastAsia="Times New Roman"/>
                <w:lang w:val="uk-UA"/>
              </w:rPr>
              <w:t>Працівник</w:t>
            </w:r>
            <w:r w:rsidR="00262AB6" w:rsidRPr="00631C1C">
              <w:rPr>
                <w:rFonts w:eastAsia="Times New Roman"/>
                <w:lang w:val="uk-UA"/>
              </w:rPr>
              <w:t>ам виключно для службових цілей та забезпечення виконання ними посадових обов’язків.</w:t>
            </w:r>
          </w:p>
          <w:p w14:paraId="1CDB1511" w14:textId="73083128" w:rsidR="00262AB6" w:rsidRPr="00631C1C" w:rsidRDefault="00E841E5" w:rsidP="00262AB6">
            <w:pPr>
              <w:widowControl/>
              <w:autoSpaceDE/>
              <w:autoSpaceDN/>
              <w:adjustRightInd w:val="0"/>
              <w:jc w:val="both"/>
              <w:rPr>
                <w:rFonts w:eastAsia="Times New Roman"/>
                <w:lang w:val="uk-UA"/>
              </w:rPr>
            </w:pPr>
            <w:r w:rsidRPr="00631C1C">
              <w:rPr>
                <w:rFonts w:eastAsia="Times New Roman"/>
                <w:lang w:val="uk-UA"/>
              </w:rPr>
              <w:t xml:space="preserve"> </w:t>
            </w:r>
            <w:r w:rsidR="00E37084">
              <w:rPr>
                <w:rFonts w:eastAsia="Times New Roman"/>
                <w:lang w:val="uk-UA"/>
              </w:rPr>
              <w:t>7</w:t>
            </w:r>
            <w:r w:rsidR="00471E9E" w:rsidRPr="00631C1C">
              <w:rPr>
                <w:rFonts w:eastAsia="Times New Roman"/>
                <w:lang w:val="uk-UA"/>
              </w:rPr>
              <w:t xml:space="preserve">. Представники та інші </w:t>
            </w:r>
            <w:r w:rsidR="0045564A" w:rsidRPr="00631C1C">
              <w:rPr>
                <w:rFonts w:eastAsia="Times New Roman"/>
                <w:lang w:val="uk-UA"/>
              </w:rPr>
              <w:t>Працівник</w:t>
            </w:r>
            <w:r w:rsidR="00262AB6" w:rsidRPr="00631C1C">
              <w:rPr>
                <w:rFonts w:eastAsia="Times New Roman"/>
                <w:lang w:val="uk-UA"/>
              </w:rPr>
              <w:t>и Банку:</w:t>
            </w:r>
          </w:p>
          <w:p w14:paraId="1BC3EA52" w14:textId="77777777" w:rsidR="00262AB6" w:rsidRPr="00631C1C" w:rsidRDefault="00262AB6" w:rsidP="00262AB6">
            <w:pPr>
              <w:widowControl/>
              <w:autoSpaceDE/>
              <w:autoSpaceDN/>
              <w:adjustRightInd w:val="0"/>
              <w:jc w:val="both"/>
              <w:rPr>
                <w:rFonts w:eastAsia="Times New Roman"/>
                <w:lang w:val="uk-UA"/>
              </w:rPr>
            </w:pPr>
          </w:p>
          <w:p w14:paraId="460107A8"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несуть відповідальність за використання активів Банку в його інтересах;</w:t>
            </w:r>
          </w:p>
          <w:p w14:paraId="308F96E4"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утримуються від користування власністю та інформацією Банку для власної користі;</w:t>
            </w:r>
          </w:p>
          <w:p w14:paraId="0F9C8106"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використовують комп’ютерні системи та обладнання Банку для дотримання діючих заходів безпеки час від часу;</w:t>
            </w:r>
          </w:p>
          <w:p w14:paraId="020E6EA4"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не мають переда</w:t>
            </w:r>
            <w:r w:rsidR="00471E9E" w:rsidRPr="00631C1C">
              <w:rPr>
                <w:rFonts w:eastAsia="Times New Roman"/>
                <w:lang w:val="uk-UA"/>
              </w:rPr>
              <w:t xml:space="preserve">вати свої облікові дані  іншим </w:t>
            </w:r>
            <w:r w:rsidR="0045564A" w:rsidRPr="00631C1C">
              <w:rPr>
                <w:rFonts w:eastAsia="Times New Roman"/>
                <w:lang w:val="uk-UA"/>
              </w:rPr>
              <w:t>Працівник</w:t>
            </w:r>
            <w:r w:rsidRPr="00631C1C">
              <w:rPr>
                <w:rFonts w:eastAsia="Times New Roman"/>
                <w:lang w:val="uk-UA"/>
              </w:rPr>
              <w:t>ам або третім сторонам;</w:t>
            </w:r>
          </w:p>
          <w:p w14:paraId="7EB74A8A"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не використовують комп’ютери для незаконної діяльності та азартних ігор, а також не отримують доступ, не зберігають, не пересилають, не розміщують і не публікують інформацію, що містить порнографію, матеріали, що пропагують насилля, ненависть, тероризм, дискримінацію, залякування, а також непристойні, принизливі матеріали;</w:t>
            </w:r>
          </w:p>
          <w:p w14:paraId="58B37C7B" w14:textId="77777777" w:rsidR="00262AB6" w:rsidRPr="00631C1C" w:rsidRDefault="00262AB6" w:rsidP="006B7E4D">
            <w:pPr>
              <w:widowControl/>
              <w:tabs>
                <w:tab w:val="left" w:pos="172"/>
              </w:tabs>
              <w:autoSpaceDE/>
              <w:autoSpaceDN/>
              <w:adjustRightInd w:val="0"/>
              <w:jc w:val="both"/>
              <w:rPr>
                <w:rFonts w:eastAsia="Times New Roman"/>
                <w:lang w:val="uk-UA"/>
              </w:rPr>
            </w:pPr>
            <w:r w:rsidRPr="00631C1C">
              <w:rPr>
                <w:rFonts w:eastAsia="Times New Roman"/>
                <w:lang w:val="uk-UA"/>
              </w:rPr>
              <w:t>•</w:t>
            </w:r>
            <w:r w:rsidRPr="00631C1C">
              <w:rPr>
                <w:rFonts w:eastAsia="Times New Roman"/>
                <w:lang w:val="uk-UA"/>
              </w:rPr>
              <w:tab/>
              <w:t>не мають використовувати банківське обладнання для власних потреб.</w:t>
            </w:r>
          </w:p>
          <w:p w14:paraId="78BB5E43" w14:textId="1C52B781" w:rsidR="005067FA" w:rsidRPr="00631C1C" w:rsidRDefault="00E37084" w:rsidP="006B7E4D">
            <w:pPr>
              <w:widowControl/>
              <w:tabs>
                <w:tab w:val="left" w:pos="172"/>
              </w:tabs>
              <w:autoSpaceDE/>
              <w:autoSpaceDN/>
              <w:adjustRightInd w:val="0"/>
              <w:jc w:val="both"/>
              <w:rPr>
                <w:rFonts w:eastAsia="Times New Roman"/>
                <w:lang w:val="uk-UA"/>
              </w:rPr>
            </w:pPr>
            <w:r>
              <w:rPr>
                <w:rFonts w:eastAsia="Times New Roman"/>
                <w:lang w:val="ru-RU"/>
              </w:rPr>
              <w:t>8</w:t>
            </w:r>
            <w:r w:rsidR="00471E9E" w:rsidRPr="00631C1C">
              <w:rPr>
                <w:rFonts w:eastAsia="Times New Roman"/>
                <w:lang w:val="uk-UA"/>
              </w:rPr>
              <w:t>.</w:t>
            </w:r>
            <w:r w:rsidR="00471E9E" w:rsidRPr="00631C1C">
              <w:rPr>
                <w:rFonts w:eastAsia="Times New Roman"/>
                <w:lang w:val="uk-UA"/>
              </w:rPr>
              <w:tab/>
              <w:t xml:space="preserve">Представники та </w:t>
            </w:r>
            <w:r w:rsidR="0045564A" w:rsidRPr="00631C1C">
              <w:rPr>
                <w:rFonts w:eastAsia="Times New Roman"/>
                <w:lang w:val="uk-UA"/>
              </w:rPr>
              <w:t>Працівник</w:t>
            </w:r>
            <w:r w:rsidR="00262AB6" w:rsidRPr="00631C1C">
              <w:rPr>
                <w:rFonts w:eastAsia="Times New Roman"/>
                <w:lang w:val="uk-UA"/>
              </w:rPr>
              <w:t>и Банку зобов’язані піклуватися про збереження майна Банку.</w:t>
            </w:r>
          </w:p>
          <w:p w14:paraId="471C198A" w14:textId="77777777" w:rsidR="00807FA1" w:rsidRPr="00631C1C" w:rsidRDefault="00807FA1" w:rsidP="00807FA1">
            <w:pPr>
              <w:widowControl/>
              <w:autoSpaceDE/>
              <w:autoSpaceDN/>
              <w:adjustRightInd w:val="0"/>
              <w:ind w:left="284"/>
              <w:jc w:val="both"/>
              <w:rPr>
                <w:rFonts w:eastAsia="Times New Roman"/>
                <w:lang w:val="uk-UA"/>
              </w:rPr>
            </w:pPr>
          </w:p>
          <w:p w14:paraId="1C0C9DE0" w14:textId="77777777" w:rsidR="005067FA" w:rsidRPr="00631C1C" w:rsidRDefault="00C528CB" w:rsidP="00501D71">
            <w:pPr>
              <w:adjustRightInd w:val="0"/>
              <w:jc w:val="both"/>
              <w:rPr>
                <w:rFonts w:eastAsia="Times New Roman"/>
                <w:b/>
                <w:sz w:val="26"/>
                <w:szCs w:val="26"/>
                <w:lang w:val="uk-UA"/>
              </w:rPr>
            </w:pPr>
            <w:r w:rsidRPr="00631C1C">
              <w:rPr>
                <w:rFonts w:eastAsia="Times New Roman"/>
                <w:b/>
                <w:sz w:val="26"/>
                <w:szCs w:val="26"/>
                <w:lang w:val="uk-UA"/>
              </w:rPr>
              <w:t>Стаття 1</w:t>
            </w:r>
            <w:r w:rsidR="00524366" w:rsidRPr="00631C1C">
              <w:rPr>
                <w:rFonts w:eastAsia="Times New Roman"/>
                <w:b/>
                <w:sz w:val="26"/>
                <w:szCs w:val="26"/>
                <w:lang w:val="ru-RU"/>
              </w:rPr>
              <w:t>6</w:t>
            </w:r>
            <w:r w:rsidR="005067FA" w:rsidRPr="00631C1C">
              <w:rPr>
                <w:rFonts w:eastAsia="Times New Roman"/>
                <w:b/>
                <w:sz w:val="26"/>
                <w:szCs w:val="26"/>
                <w:lang w:val="uk-UA"/>
              </w:rPr>
              <w:t xml:space="preserve"> – Обробка та захист персональних даних </w:t>
            </w:r>
          </w:p>
          <w:p w14:paraId="2B114C94" w14:textId="77777777" w:rsidR="00AF17D0" w:rsidRPr="00631C1C" w:rsidRDefault="00AF17D0" w:rsidP="00501D71">
            <w:pPr>
              <w:adjustRightInd w:val="0"/>
              <w:jc w:val="both"/>
              <w:rPr>
                <w:rFonts w:eastAsia="Times New Roman"/>
                <w:b/>
                <w:lang w:val="uk-UA"/>
              </w:rPr>
            </w:pPr>
          </w:p>
          <w:p w14:paraId="51B39811" w14:textId="77777777" w:rsidR="005067FA" w:rsidRPr="00631C1C" w:rsidRDefault="003506A0" w:rsidP="00501D71">
            <w:pPr>
              <w:widowControl/>
              <w:autoSpaceDE/>
              <w:autoSpaceDN/>
              <w:adjustRightInd w:val="0"/>
              <w:jc w:val="both"/>
              <w:rPr>
                <w:rFonts w:eastAsia="Times New Roman"/>
                <w:lang w:val="uk-UA"/>
              </w:rPr>
            </w:pPr>
            <w:r w:rsidRPr="00631C1C">
              <w:rPr>
                <w:rFonts w:eastAsia="Times New Roman"/>
                <w:lang w:val="uk-UA"/>
              </w:rPr>
              <w:t xml:space="preserve">1. </w:t>
            </w:r>
            <w:r w:rsidR="008548D9" w:rsidRPr="00631C1C">
              <w:rPr>
                <w:rFonts w:eastAsia="Times New Roman"/>
                <w:lang w:val="uk-UA"/>
              </w:rPr>
              <w:t>Не обмежуючи застосування</w:t>
            </w:r>
            <w:r w:rsidR="005067FA" w:rsidRPr="00631C1C">
              <w:rPr>
                <w:rFonts w:eastAsia="Times New Roman"/>
                <w:lang w:val="uk-UA"/>
              </w:rPr>
              <w:t xml:space="preserve"> конкретних положень з цього питання та положень про поведінку, що містяться у відповідних внутрішніх правилах, персональні дані повинні: </w:t>
            </w:r>
          </w:p>
          <w:p w14:paraId="71DD96E5" w14:textId="77777777" w:rsidR="005067FA" w:rsidRPr="00631C1C" w:rsidRDefault="005067FA" w:rsidP="002313AD">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 xml:space="preserve">оброблятися законно, справедливо та прозоро стосовно Суб’єкта даних; </w:t>
            </w:r>
          </w:p>
          <w:p w14:paraId="5CF2BD69" w14:textId="77777777" w:rsidR="0006496C" w:rsidRPr="00992214" w:rsidRDefault="005067FA" w:rsidP="00992214">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збиратись для визначених, певних та законних цілей і не обробляються надалі способом, який несумісний з цими цілями;</w:t>
            </w:r>
          </w:p>
          <w:p w14:paraId="67594679" w14:textId="77777777" w:rsidR="005067FA" w:rsidRPr="00631C1C" w:rsidRDefault="005067FA" w:rsidP="00236FC0">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бути адекватні, відповідні та обмежені тим, що необхідно щодо цілей, для яких вони обробляється;</w:t>
            </w:r>
          </w:p>
          <w:p w14:paraId="66F18E49" w14:textId="77777777" w:rsidR="005067FA" w:rsidRPr="00631C1C" w:rsidRDefault="005067FA" w:rsidP="00501D71">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бути точні та при необхідності оновлені;</w:t>
            </w:r>
          </w:p>
          <w:p w14:paraId="5BEC69CC" w14:textId="77777777" w:rsidR="005067FA" w:rsidRPr="00631C1C" w:rsidRDefault="005067FA" w:rsidP="000B23BE">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зберігатися у формі, яка дозволяє ідентифікувати Суб’єктів даних не довше, ніж це необхідно для цілей, для яких обробляються персональні дані;</w:t>
            </w:r>
          </w:p>
          <w:p w14:paraId="17A3AACD" w14:textId="77777777" w:rsidR="005067FA" w:rsidRDefault="005067FA" w:rsidP="00501D71">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оброблятись таким чином, що гарантує належну безпеку. </w:t>
            </w:r>
          </w:p>
          <w:p w14:paraId="7CDC3F54" w14:textId="77777777" w:rsidR="00B6466C" w:rsidRPr="00631C1C" w:rsidRDefault="00B6466C" w:rsidP="00B6466C">
            <w:pPr>
              <w:widowControl/>
              <w:autoSpaceDE/>
              <w:autoSpaceDN/>
              <w:adjustRightInd w:val="0"/>
              <w:ind w:left="426"/>
              <w:jc w:val="both"/>
              <w:rPr>
                <w:rFonts w:eastAsia="Times New Roman"/>
                <w:lang w:val="uk-UA"/>
              </w:rPr>
            </w:pPr>
          </w:p>
          <w:p w14:paraId="287676F3" w14:textId="77777777" w:rsidR="00471E9E" w:rsidRPr="00631C1C" w:rsidRDefault="005067FA" w:rsidP="00501D71">
            <w:pPr>
              <w:widowControl/>
              <w:ind w:left="142"/>
              <w:jc w:val="both"/>
              <w:rPr>
                <w:rFonts w:eastAsia="Times New Roman"/>
                <w:lang w:val="uk-UA"/>
              </w:rPr>
            </w:pPr>
            <w:r w:rsidRPr="00631C1C">
              <w:rPr>
                <w:rFonts w:eastAsia="Times New Roman"/>
                <w:lang w:val="uk-UA"/>
              </w:rPr>
              <w:t>Наприклад, заборонені такі дії:</w:t>
            </w:r>
          </w:p>
          <w:p w14:paraId="63BDFE73" w14:textId="77777777" w:rsidR="005067FA" w:rsidRPr="00631C1C" w:rsidRDefault="005067FA" w:rsidP="002313AD">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запис даних, таких як адреси, адреси електронної пошти та телефонні номери, що не відповідають дійсності або в будь-якому випадку не стосуються Суб'єктів даних;</w:t>
            </w:r>
          </w:p>
          <w:p w14:paraId="0AD76822" w14:textId="77777777" w:rsidR="005067FA" w:rsidRPr="00631C1C" w:rsidRDefault="005067FA" w:rsidP="002313AD">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отримання та/або обробка даних або інформації та/або створення баз даних /списків, які не є необхідними та безпосередньо стосуються виконання власної функції; отже, весь доступ до персональних даних повинен мати місце під час виконання заходів, що здійснюються, або на підставі запиту Суб’єкта даних (наприклад, забороняється навіть отримання інформації про персональні дані та/або дані облікового запису клієнтів за відсутності конкретної потреби у послузі або запиту від Суб'єкта да</w:t>
            </w:r>
            <w:r w:rsidR="00471E9E" w:rsidRPr="00631C1C">
              <w:rPr>
                <w:rFonts w:eastAsia="Times New Roman"/>
                <w:lang w:val="uk-UA"/>
              </w:rPr>
              <w:t>них);</w:t>
            </w:r>
          </w:p>
          <w:p w14:paraId="04C2987A" w14:textId="77777777" w:rsidR="005067FA" w:rsidRPr="00631C1C" w:rsidRDefault="005067FA" w:rsidP="00501D71">
            <w:pPr>
              <w:widowControl/>
              <w:numPr>
                <w:ilvl w:val="1"/>
                <w:numId w:val="45"/>
              </w:numPr>
              <w:autoSpaceDE/>
              <w:autoSpaceDN/>
              <w:adjustRightInd w:val="0"/>
              <w:ind w:left="426" w:hanging="284"/>
              <w:jc w:val="both"/>
              <w:rPr>
                <w:rFonts w:eastAsia="Times New Roman"/>
                <w:lang w:val="uk-UA"/>
              </w:rPr>
            </w:pPr>
            <w:r w:rsidRPr="00631C1C">
              <w:rPr>
                <w:rFonts w:eastAsia="Times New Roman"/>
                <w:lang w:val="uk-UA"/>
              </w:rPr>
              <w:t xml:space="preserve">розголошення даних, які вже підлягають професійній таємниці. Це зобов'язання щодо конфіденційності залишається в силі після закінчення роботи або припинення та/або зміни відносин </w:t>
            </w:r>
            <w:r w:rsidR="0045564A" w:rsidRPr="00631C1C">
              <w:rPr>
                <w:rFonts w:eastAsia="Times New Roman"/>
                <w:lang w:val="uk-UA"/>
              </w:rPr>
              <w:t>Працівник</w:t>
            </w:r>
            <w:r w:rsidRPr="00631C1C">
              <w:rPr>
                <w:rFonts w:eastAsia="Times New Roman"/>
                <w:lang w:val="uk-UA"/>
              </w:rPr>
              <w:t xml:space="preserve">а з </w:t>
            </w:r>
            <w:r w:rsidR="003506A0" w:rsidRPr="00631C1C">
              <w:rPr>
                <w:rFonts w:eastAsia="Times New Roman"/>
                <w:lang w:val="uk-UA"/>
              </w:rPr>
              <w:t>Банком</w:t>
            </w:r>
            <w:r w:rsidRPr="00631C1C">
              <w:rPr>
                <w:rFonts w:eastAsia="Times New Roman"/>
                <w:lang w:val="uk-UA"/>
              </w:rPr>
              <w:t xml:space="preserve">. </w:t>
            </w:r>
          </w:p>
          <w:p w14:paraId="386035AC" w14:textId="77777777" w:rsidR="005067FA" w:rsidRPr="00631C1C" w:rsidRDefault="007E3FC0" w:rsidP="007E3FC0">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Файли, повідомлення та інформація будь-якого типу, що містять персональні дані, повинні зберігатися з обережністю, щоб вони не були доступними для несанкціонованих осіб ані фізично (наприклад, документи, залишені без нагляду на столі чи на полицях у межах робочого місця), ані в електронному вигляді (наприклад, дані, доступні на персональних комп’ютерах або незаблокованих мобільних телефонах, якщо </w:t>
            </w:r>
            <w:r w:rsidR="0045564A" w:rsidRPr="00631C1C">
              <w:rPr>
                <w:rFonts w:eastAsia="Times New Roman"/>
                <w:lang w:val="uk-UA"/>
              </w:rPr>
              <w:t>Працівник</w:t>
            </w:r>
            <w:r w:rsidR="005067FA" w:rsidRPr="00631C1C">
              <w:rPr>
                <w:rFonts w:eastAsia="Times New Roman"/>
                <w:lang w:val="uk-UA"/>
              </w:rPr>
              <w:t>и тимчасово залишають свою робоче місце).</w:t>
            </w:r>
          </w:p>
          <w:p w14:paraId="5DF7C78C" w14:textId="77777777" w:rsidR="00807FA1" w:rsidRPr="00631C1C" w:rsidRDefault="00807FA1" w:rsidP="00807FA1">
            <w:pPr>
              <w:widowControl/>
              <w:autoSpaceDE/>
              <w:autoSpaceDN/>
              <w:adjustRightInd w:val="0"/>
              <w:jc w:val="both"/>
              <w:rPr>
                <w:rFonts w:eastAsia="Times New Roman"/>
                <w:lang w:val="uk-UA"/>
              </w:rPr>
            </w:pPr>
          </w:p>
          <w:p w14:paraId="05AF2B51" w14:textId="77777777" w:rsidR="006F5768" w:rsidRPr="00631C1C" w:rsidRDefault="00991237" w:rsidP="002313AD">
            <w:pPr>
              <w:pStyle w:val="a4"/>
              <w:jc w:val="both"/>
              <w:rPr>
                <w:b/>
                <w:sz w:val="26"/>
                <w:szCs w:val="26"/>
                <w:lang w:val="uk-UA"/>
              </w:rPr>
            </w:pPr>
            <w:r w:rsidRPr="00631C1C">
              <w:rPr>
                <w:b/>
                <w:sz w:val="26"/>
                <w:szCs w:val="26"/>
                <w:lang w:val="uk-UA"/>
              </w:rPr>
              <w:t>Стаття</w:t>
            </w:r>
            <w:r w:rsidR="00C528CB" w:rsidRPr="00631C1C">
              <w:rPr>
                <w:b/>
                <w:sz w:val="26"/>
                <w:szCs w:val="26"/>
                <w:lang w:val="ru-RU"/>
              </w:rPr>
              <w:t xml:space="preserve"> 1</w:t>
            </w:r>
            <w:r w:rsidR="00524366" w:rsidRPr="00631C1C">
              <w:rPr>
                <w:b/>
                <w:sz w:val="26"/>
                <w:szCs w:val="26"/>
                <w:lang w:val="ru-RU"/>
              </w:rPr>
              <w:t>7</w:t>
            </w:r>
            <w:r w:rsidRPr="00631C1C">
              <w:rPr>
                <w:b/>
                <w:sz w:val="26"/>
                <w:szCs w:val="26"/>
                <w:lang w:val="uk-UA"/>
              </w:rPr>
              <w:t xml:space="preserve"> </w:t>
            </w:r>
            <w:r w:rsidR="003E4B44" w:rsidRPr="00631C1C">
              <w:rPr>
                <w:b/>
                <w:sz w:val="26"/>
                <w:szCs w:val="26"/>
                <w:lang w:val="uk-UA"/>
              </w:rPr>
              <w:t xml:space="preserve">- </w:t>
            </w:r>
            <w:r w:rsidR="006F5768" w:rsidRPr="00631C1C">
              <w:rPr>
                <w:b/>
                <w:sz w:val="26"/>
                <w:szCs w:val="26"/>
                <w:lang w:val="uk-UA"/>
              </w:rPr>
              <w:t xml:space="preserve">Загальнообов’язкові норми поведінки для керівників та інших </w:t>
            </w:r>
            <w:r w:rsidR="0045564A" w:rsidRPr="00631C1C">
              <w:rPr>
                <w:b/>
                <w:sz w:val="26"/>
                <w:szCs w:val="26"/>
                <w:lang w:val="uk-UA"/>
              </w:rPr>
              <w:t>Працівник</w:t>
            </w:r>
            <w:r w:rsidR="006F5768" w:rsidRPr="00631C1C">
              <w:rPr>
                <w:b/>
                <w:sz w:val="26"/>
                <w:szCs w:val="26"/>
                <w:lang w:val="uk-UA"/>
              </w:rPr>
              <w:t>ів Банку та відповідальність за порушення цих норм</w:t>
            </w:r>
          </w:p>
          <w:p w14:paraId="2C1D73A8" w14:textId="77777777" w:rsidR="0092742A" w:rsidRPr="001D6AEF" w:rsidRDefault="0092742A" w:rsidP="002313AD">
            <w:pPr>
              <w:pStyle w:val="a4"/>
              <w:jc w:val="both"/>
              <w:rPr>
                <w:b/>
                <w:sz w:val="22"/>
                <w:szCs w:val="22"/>
                <w:lang w:val="uk-UA"/>
              </w:rPr>
            </w:pPr>
          </w:p>
          <w:p w14:paraId="00EAB479" w14:textId="77777777" w:rsidR="006F5768" w:rsidRPr="00631C1C" w:rsidRDefault="006F5768" w:rsidP="002313AD">
            <w:pPr>
              <w:pStyle w:val="a4"/>
              <w:jc w:val="both"/>
              <w:rPr>
                <w:sz w:val="22"/>
                <w:szCs w:val="22"/>
                <w:lang w:val="uk-UA"/>
              </w:rPr>
            </w:pPr>
            <w:r w:rsidRPr="00631C1C">
              <w:rPr>
                <w:sz w:val="22"/>
                <w:szCs w:val="22"/>
                <w:lang w:val="uk-UA"/>
              </w:rPr>
              <w:t>1. Загальнообов’язкові норми поведінки для представників:</w:t>
            </w:r>
          </w:p>
          <w:p w14:paraId="471A4186" w14:textId="77777777" w:rsidR="006F5768" w:rsidRPr="00631C1C" w:rsidRDefault="006F5768" w:rsidP="00487C23">
            <w:pPr>
              <w:pStyle w:val="22"/>
              <w:numPr>
                <w:ilvl w:val="0"/>
                <w:numId w:val="27"/>
              </w:numPr>
              <w:shd w:val="clear" w:color="auto" w:fill="auto"/>
              <w:spacing w:before="0" w:after="0" w:line="240" w:lineRule="auto"/>
              <w:ind w:hanging="330"/>
              <w:rPr>
                <w:sz w:val="22"/>
                <w:szCs w:val="22"/>
                <w:lang w:val="uk-UA"/>
              </w:rPr>
            </w:pPr>
            <w:r w:rsidRPr="00631C1C">
              <w:rPr>
                <w:sz w:val="22"/>
                <w:szCs w:val="22"/>
                <w:lang w:val="uk-UA"/>
              </w:rPr>
              <w:t>бути прикладом для інших у відповідності до найвищих стандартів корпоративної етики та професійної поведінки;</w:t>
            </w:r>
          </w:p>
          <w:p w14:paraId="55509B07" w14:textId="77777777" w:rsidR="006F5768" w:rsidRPr="00631C1C" w:rsidRDefault="006F5768" w:rsidP="00487C23">
            <w:pPr>
              <w:pStyle w:val="22"/>
              <w:numPr>
                <w:ilvl w:val="0"/>
                <w:numId w:val="27"/>
              </w:numPr>
              <w:shd w:val="clear" w:color="auto" w:fill="auto"/>
              <w:spacing w:before="0" w:after="0" w:line="240" w:lineRule="auto"/>
              <w:ind w:hanging="330"/>
              <w:rPr>
                <w:sz w:val="22"/>
                <w:szCs w:val="22"/>
                <w:lang w:val="uk-UA"/>
              </w:rPr>
            </w:pPr>
            <w:r w:rsidRPr="00631C1C">
              <w:rPr>
                <w:sz w:val="22"/>
                <w:szCs w:val="22"/>
                <w:lang w:val="uk-UA"/>
              </w:rPr>
              <w:t>систематично нагадувати своїм підлеглим про важливість корпоративної культури та необхідність її дотримання;</w:t>
            </w:r>
          </w:p>
          <w:p w14:paraId="10584FAF" w14:textId="77777777" w:rsidR="006F5768" w:rsidRPr="00631C1C" w:rsidRDefault="006F5768" w:rsidP="00487C23">
            <w:pPr>
              <w:pStyle w:val="22"/>
              <w:numPr>
                <w:ilvl w:val="0"/>
                <w:numId w:val="27"/>
              </w:numPr>
              <w:shd w:val="clear" w:color="auto" w:fill="auto"/>
              <w:spacing w:before="0" w:after="0" w:line="240" w:lineRule="auto"/>
              <w:ind w:hanging="330"/>
              <w:rPr>
                <w:sz w:val="22"/>
                <w:szCs w:val="22"/>
                <w:lang w:val="uk-UA"/>
              </w:rPr>
            </w:pPr>
            <w:r w:rsidRPr="00631C1C">
              <w:rPr>
                <w:sz w:val="22"/>
                <w:szCs w:val="22"/>
                <w:lang w:val="uk-UA"/>
              </w:rPr>
              <w:t>проявляти особливу увагу щодо ситуацій або дій, які можуть порушувати вимоги Кодексу або внутрішніх нормативних документів;</w:t>
            </w:r>
          </w:p>
          <w:p w14:paraId="26F5B4E2" w14:textId="77777777" w:rsidR="006F5768" w:rsidRPr="00631C1C" w:rsidRDefault="006F5768" w:rsidP="00487C23">
            <w:pPr>
              <w:pStyle w:val="22"/>
              <w:numPr>
                <w:ilvl w:val="0"/>
                <w:numId w:val="27"/>
              </w:numPr>
              <w:shd w:val="clear" w:color="auto" w:fill="auto"/>
              <w:spacing w:before="0" w:after="0" w:line="240" w:lineRule="auto"/>
              <w:ind w:hanging="330"/>
              <w:rPr>
                <w:sz w:val="22"/>
                <w:szCs w:val="22"/>
                <w:lang w:val="uk-UA"/>
              </w:rPr>
            </w:pPr>
            <w:r w:rsidRPr="00631C1C">
              <w:rPr>
                <w:sz w:val="22"/>
                <w:szCs w:val="22"/>
                <w:lang w:val="uk-UA"/>
              </w:rPr>
              <w:t xml:space="preserve">не вчиняти та не дозволяти вчиняти переслідування будь-кого з </w:t>
            </w:r>
            <w:r w:rsidR="0045564A" w:rsidRPr="00631C1C">
              <w:rPr>
                <w:sz w:val="22"/>
                <w:szCs w:val="22"/>
                <w:lang w:val="uk-UA"/>
              </w:rPr>
              <w:t>Працівник</w:t>
            </w:r>
            <w:r w:rsidRPr="00631C1C">
              <w:rPr>
                <w:sz w:val="22"/>
                <w:szCs w:val="22"/>
                <w:lang w:val="uk-UA"/>
              </w:rPr>
              <w:t>ів від</w:t>
            </w:r>
            <w:r w:rsidRPr="00631C1C">
              <w:rPr>
                <w:sz w:val="22"/>
                <w:szCs w:val="22"/>
              </w:rPr>
              <w:t xml:space="preserve"> </w:t>
            </w:r>
            <w:r w:rsidRPr="00631C1C">
              <w:rPr>
                <w:sz w:val="22"/>
                <w:szCs w:val="22"/>
                <w:lang w:val="uk-UA"/>
              </w:rPr>
              <w:t>імені Банку та повідомляти своїх підлеглих про заборону переслідування в Банку.</w:t>
            </w:r>
          </w:p>
          <w:p w14:paraId="3B290071" w14:textId="77777777" w:rsidR="003E692D" w:rsidRPr="00631C1C" w:rsidRDefault="003E692D" w:rsidP="00726F38">
            <w:pPr>
              <w:pStyle w:val="22"/>
              <w:shd w:val="clear" w:color="auto" w:fill="auto"/>
              <w:tabs>
                <w:tab w:val="left" w:pos="851"/>
              </w:tabs>
              <w:spacing w:before="0" w:after="0" w:line="240" w:lineRule="auto"/>
              <w:ind w:firstLine="0"/>
              <w:rPr>
                <w:sz w:val="22"/>
                <w:szCs w:val="22"/>
                <w:lang w:val="uk-UA"/>
              </w:rPr>
            </w:pPr>
          </w:p>
          <w:p w14:paraId="2F02CDB0" w14:textId="77777777" w:rsidR="006F5768" w:rsidRPr="00631C1C" w:rsidRDefault="006F5768" w:rsidP="00501D71">
            <w:pPr>
              <w:pStyle w:val="a4"/>
              <w:jc w:val="both"/>
              <w:rPr>
                <w:sz w:val="22"/>
                <w:szCs w:val="22"/>
                <w:lang w:val="uk-UA"/>
              </w:rPr>
            </w:pPr>
            <w:r w:rsidRPr="00631C1C">
              <w:rPr>
                <w:sz w:val="22"/>
                <w:szCs w:val="22"/>
                <w:lang w:val="uk-UA"/>
              </w:rPr>
              <w:t xml:space="preserve">2. Загальнообов’язкові норми поведінки для </w:t>
            </w:r>
            <w:r w:rsidR="0045564A" w:rsidRPr="00631C1C">
              <w:rPr>
                <w:sz w:val="22"/>
                <w:szCs w:val="22"/>
                <w:lang w:val="uk-UA"/>
              </w:rPr>
              <w:t>Працівник</w:t>
            </w:r>
            <w:r w:rsidRPr="00631C1C">
              <w:rPr>
                <w:sz w:val="22"/>
                <w:szCs w:val="22"/>
                <w:lang w:val="uk-UA"/>
              </w:rPr>
              <w:t>ів:</w:t>
            </w:r>
          </w:p>
          <w:p w14:paraId="19999C3A" w14:textId="77777777" w:rsidR="00487C23" w:rsidRDefault="006F5768" w:rsidP="00487C23">
            <w:pPr>
              <w:pStyle w:val="22"/>
              <w:numPr>
                <w:ilvl w:val="0"/>
                <w:numId w:val="27"/>
              </w:numPr>
              <w:shd w:val="clear" w:color="auto" w:fill="auto"/>
              <w:tabs>
                <w:tab w:val="left" w:pos="455"/>
              </w:tabs>
              <w:spacing w:before="0" w:after="0" w:line="240" w:lineRule="auto"/>
              <w:ind w:left="455" w:hanging="425"/>
              <w:rPr>
                <w:sz w:val="22"/>
                <w:szCs w:val="22"/>
                <w:lang w:val="uk-UA"/>
              </w:rPr>
            </w:pPr>
            <w:r w:rsidRPr="00631C1C">
              <w:rPr>
                <w:sz w:val="22"/>
                <w:szCs w:val="22"/>
                <w:lang w:val="uk-UA"/>
              </w:rPr>
              <w:t>неухильно дотримуватись загальновизнаних етичних норм поведінки, етикету ділового спілкування у щоденній співпраці з клієнтами, партнерами, колегами та керівництвом;</w:t>
            </w:r>
          </w:p>
          <w:p w14:paraId="350B14E5" w14:textId="77777777" w:rsidR="00B6466C" w:rsidRPr="00487C23" w:rsidRDefault="006F5768" w:rsidP="00487C23">
            <w:pPr>
              <w:pStyle w:val="22"/>
              <w:numPr>
                <w:ilvl w:val="0"/>
                <w:numId w:val="27"/>
              </w:numPr>
              <w:shd w:val="clear" w:color="auto" w:fill="auto"/>
              <w:tabs>
                <w:tab w:val="left" w:pos="455"/>
              </w:tabs>
              <w:spacing w:before="0" w:after="0" w:line="240" w:lineRule="auto"/>
              <w:ind w:left="455" w:hanging="425"/>
              <w:rPr>
                <w:sz w:val="22"/>
                <w:szCs w:val="22"/>
                <w:lang w:val="uk-UA"/>
              </w:rPr>
            </w:pPr>
            <w:r w:rsidRPr="00487C23">
              <w:rPr>
                <w:sz w:val="22"/>
                <w:szCs w:val="22"/>
                <w:lang w:val="uk-UA"/>
              </w:rPr>
              <w:t xml:space="preserve">сумлінно, вчасно, </w:t>
            </w:r>
            <w:proofErr w:type="spellStart"/>
            <w:r w:rsidRPr="00487C23">
              <w:rPr>
                <w:sz w:val="22"/>
                <w:szCs w:val="22"/>
                <w:lang w:val="uk-UA"/>
              </w:rPr>
              <w:t>результативно</w:t>
            </w:r>
            <w:proofErr w:type="spellEnd"/>
            <w:r w:rsidRPr="00487C23">
              <w:rPr>
                <w:sz w:val="22"/>
                <w:szCs w:val="22"/>
                <w:lang w:val="uk-UA"/>
              </w:rPr>
              <w:t xml:space="preserve"> та відповідально виконувати свої посадові обов’язки, рішення та доручення керівництва Банку;</w:t>
            </w:r>
          </w:p>
          <w:p w14:paraId="052D5509" w14:textId="77777777" w:rsidR="00B6466C" w:rsidRPr="00B6466C" w:rsidRDefault="006F5768" w:rsidP="00487C23">
            <w:pPr>
              <w:pStyle w:val="22"/>
              <w:numPr>
                <w:ilvl w:val="0"/>
                <w:numId w:val="27"/>
              </w:numPr>
              <w:shd w:val="clear" w:color="auto" w:fill="auto"/>
              <w:tabs>
                <w:tab w:val="left" w:pos="455"/>
              </w:tabs>
              <w:spacing w:before="0" w:after="0" w:line="240" w:lineRule="auto"/>
              <w:ind w:left="455" w:hanging="425"/>
              <w:rPr>
                <w:sz w:val="22"/>
                <w:szCs w:val="22"/>
                <w:lang w:val="uk-UA"/>
              </w:rPr>
            </w:pPr>
            <w:r w:rsidRPr="00B6466C">
              <w:rPr>
                <w:sz w:val="22"/>
                <w:szCs w:val="22"/>
                <w:lang w:val="uk-UA"/>
              </w:rPr>
              <w:t xml:space="preserve">утримуватись від виконання рішень чи доручень керівництва, якщо вони суперечать вимогам законодавства чи внутрішнім документам Банку, та повідомляти про такі випадки </w:t>
            </w:r>
            <w:r w:rsidR="00AA3F8B" w:rsidRPr="00B6466C">
              <w:rPr>
                <w:sz w:val="22"/>
                <w:szCs w:val="22"/>
                <w:lang w:val="uk-UA"/>
              </w:rPr>
              <w:t xml:space="preserve">користуючись внутрішньою системою </w:t>
            </w:r>
            <w:r w:rsidR="007A115A" w:rsidRPr="00B6466C">
              <w:rPr>
                <w:sz w:val="22"/>
                <w:szCs w:val="22"/>
                <w:lang w:val="uk-UA"/>
              </w:rPr>
              <w:t xml:space="preserve">конфіденційного повідомлення про неприйнятну поведінку </w:t>
            </w:r>
            <w:r w:rsidR="00AA3F8B" w:rsidRPr="00B6466C">
              <w:rPr>
                <w:sz w:val="22"/>
                <w:szCs w:val="22"/>
                <w:lang w:val="uk-UA"/>
              </w:rPr>
              <w:t>(</w:t>
            </w:r>
            <w:proofErr w:type="spellStart"/>
            <w:r w:rsidR="00AA3F8B" w:rsidRPr="00B6466C">
              <w:rPr>
                <w:sz w:val="22"/>
                <w:szCs w:val="22"/>
                <w:lang w:val="uk-UA"/>
              </w:rPr>
              <w:t>Whistleblowing</w:t>
            </w:r>
            <w:proofErr w:type="spellEnd"/>
            <w:r w:rsidR="00AA3F8B" w:rsidRPr="00B6466C">
              <w:rPr>
                <w:sz w:val="22"/>
                <w:szCs w:val="22"/>
                <w:lang w:val="uk-UA"/>
              </w:rPr>
              <w:t xml:space="preserve">) </w:t>
            </w:r>
            <w:r w:rsidRPr="00B6466C">
              <w:rPr>
                <w:sz w:val="22"/>
                <w:szCs w:val="22"/>
                <w:lang w:val="uk-UA"/>
              </w:rPr>
              <w:t xml:space="preserve">до департаменту </w:t>
            </w:r>
            <w:proofErr w:type="spellStart"/>
            <w:r w:rsidRPr="00B6466C">
              <w:rPr>
                <w:sz w:val="22"/>
                <w:szCs w:val="22"/>
                <w:lang w:val="uk-UA"/>
              </w:rPr>
              <w:t>комплаєнсу</w:t>
            </w:r>
            <w:proofErr w:type="spellEnd"/>
            <w:r w:rsidRPr="00B6466C">
              <w:rPr>
                <w:sz w:val="22"/>
                <w:szCs w:val="22"/>
                <w:lang w:val="uk-UA"/>
              </w:rPr>
              <w:t xml:space="preserve"> та протидії легалізації</w:t>
            </w:r>
            <w:r w:rsidRPr="00B6466C">
              <w:rPr>
                <w:b/>
                <w:sz w:val="22"/>
                <w:szCs w:val="22"/>
                <w:lang w:val="uk-UA"/>
              </w:rPr>
              <w:t xml:space="preserve"> </w:t>
            </w:r>
            <w:r w:rsidRPr="00B6466C">
              <w:rPr>
                <w:sz w:val="22"/>
                <w:szCs w:val="22"/>
                <w:lang w:val="uk-UA"/>
              </w:rPr>
              <w:t>доходів,</w:t>
            </w:r>
            <w:r w:rsidRPr="00B6466C">
              <w:rPr>
                <w:rFonts w:eastAsia="Times New Roman"/>
                <w:b/>
                <w:sz w:val="22"/>
                <w:szCs w:val="22"/>
                <w:lang w:val="uk-UA" w:eastAsia="ru-RU"/>
              </w:rPr>
              <w:t xml:space="preserve"> </w:t>
            </w:r>
            <w:r w:rsidRPr="00B6466C">
              <w:rPr>
                <w:sz w:val="22"/>
                <w:szCs w:val="22"/>
                <w:lang w:val="uk-UA"/>
              </w:rPr>
              <w:t>отриманих злочинним шляхом</w:t>
            </w:r>
            <w:r w:rsidR="003E4B44" w:rsidRPr="00B6466C">
              <w:rPr>
                <w:sz w:val="22"/>
                <w:szCs w:val="22"/>
                <w:lang w:val="uk-UA"/>
              </w:rPr>
              <w:t xml:space="preserve">, на адресу </w:t>
            </w:r>
            <w:r w:rsidR="003E4B44" w:rsidRPr="00B6466C">
              <w:rPr>
                <w:sz w:val="22"/>
                <w:szCs w:val="22"/>
                <w:lang w:val="en-US"/>
              </w:rPr>
              <w:t>compliance</w:t>
            </w:r>
            <w:r w:rsidR="003E4B44" w:rsidRPr="00B6466C">
              <w:rPr>
                <w:sz w:val="22"/>
                <w:szCs w:val="22"/>
                <w:lang w:val="uk-UA"/>
              </w:rPr>
              <w:t>@</w:t>
            </w:r>
            <w:proofErr w:type="spellStart"/>
            <w:r w:rsidR="003E4B44" w:rsidRPr="00B6466C">
              <w:rPr>
                <w:sz w:val="22"/>
                <w:szCs w:val="22"/>
                <w:lang w:val="en-US"/>
              </w:rPr>
              <w:t>pravex</w:t>
            </w:r>
            <w:proofErr w:type="spellEnd"/>
            <w:r w:rsidR="003E4B44" w:rsidRPr="00B6466C">
              <w:rPr>
                <w:sz w:val="22"/>
                <w:szCs w:val="22"/>
                <w:lang w:val="uk-UA"/>
              </w:rPr>
              <w:t>.</w:t>
            </w:r>
            <w:proofErr w:type="spellStart"/>
            <w:r w:rsidR="003E4B44" w:rsidRPr="00B6466C">
              <w:rPr>
                <w:sz w:val="22"/>
                <w:szCs w:val="22"/>
                <w:lang w:val="en-US"/>
              </w:rPr>
              <w:t>ua</w:t>
            </w:r>
            <w:proofErr w:type="spellEnd"/>
            <w:r w:rsidR="003E4B44" w:rsidRPr="00B6466C">
              <w:rPr>
                <w:sz w:val="22"/>
                <w:szCs w:val="22"/>
                <w:lang w:val="uk-UA"/>
              </w:rPr>
              <w:t>,</w:t>
            </w:r>
            <w:r w:rsidRPr="00B6466C">
              <w:rPr>
                <w:sz w:val="22"/>
                <w:szCs w:val="22"/>
                <w:lang w:val="uk-UA"/>
              </w:rPr>
              <w:t xml:space="preserve"> як передбачено внутрішніми процедурами;</w:t>
            </w:r>
          </w:p>
          <w:p w14:paraId="3723E474" w14:textId="77777777" w:rsidR="006F5768" w:rsidRPr="00B6466C" w:rsidRDefault="006F5768" w:rsidP="00B6466C">
            <w:pPr>
              <w:pStyle w:val="22"/>
              <w:numPr>
                <w:ilvl w:val="0"/>
                <w:numId w:val="27"/>
              </w:numPr>
              <w:shd w:val="clear" w:color="auto" w:fill="auto"/>
              <w:spacing w:before="0" w:after="0" w:line="240" w:lineRule="auto"/>
              <w:ind w:left="455" w:hanging="425"/>
              <w:rPr>
                <w:sz w:val="22"/>
                <w:szCs w:val="22"/>
                <w:lang w:val="uk-UA"/>
              </w:rPr>
            </w:pPr>
            <w:r w:rsidRPr="00B6466C">
              <w:rPr>
                <w:sz w:val="22"/>
                <w:szCs w:val="22"/>
                <w:lang w:val="uk-UA"/>
              </w:rPr>
              <w:t>не здійснювати діяльність, що порушує моральні і правові норми та може завдати шкоди репутації, інтересам Банку, клієнта, ділових партнерів;</w:t>
            </w:r>
          </w:p>
          <w:p w14:paraId="77001A18" w14:textId="77777777" w:rsidR="00B6466C" w:rsidRDefault="006F5768" w:rsidP="00B6466C">
            <w:pPr>
              <w:pStyle w:val="22"/>
              <w:numPr>
                <w:ilvl w:val="0"/>
                <w:numId w:val="27"/>
              </w:numPr>
              <w:shd w:val="clear" w:color="auto" w:fill="auto"/>
              <w:tabs>
                <w:tab w:val="left" w:pos="455"/>
              </w:tabs>
              <w:spacing w:before="0" w:after="0" w:line="240" w:lineRule="auto"/>
              <w:ind w:left="455" w:hanging="425"/>
              <w:rPr>
                <w:sz w:val="22"/>
                <w:szCs w:val="22"/>
                <w:lang w:val="uk-UA"/>
              </w:rPr>
            </w:pPr>
            <w:r w:rsidRPr="00631C1C">
              <w:rPr>
                <w:sz w:val="22"/>
                <w:szCs w:val="22"/>
                <w:lang w:val="uk-UA"/>
              </w:rPr>
              <w:t xml:space="preserve">негайно повідомляти про будь-які можливі ризики для Банку безпосереднього керівника або департамент </w:t>
            </w:r>
            <w:proofErr w:type="spellStart"/>
            <w:r w:rsidRPr="00631C1C">
              <w:rPr>
                <w:sz w:val="22"/>
                <w:szCs w:val="22"/>
                <w:lang w:val="uk-UA"/>
              </w:rPr>
              <w:t>комплаєнсу</w:t>
            </w:r>
            <w:proofErr w:type="spellEnd"/>
            <w:r w:rsidRPr="00631C1C">
              <w:rPr>
                <w:sz w:val="22"/>
                <w:szCs w:val="22"/>
                <w:lang w:val="uk-UA"/>
              </w:rPr>
              <w:t xml:space="preserve"> та протидії легалізації</w:t>
            </w:r>
            <w:r w:rsidRPr="00631C1C">
              <w:rPr>
                <w:b/>
                <w:sz w:val="22"/>
                <w:szCs w:val="22"/>
                <w:lang w:val="uk-UA"/>
              </w:rPr>
              <w:t xml:space="preserve"> </w:t>
            </w:r>
            <w:r w:rsidRPr="00631C1C">
              <w:rPr>
                <w:sz w:val="22"/>
                <w:szCs w:val="22"/>
                <w:lang w:val="uk-UA"/>
              </w:rPr>
              <w:t>доходів,</w:t>
            </w:r>
            <w:r w:rsidRPr="00631C1C">
              <w:rPr>
                <w:b/>
                <w:sz w:val="22"/>
                <w:szCs w:val="22"/>
                <w:lang w:val="uk-UA"/>
              </w:rPr>
              <w:t xml:space="preserve"> </w:t>
            </w:r>
            <w:r w:rsidRPr="00631C1C">
              <w:rPr>
                <w:sz w:val="22"/>
                <w:szCs w:val="22"/>
                <w:lang w:val="uk-UA"/>
              </w:rPr>
              <w:t>отриманих злочинним шляхом</w:t>
            </w:r>
            <w:r w:rsidR="005C433B" w:rsidRPr="00631C1C">
              <w:rPr>
                <w:sz w:val="22"/>
                <w:szCs w:val="22"/>
                <w:lang w:val="uk-UA"/>
              </w:rPr>
              <w:t xml:space="preserve">, на адресу </w:t>
            </w:r>
            <w:hyperlink r:id="rId18" w:history="1">
              <w:r w:rsidR="00B6466C" w:rsidRPr="00C17D22">
                <w:rPr>
                  <w:rStyle w:val="af6"/>
                  <w:sz w:val="22"/>
                  <w:szCs w:val="22"/>
                  <w:lang w:val="en-US"/>
                </w:rPr>
                <w:t>compliance</w:t>
              </w:r>
              <w:r w:rsidR="00B6466C" w:rsidRPr="00C17D22">
                <w:rPr>
                  <w:rStyle w:val="af6"/>
                  <w:sz w:val="22"/>
                  <w:szCs w:val="22"/>
                  <w:lang w:val="uk-UA"/>
                </w:rPr>
                <w:t>@</w:t>
              </w:r>
              <w:proofErr w:type="spellStart"/>
              <w:r w:rsidR="00B6466C" w:rsidRPr="00C17D22">
                <w:rPr>
                  <w:rStyle w:val="af6"/>
                  <w:sz w:val="22"/>
                  <w:szCs w:val="22"/>
                  <w:lang w:val="en-US"/>
                </w:rPr>
                <w:t>pravex</w:t>
              </w:r>
              <w:proofErr w:type="spellEnd"/>
              <w:r w:rsidR="00B6466C" w:rsidRPr="00C17D22">
                <w:rPr>
                  <w:rStyle w:val="af6"/>
                  <w:sz w:val="22"/>
                  <w:szCs w:val="22"/>
                  <w:lang w:val="uk-UA"/>
                </w:rPr>
                <w:t>.</w:t>
              </w:r>
              <w:proofErr w:type="spellStart"/>
              <w:r w:rsidR="00B6466C" w:rsidRPr="00C17D22">
                <w:rPr>
                  <w:rStyle w:val="af6"/>
                  <w:sz w:val="22"/>
                  <w:szCs w:val="22"/>
                  <w:lang w:val="en-US"/>
                </w:rPr>
                <w:t>ua</w:t>
              </w:r>
              <w:proofErr w:type="spellEnd"/>
            </w:hyperlink>
            <w:r w:rsidRPr="00631C1C">
              <w:rPr>
                <w:sz w:val="22"/>
                <w:szCs w:val="22"/>
                <w:lang w:val="uk-UA"/>
              </w:rPr>
              <w:t>;</w:t>
            </w:r>
          </w:p>
          <w:p w14:paraId="59F5F065" w14:textId="77777777" w:rsidR="006F5768" w:rsidRPr="00B6466C" w:rsidRDefault="006F5768" w:rsidP="00B6466C">
            <w:pPr>
              <w:pStyle w:val="22"/>
              <w:numPr>
                <w:ilvl w:val="0"/>
                <w:numId w:val="27"/>
              </w:numPr>
              <w:shd w:val="clear" w:color="auto" w:fill="auto"/>
              <w:tabs>
                <w:tab w:val="left" w:pos="455"/>
              </w:tabs>
              <w:spacing w:before="0" w:after="0" w:line="240" w:lineRule="auto"/>
              <w:ind w:left="455" w:hanging="425"/>
              <w:rPr>
                <w:sz w:val="22"/>
                <w:szCs w:val="22"/>
                <w:lang w:val="uk-UA"/>
              </w:rPr>
            </w:pPr>
            <w:r w:rsidRPr="00B6466C">
              <w:rPr>
                <w:sz w:val="22"/>
                <w:szCs w:val="22"/>
                <w:lang w:val="uk-UA"/>
              </w:rPr>
              <w:t>відповідати на запити, що надходять впродовж проведення внутрішніх або зовнішніх службових перевірок (зокрема: перевірки щодо порушень етичних норм або скарг на дискримінацію чи переслідування) та не приховувати або не спотворювати  інформацію, або відмовлятися від надання інформації, необхідної для належного проведення службової перевірки.</w:t>
            </w:r>
          </w:p>
          <w:p w14:paraId="4B143F43" w14:textId="77777777" w:rsidR="006F5768" w:rsidRPr="00631C1C" w:rsidRDefault="006F5768" w:rsidP="000B23BE">
            <w:pPr>
              <w:pStyle w:val="a4"/>
              <w:jc w:val="both"/>
              <w:rPr>
                <w:sz w:val="22"/>
                <w:szCs w:val="22"/>
                <w:lang w:val="uk-UA"/>
              </w:rPr>
            </w:pPr>
            <w:r w:rsidRPr="00631C1C">
              <w:rPr>
                <w:sz w:val="22"/>
                <w:szCs w:val="22"/>
                <w:lang w:val="uk-UA"/>
              </w:rPr>
              <w:t>3. Відповідальність за дотримання положень Кодексу:</w:t>
            </w:r>
          </w:p>
          <w:p w14:paraId="62CBCEBF" w14:textId="0A47CFD5" w:rsidR="00C250D3" w:rsidRPr="00631C1C" w:rsidRDefault="008C2DD7" w:rsidP="00D36EE9">
            <w:pPr>
              <w:pStyle w:val="22"/>
              <w:shd w:val="clear" w:color="auto" w:fill="auto"/>
              <w:tabs>
                <w:tab w:val="left" w:pos="851"/>
              </w:tabs>
              <w:spacing w:before="0" w:after="0" w:line="240" w:lineRule="auto"/>
              <w:ind w:left="35" w:firstLine="0"/>
              <w:rPr>
                <w:sz w:val="22"/>
                <w:szCs w:val="22"/>
                <w:lang w:val="uk-UA"/>
              </w:rPr>
            </w:pPr>
            <w:r w:rsidRPr="00631C1C">
              <w:rPr>
                <w:sz w:val="22"/>
                <w:szCs w:val="22"/>
                <w:lang w:val="uk-UA"/>
              </w:rPr>
              <w:t xml:space="preserve">кожен </w:t>
            </w:r>
            <w:r w:rsidR="0045564A" w:rsidRPr="00631C1C">
              <w:rPr>
                <w:sz w:val="22"/>
                <w:szCs w:val="22"/>
                <w:lang w:val="uk-UA"/>
              </w:rPr>
              <w:t>Працівник</w:t>
            </w:r>
            <w:r w:rsidRPr="00631C1C">
              <w:rPr>
                <w:sz w:val="22"/>
                <w:szCs w:val="22"/>
                <w:lang w:val="uk-UA"/>
              </w:rPr>
              <w:t xml:space="preserve"> та П</w:t>
            </w:r>
            <w:r w:rsidR="006F5768" w:rsidRPr="00631C1C">
              <w:rPr>
                <w:sz w:val="22"/>
                <w:szCs w:val="22"/>
                <w:lang w:val="uk-UA"/>
              </w:rPr>
              <w:t>редставник несе персональну відповідальність за неухильне дотримання вимог цього Кодексу. Будь-яке порушення правил Кодексу або інших внутрішніх нормативних документів може призвести до дисциплінарних стягнень, у тому числі до негайного припинення трудових або будь-яких інших відносин з Банком.</w:t>
            </w:r>
            <w:bookmarkStart w:id="17" w:name="_Toc35276287"/>
          </w:p>
          <w:p w14:paraId="3FC75452" w14:textId="77777777" w:rsidR="003C0ED7" w:rsidRPr="00631C1C" w:rsidRDefault="00E841E5" w:rsidP="003C0ED7">
            <w:pPr>
              <w:widowControl/>
              <w:autoSpaceDE/>
              <w:autoSpaceDN/>
              <w:adjustRightInd w:val="0"/>
              <w:jc w:val="both"/>
              <w:rPr>
                <w:rFonts w:eastAsia="Times New Roman"/>
                <w:lang w:val="uk-UA"/>
              </w:rPr>
            </w:pPr>
            <w:r w:rsidRPr="00631C1C">
              <w:rPr>
                <w:rFonts w:eastAsia="Times New Roman"/>
                <w:lang w:val="uk-UA"/>
              </w:rPr>
              <w:t>4</w:t>
            </w:r>
            <w:r w:rsidR="003C0ED7" w:rsidRPr="00631C1C">
              <w:rPr>
                <w:rFonts w:eastAsia="Times New Roman"/>
                <w:lang w:val="uk-UA"/>
              </w:rPr>
              <w:t>. За винятком міжособистісних питань (наприклад, суперечки між колегами), про які, де це важливо, слід повідомляти безпосереднього керівника, або</w:t>
            </w:r>
            <w:r w:rsidR="003C0ED7" w:rsidRPr="00631C1C" w:rsidDel="00AD2199">
              <w:rPr>
                <w:rFonts w:eastAsia="Times New Roman"/>
                <w:lang w:val="uk-UA"/>
              </w:rPr>
              <w:t xml:space="preserve"> </w:t>
            </w:r>
            <w:r w:rsidR="003C0ED7" w:rsidRPr="00631C1C">
              <w:rPr>
                <w:rFonts w:eastAsia="Times New Roman"/>
                <w:lang w:val="uk-UA"/>
              </w:rPr>
              <w:t>директора департаменту  управління персоналом та організаційними змінами</w:t>
            </w:r>
            <w:r w:rsidR="00807FA1" w:rsidRPr="00631C1C">
              <w:rPr>
                <w:rFonts w:eastAsia="Times New Roman"/>
                <w:lang w:val="uk-UA"/>
              </w:rPr>
              <w:t>.</w:t>
            </w:r>
            <w:r w:rsidR="003C0ED7" w:rsidRPr="00631C1C">
              <w:rPr>
                <w:rFonts w:eastAsia="Times New Roman"/>
                <w:lang w:val="uk-UA"/>
              </w:rPr>
              <w:t xml:space="preserve"> </w:t>
            </w:r>
          </w:p>
          <w:p w14:paraId="5CFAACF2" w14:textId="2C569FF7" w:rsidR="003C0ED7" w:rsidRPr="00631C1C" w:rsidRDefault="003C0ED7" w:rsidP="003C0ED7">
            <w:pPr>
              <w:adjustRightInd w:val="0"/>
              <w:ind w:left="35"/>
              <w:jc w:val="both"/>
              <w:rPr>
                <w:rFonts w:eastAsia="Times New Roman"/>
                <w:lang w:val="uk-UA"/>
              </w:rPr>
            </w:pPr>
            <w:r w:rsidRPr="00631C1C">
              <w:rPr>
                <w:rFonts w:eastAsia="Times New Roman"/>
                <w:lang w:val="uk-UA"/>
              </w:rPr>
              <w:t xml:space="preserve">Банк гарантує, що особи, які повідомляють про такі ситуації, не підлягатимуть репресіям, дискримінації або покаранню, забезпечуючи при цьому найсуворішу конфіденційність, без шкоди для </w:t>
            </w:r>
            <w:proofErr w:type="spellStart"/>
            <w:r w:rsidR="002A400D" w:rsidRPr="002A400D">
              <w:rPr>
                <w:rFonts w:eastAsia="Times New Roman"/>
                <w:lang w:val="uk-UA"/>
              </w:rPr>
              <w:t>законодавчих</w:t>
            </w:r>
            <w:r w:rsidRPr="00631C1C">
              <w:rPr>
                <w:rFonts w:eastAsia="Times New Roman"/>
                <w:lang w:val="uk-UA"/>
              </w:rPr>
              <w:t>зобов'язань</w:t>
            </w:r>
            <w:proofErr w:type="spellEnd"/>
            <w:r w:rsidRPr="00631C1C">
              <w:rPr>
                <w:rFonts w:eastAsia="Times New Roman"/>
                <w:lang w:val="uk-UA"/>
              </w:rPr>
              <w:t>.</w:t>
            </w:r>
          </w:p>
          <w:p w14:paraId="17C9B3FB" w14:textId="77777777" w:rsidR="00C250D3" w:rsidRPr="00631C1C" w:rsidRDefault="00C250D3" w:rsidP="00BA4E27">
            <w:pPr>
              <w:pStyle w:val="22"/>
              <w:shd w:val="clear" w:color="auto" w:fill="auto"/>
              <w:tabs>
                <w:tab w:val="left" w:pos="851"/>
              </w:tabs>
              <w:spacing w:before="0" w:after="0" w:line="240" w:lineRule="auto"/>
              <w:ind w:firstLine="0"/>
              <w:rPr>
                <w:sz w:val="22"/>
                <w:szCs w:val="22"/>
                <w:lang w:val="uk-UA"/>
              </w:rPr>
            </w:pPr>
          </w:p>
          <w:bookmarkEnd w:id="17"/>
          <w:p w14:paraId="300A6586" w14:textId="77777777" w:rsidR="005067FA" w:rsidRDefault="005067FA" w:rsidP="00501D71">
            <w:pPr>
              <w:adjustRightInd w:val="0"/>
              <w:jc w:val="center"/>
              <w:rPr>
                <w:rFonts w:eastAsia="Times New Roman"/>
                <w:b/>
                <w:bCs/>
                <w:sz w:val="32"/>
                <w:szCs w:val="32"/>
                <w:lang w:val="uk-UA"/>
              </w:rPr>
            </w:pPr>
            <w:r w:rsidRPr="00631C1C">
              <w:rPr>
                <w:rFonts w:eastAsia="Times New Roman"/>
                <w:b/>
                <w:bCs/>
                <w:sz w:val="32"/>
                <w:szCs w:val="32"/>
                <w:lang w:val="uk-UA"/>
              </w:rPr>
              <w:t>РОЗДІЛ III</w:t>
            </w:r>
          </w:p>
          <w:p w14:paraId="19E58825" w14:textId="77777777" w:rsidR="00E56455" w:rsidRPr="00631C1C" w:rsidRDefault="00E56455" w:rsidP="00501D71">
            <w:pPr>
              <w:adjustRightInd w:val="0"/>
              <w:jc w:val="center"/>
              <w:rPr>
                <w:rFonts w:eastAsia="Times New Roman"/>
                <w:b/>
                <w:sz w:val="32"/>
                <w:szCs w:val="32"/>
                <w:lang w:val="uk-UA"/>
              </w:rPr>
            </w:pPr>
          </w:p>
          <w:p w14:paraId="15A4AB57" w14:textId="77777777" w:rsidR="005067FA" w:rsidRDefault="005067FA" w:rsidP="00501D71">
            <w:pPr>
              <w:adjustRightInd w:val="0"/>
              <w:jc w:val="center"/>
              <w:rPr>
                <w:rFonts w:eastAsia="Times New Roman"/>
                <w:b/>
                <w:bCs/>
                <w:sz w:val="28"/>
                <w:szCs w:val="28"/>
                <w:lang w:val="uk-UA"/>
              </w:rPr>
            </w:pPr>
            <w:r w:rsidRPr="00631C1C">
              <w:rPr>
                <w:rFonts w:eastAsia="Times New Roman"/>
                <w:b/>
                <w:bCs/>
                <w:sz w:val="28"/>
                <w:szCs w:val="28"/>
                <w:lang w:val="uk-UA"/>
              </w:rPr>
              <w:t xml:space="preserve">ВІДНОСИНИ З ТРЕТІМИ </w:t>
            </w:r>
            <w:r w:rsidR="003815EC" w:rsidRPr="00631C1C">
              <w:rPr>
                <w:rFonts w:eastAsia="Times New Roman"/>
                <w:b/>
                <w:bCs/>
                <w:sz w:val="28"/>
                <w:szCs w:val="28"/>
                <w:lang w:val="uk-UA"/>
              </w:rPr>
              <w:t>ОСОБАМИ</w:t>
            </w:r>
          </w:p>
          <w:p w14:paraId="694DEF69" w14:textId="77777777" w:rsidR="00E56455" w:rsidRPr="00631C1C" w:rsidRDefault="00E56455" w:rsidP="00501D71">
            <w:pPr>
              <w:adjustRightInd w:val="0"/>
              <w:jc w:val="center"/>
              <w:rPr>
                <w:rFonts w:eastAsia="Times New Roman"/>
                <w:b/>
                <w:lang w:val="uk-UA"/>
              </w:rPr>
            </w:pPr>
          </w:p>
          <w:p w14:paraId="6DE681EF" w14:textId="77777777" w:rsidR="005067FA" w:rsidRPr="00631C1C" w:rsidRDefault="00C528CB" w:rsidP="00501D71">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247800" w:rsidRPr="00631C1C">
              <w:rPr>
                <w:rFonts w:eastAsia="Times New Roman"/>
                <w:b/>
                <w:sz w:val="26"/>
                <w:szCs w:val="26"/>
                <w:lang w:val="ru-RU"/>
              </w:rPr>
              <w:t>18</w:t>
            </w:r>
            <w:r w:rsidR="005067FA" w:rsidRPr="00631C1C">
              <w:rPr>
                <w:rFonts w:eastAsia="Times New Roman"/>
                <w:b/>
                <w:sz w:val="26"/>
                <w:szCs w:val="26"/>
                <w:lang w:val="uk-UA"/>
              </w:rPr>
              <w:t xml:space="preserve"> – Відносини з органами влади</w:t>
            </w:r>
          </w:p>
          <w:p w14:paraId="3F139227" w14:textId="77777777" w:rsidR="00E56455" w:rsidRPr="00631C1C" w:rsidRDefault="00E56455" w:rsidP="00501D71">
            <w:pPr>
              <w:adjustRightInd w:val="0"/>
              <w:jc w:val="both"/>
              <w:rPr>
                <w:rFonts w:eastAsia="Times New Roman"/>
                <w:b/>
                <w:u w:val="single"/>
                <w:lang w:val="uk-UA"/>
              </w:rPr>
            </w:pPr>
          </w:p>
          <w:p w14:paraId="6CDAC466" w14:textId="77777777" w:rsidR="005067FA" w:rsidRPr="00631C1C" w:rsidRDefault="003506A0" w:rsidP="002313AD">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Відносини з </w:t>
            </w:r>
            <w:r w:rsidRPr="00631C1C">
              <w:rPr>
                <w:rFonts w:eastAsia="Times New Roman"/>
                <w:lang w:val="uk-UA"/>
              </w:rPr>
              <w:t>державними</w:t>
            </w:r>
            <w:r w:rsidR="005067FA" w:rsidRPr="00631C1C">
              <w:rPr>
                <w:rFonts w:eastAsia="Times New Roman"/>
                <w:lang w:val="uk-UA"/>
              </w:rPr>
              <w:t xml:space="preserve"> органами влади, органами влади ЄС та інших країн, наглядовими органами, регулюючими та наглядовими органами повинні здійснюватися на основі принципів прозорості, професіоналізму та повної співпраці, відповідно до положень </w:t>
            </w:r>
            <w:r w:rsidR="003815EC" w:rsidRPr="00631C1C">
              <w:rPr>
                <w:rFonts w:eastAsia="Times New Roman"/>
                <w:lang w:val="uk-UA"/>
              </w:rPr>
              <w:t xml:space="preserve">законодавства України та </w:t>
            </w:r>
            <w:r w:rsidR="001B78AD" w:rsidRPr="00631C1C">
              <w:rPr>
                <w:rFonts w:eastAsia="Times New Roman"/>
                <w:lang w:val="uk-UA"/>
              </w:rPr>
              <w:t>внутрішніх документів Банку</w:t>
            </w:r>
            <w:r w:rsidR="005067FA" w:rsidRPr="00631C1C">
              <w:rPr>
                <w:rFonts w:eastAsia="Times New Roman"/>
                <w:lang w:val="uk-UA"/>
              </w:rPr>
              <w:t>.</w:t>
            </w:r>
          </w:p>
          <w:p w14:paraId="1FAD5BEB" w14:textId="77777777" w:rsidR="005067FA" w:rsidRDefault="003506A0" w:rsidP="002313AD">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Інформаційний зв’язок та звіти, включаючи ті, що періодично необхідні, повинні надаватися в повному обсязі та своєчасно, з повною відповідністю чинним нормам, що діють у будь-який час, та внутрішнім процедурам, прийнятим </w:t>
            </w:r>
            <w:r w:rsidR="003815EC" w:rsidRPr="00631C1C">
              <w:rPr>
                <w:rFonts w:eastAsia="Times New Roman"/>
                <w:lang w:val="uk-UA"/>
              </w:rPr>
              <w:t xml:space="preserve">Банком </w:t>
            </w:r>
            <w:r w:rsidR="005067FA" w:rsidRPr="00631C1C">
              <w:rPr>
                <w:rFonts w:eastAsia="Times New Roman"/>
                <w:lang w:val="uk-UA"/>
              </w:rPr>
              <w:t xml:space="preserve">та Групою. </w:t>
            </w:r>
          </w:p>
          <w:p w14:paraId="58ABF859" w14:textId="77777777" w:rsidR="00F50514" w:rsidRPr="00631C1C" w:rsidRDefault="00F50514" w:rsidP="002313AD">
            <w:pPr>
              <w:widowControl/>
              <w:autoSpaceDE/>
              <w:autoSpaceDN/>
              <w:adjustRightInd w:val="0"/>
              <w:jc w:val="both"/>
              <w:rPr>
                <w:rFonts w:eastAsia="Times New Roman"/>
                <w:lang w:val="uk-UA"/>
              </w:rPr>
            </w:pPr>
            <w:r>
              <w:rPr>
                <w:rFonts w:eastAsia="Times New Roman"/>
                <w:lang w:val="uk-UA"/>
              </w:rPr>
              <w:t xml:space="preserve">3. </w:t>
            </w:r>
            <w:r w:rsidRPr="00F50514">
              <w:rPr>
                <w:rFonts w:eastAsia="Times New Roman"/>
                <w:lang w:val="uk-UA"/>
              </w:rPr>
              <w:t>Запити від судових органів повинні розглядатися оперативно відповідно до принципів, викладених у попередніх пунктах, і з дотриманням максимальної конфіденційності, зокрема щодо сторін, яких стосуються ці запити.</w:t>
            </w:r>
          </w:p>
          <w:p w14:paraId="58634E17" w14:textId="77777777" w:rsidR="005067FA" w:rsidRPr="00631C1C" w:rsidRDefault="005067FA" w:rsidP="00236FC0">
            <w:pPr>
              <w:adjustRightInd w:val="0"/>
              <w:ind w:left="142"/>
              <w:jc w:val="both"/>
              <w:rPr>
                <w:rFonts w:eastAsia="Times New Roman"/>
                <w:lang w:val="uk-UA"/>
              </w:rPr>
            </w:pPr>
          </w:p>
          <w:p w14:paraId="449F60C8" w14:textId="77777777" w:rsidR="00501D71" w:rsidRDefault="00D12E50" w:rsidP="00501D71">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443961" w:rsidRPr="00631C1C">
              <w:rPr>
                <w:rFonts w:eastAsia="Times New Roman"/>
                <w:b/>
                <w:sz w:val="26"/>
                <w:szCs w:val="26"/>
                <w:lang w:val="ru-RU"/>
              </w:rPr>
              <w:t>19</w:t>
            </w:r>
            <w:r w:rsidR="005067FA" w:rsidRPr="00631C1C">
              <w:rPr>
                <w:rFonts w:eastAsia="Times New Roman"/>
                <w:b/>
                <w:sz w:val="26"/>
                <w:szCs w:val="26"/>
                <w:lang w:val="uk-UA"/>
              </w:rPr>
              <w:t xml:space="preserve"> – Відносини з державними адміністративними органами та іншими зовнішніми структурами</w:t>
            </w:r>
          </w:p>
          <w:p w14:paraId="028E64C6" w14:textId="77777777" w:rsidR="005067FA" w:rsidRPr="00631C1C" w:rsidRDefault="00C528CB" w:rsidP="00501D71">
            <w:pPr>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Відносини з державними адміністративними органами, політичними організаціями, профспілками та іншими зовнішніми структурами повинні здійснюватися з максимальною мірою справедливості, доброчесності, неупередженості та незалежності, відповідно до положень </w:t>
            </w:r>
            <w:r w:rsidR="007E0969" w:rsidRPr="00631C1C">
              <w:rPr>
                <w:rFonts w:eastAsia="Times New Roman"/>
                <w:lang w:val="uk-UA"/>
              </w:rPr>
              <w:t>законодавства України та внутрішніх документів Банку</w:t>
            </w:r>
            <w:r w:rsidR="005067FA" w:rsidRPr="00631C1C">
              <w:rPr>
                <w:rFonts w:eastAsia="Times New Roman"/>
                <w:lang w:val="uk-UA"/>
              </w:rPr>
              <w:t>.</w:t>
            </w:r>
          </w:p>
          <w:p w14:paraId="2BBCBB59" w14:textId="77777777" w:rsidR="00C0531E" w:rsidRPr="00631C1C" w:rsidRDefault="00C0531E" w:rsidP="00C0531E">
            <w:pPr>
              <w:pStyle w:val="a6"/>
              <w:tabs>
                <w:tab w:val="left" w:pos="822"/>
              </w:tabs>
              <w:ind w:left="0" w:right="0" w:firstLine="0"/>
              <w:rPr>
                <w:lang w:val="uk-UA"/>
              </w:rPr>
            </w:pPr>
          </w:p>
          <w:p w14:paraId="026C20C0" w14:textId="77777777" w:rsidR="005067FA" w:rsidRPr="00631C1C" w:rsidRDefault="00C528CB" w:rsidP="00C0531E">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Pr="00631C1C">
              <w:rPr>
                <w:rFonts w:eastAsia="Times New Roman"/>
                <w:b/>
                <w:sz w:val="26"/>
                <w:szCs w:val="26"/>
                <w:lang w:val="ru-RU"/>
              </w:rPr>
              <w:t>2</w:t>
            </w:r>
            <w:r w:rsidR="00E841E5" w:rsidRPr="00631C1C">
              <w:rPr>
                <w:rFonts w:eastAsia="Times New Roman"/>
                <w:b/>
                <w:sz w:val="26"/>
                <w:szCs w:val="26"/>
                <w:lang w:val="ru-RU"/>
              </w:rPr>
              <w:t>0</w:t>
            </w:r>
            <w:r w:rsidR="005067FA" w:rsidRPr="00631C1C">
              <w:rPr>
                <w:rFonts w:eastAsia="Times New Roman"/>
                <w:b/>
                <w:sz w:val="26"/>
                <w:szCs w:val="26"/>
                <w:lang w:val="uk-UA"/>
              </w:rPr>
              <w:t xml:space="preserve"> – Відносини з клієнтами та контрагентами в цілому </w:t>
            </w:r>
          </w:p>
          <w:p w14:paraId="093120F2" w14:textId="77777777" w:rsidR="005D16C9" w:rsidRPr="00631C1C" w:rsidRDefault="005D16C9" w:rsidP="00C0531E">
            <w:pPr>
              <w:adjustRightInd w:val="0"/>
              <w:jc w:val="both"/>
              <w:rPr>
                <w:rFonts w:eastAsia="Times New Roman"/>
                <w:b/>
                <w:lang w:val="uk-UA"/>
              </w:rPr>
            </w:pPr>
          </w:p>
          <w:p w14:paraId="3CC9AA6D" w14:textId="4B74D52B" w:rsidR="005067FA" w:rsidRPr="00631C1C" w:rsidRDefault="00E841E5" w:rsidP="00C0531E">
            <w:pPr>
              <w:adjustRightInd w:val="0"/>
              <w:jc w:val="both"/>
              <w:rPr>
                <w:rFonts w:eastAsia="Times New Roman"/>
                <w:lang w:val="uk-UA"/>
              </w:rPr>
            </w:pPr>
            <w:r w:rsidRPr="00631C1C">
              <w:rPr>
                <w:rFonts w:eastAsia="Times New Roman"/>
                <w:lang w:val="uk-UA"/>
              </w:rPr>
              <w:t>1.</w:t>
            </w:r>
            <w:r w:rsidR="002816D4" w:rsidRPr="00631C1C">
              <w:rPr>
                <w:rFonts w:eastAsia="Times New Roman"/>
                <w:lang w:val="uk-UA"/>
              </w:rPr>
              <w:t xml:space="preserve"> </w:t>
            </w:r>
            <w:r w:rsidR="005067FA" w:rsidRPr="00631C1C">
              <w:rPr>
                <w:rFonts w:eastAsia="Times New Roman"/>
                <w:lang w:val="uk-UA"/>
              </w:rPr>
              <w:t xml:space="preserve">У своїх відносинах із клієнтами та взагалі у зовнішніх відносинах (включаючи, наприклад, стосунки з постачальниками) усі члени </w:t>
            </w:r>
            <w:r w:rsidR="00D35467" w:rsidRPr="00631C1C">
              <w:rPr>
                <w:rFonts w:eastAsia="Times New Roman"/>
                <w:lang w:val="uk-UA"/>
              </w:rPr>
              <w:t>П</w:t>
            </w:r>
            <w:r w:rsidR="005067FA" w:rsidRPr="00631C1C">
              <w:rPr>
                <w:rFonts w:eastAsia="Times New Roman"/>
                <w:lang w:val="uk-UA"/>
              </w:rPr>
              <w:t xml:space="preserve">равління та </w:t>
            </w:r>
            <w:r w:rsidR="005B57DD" w:rsidRPr="00631C1C">
              <w:rPr>
                <w:rFonts w:eastAsia="Times New Roman"/>
                <w:lang w:val="uk-UA"/>
              </w:rPr>
              <w:t xml:space="preserve">Ключові особи </w:t>
            </w:r>
            <w:r w:rsidR="005067FA" w:rsidRPr="00631C1C">
              <w:rPr>
                <w:rFonts w:eastAsia="Times New Roman"/>
                <w:lang w:val="uk-UA"/>
              </w:rPr>
              <w:t xml:space="preserve">з виконавчими функціями, а також усі </w:t>
            </w:r>
            <w:r w:rsidR="0045564A" w:rsidRPr="00631C1C">
              <w:rPr>
                <w:rFonts w:eastAsia="Times New Roman"/>
                <w:lang w:val="uk-UA"/>
              </w:rPr>
              <w:t>Працівник</w:t>
            </w:r>
            <w:r w:rsidR="005067FA" w:rsidRPr="00631C1C">
              <w:rPr>
                <w:rFonts w:eastAsia="Times New Roman"/>
                <w:lang w:val="uk-UA"/>
              </w:rPr>
              <w:t xml:space="preserve">и, </w:t>
            </w:r>
            <w:r w:rsidR="007A768B">
              <w:rPr>
                <w:rFonts w:eastAsia="Times New Roman"/>
                <w:lang w:val="uk-UA"/>
              </w:rPr>
              <w:t>Ф</w:t>
            </w:r>
            <w:r w:rsidR="005067FA" w:rsidRPr="00631C1C">
              <w:rPr>
                <w:rFonts w:eastAsia="Times New Roman"/>
                <w:lang w:val="uk-UA"/>
              </w:rPr>
              <w:t>інансові консультанти</w:t>
            </w:r>
            <w:r w:rsidR="003506A0" w:rsidRPr="00631C1C">
              <w:rPr>
                <w:rFonts w:eastAsia="Times New Roman"/>
                <w:lang w:val="uk-UA"/>
              </w:rPr>
              <w:t xml:space="preserve">, </w:t>
            </w:r>
            <w:r w:rsidR="005C36C1" w:rsidRPr="00631C1C">
              <w:rPr>
                <w:rFonts w:eastAsia="Times New Roman"/>
                <w:lang w:val="uk-UA"/>
              </w:rPr>
              <w:t>які не є працівниками</w:t>
            </w:r>
            <w:r w:rsidR="005067FA" w:rsidRPr="00631C1C">
              <w:rPr>
                <w:rFonts w:eastAsia="Times New Roman"/>
                <w:lang w:val="uk-UA"/>
              </w:rPr>
              <w:t xml:space="preserve"> </w:t>
            </w:r>
            <w:r w:rsidR="007A768B">
              <w:rPr>
                <w:rFonts w:eastAsia="Times New Roman"/>
                <w:lang w:val="uk-UA"/>
              </w:rPr>
              <w:t>Банку</w:t>
            </w:r>
            <w:r w:rsidR="005067FA" w:rsidRPr="00631C1C">
              <w:rPr>
                <w:rFonts w:eastAsia="Times New Roman"/>
                <w:lang w:val="uk-UA"/>
              </w:rPr>
              <w:t xml:space="preserve"> зобов’язані:</w:t>
            </w:r>
          </w:p>
          <w:p w14:paraId="1F9BDF26" w14:textId="77777777" w:rsidR="005067FA" w:rsidRPr="00631C1C" w:rsidRDefault="005067FA" w:rsidP="008C2DD7">
            <w:pPr>
              <w:widowControl/>
              <w:numPr>
                <w:ilvl w:val="0"/>
                <w:numId w:val="41"/>
              </w:numPr>
              <w:autoSpaceDE/>
              <w:autoSpaceDN/>
              <w:adjustRightInd w:val="0"/>
              <w:ind w:left="0" w:firstLine="0"/>
              <w:jc w:val="both"/>
              <w:rPr>
                <w:rFonts w:eastAsia="Times New Roman"/>
                <w:lang w:val="uk-UA"/>
              </w:rPr>
            </w:pPr>
            <w:r w:rsidRPr="00631C1C">
              <w:rPr>
                <w:rFonts w:eastAsia="Times New Roman"/>
                <w:lang w:val="uk-UA"/>
              </w:rPr>
              <w:t>забезпечити, щоб їхня поведінка відповідала критеріям включення та недискримінації, ввічливості, співпраці, справедливості та прозорості.</w:t>
            </w:r>
          </w:p>
          <w:p w14:paraId="39CC6AE7" w14:textId="77777777" w:rsidR="008520BD" w:rsidRPr="00631C1C" w:rsidRDefault="005067FA" w:rsidP="00807FA1">
            <w:pPr>
              <w:numPr>
                <w:ilvl w:val="0"/>
                <w:numId w:val="41"/>
              </w:numPr>
              <w:tabs>
                <w:tab w:val="clear" w:pos="900"/>
                <w:tab w:val="num" w:pos="540"/>
              </w:tabs>
              <w:adjustRightInd w:val="0"/>
              <w:ind w:left="35" w:firstLine="0"/>
              <w:jc w:val="both"/>
              <w:rPr>
                <w:rFonts w:eastAsia="Times New Roman"/>
                <w:lang w:val="uk-UA"/>
              </w:rPr>
            </w:pPr>
            <w:r w:rsidRPr="00631C1C">
              <w:rPr>
                <w:rFonts w:eastAsia="Times New Roman"/>
                <w:lang w:val="uk-UA"/>
              </w:rPr>
              <w:t xml:space="preserve">забезпечити, щоб їхня поведінка була прикладом найвищого ступеня доброчесності, неупередженості та незалежності, надаючи - де це вимагається чи потрібно - повну та адекватну інформацію та за будь-яких обставин уникаючи невловимих та несправедливих дій чи вчинків, які в будь-якому випадку навіть частково загрожують незалежності мислення співрозмовника, відповідно </w:t>
            </w:r>
            <w:r w:rsidR="007E0969" w:rsidRPr="00631C1C">
              <w:rPr>
                <w:rFonts w:eastAsia="Times New Roman"/>
                <w:lang w:val="uk-UA"/>
              </w:rPr>
              <w:t>до положень законодавства України та внутрішніх документів Банку</w:t>
            </w:r>
            <w:r w:rsidR="008520BD" w:rsidRPr="00631C1C">
              <w:rPr>
                <w:rFonts w:eastAsia="Times New Roman"/>
                <w:lang w:val="uk-UA"/>
              </w:rPr>
              <w:t xml:space="preserve"> </w:t>
            </w:r>
          </w:p>
          <w:p w14:paraId="722DFF4D" w14:textId="77777777" w:rsidR="005067FA" w:rsidRPr="00631C1C" w:rsidRDefault="005067FA" w:rsidP="00501D71">
            <w:pPr>
              <w:adjustRightInd w:val="0"/>
              <w:jc w:val="both"/>
              <w:rPr>
                <w:rFonts w:eastAsia="Times New Roman"/>
                <w:lang w:val="uk-UA"/>
              </w:rPr>
            </w:pPr>
            <w:r w:rsidRPr="00631C1C">
              <w:rPr>
                <w:rFonts w:eastAsia="Times New Roman"/>
                <w:lang w:val="uk-UA"/>
              </w:rPr>
              <w:t>Наприклад, для захисту інтересів та активів клієнтів у відносинах із клієнтами забороняється така діяльність:</w:t>
            </w:r>
          </w:p>
          <w:p w14:paraId="69A80F93" w14:textId="77777777" w:rsidR="005067FA" w:rsidRPr="00631C1C" w:rsidRDefault="005067FA" w:rsidP="002313AD">
            <w:pPr>
              <w:widowControl/>
              <w:numPr>
                <w:ilvl w:val="0"/>
                <w:numId w:val="41"/>
              </w:numPr>
              <w:tabs>
                <w:tab w:val="num" w:pos="284"/>
              </w:tabs>
              <w:autoSpaceDE/>
              <w:autoSpaceDN/>
              <w:adjustRightInd w:val="0"/>
              <w:ind w:left="284" w:hanging="284"/>
              <w:jc w:val="both"/>
              <w:rPr>
                <w:rFonts w:eastAsia="Times New Roman"/>
                <w:lang w:val="uk-UA"/>
              </w:rPr>
            </w:pPr>
            <w:r w:rsidRPr="00631C1C">
              <w:rPr>
                <w:rFonts w:eastAsia="Times New Roman"/>
                <w:lang w:val="uk-UA"/>
              </w:rPr>
              <w:t>надання неправдивих звітів;</w:t>
            </w:r>
          </w:p>
          <w:p w14:paraId="6F6A7C1A" w14:textId="77777777" w:rsidR="005067FA" w:rsidRPr="00631C1C" w:rsidRDefault="005067FA" w:rsidP="002313AD">
            <w:pPr>
              <w:widowControl/>
              <w:numPr>
                <w:ilvl w:val="0"/>
                <w:numId w:val="41"/>
              </w:numPr>
              <w:tabs>
                <w:tab w:val="num" w:pos="284"/>
              </w:tabs>
              <w:autoSpaceDE/>
              <w:autoSpaceDN/>
              <w:adjustRightInd w:val="0"/>
              <w:ind w:left="284" w:hanging="284"/>
              <w:jc w:val="both"/>
              <w:rPr>
                <w:rFonts w:eastAsia="Times New Roman"/>
                <w:lang w:val="uk-UA"/>
              </w:rPr>
            </w:pPr>
            <w:r w:rsidRPr="00631C1C">
              <w:rPr>
                <w:rFonts w:eastAsia="Times New Roman"/>
                <w:lang w:val="uk-UA"/>
              </w:rPr>
              <w:t>сприяння умовам або доходу, що відрізняються від реальності;</w:t>
            </w:r>
          </w:p>
          <w:p w14:paraId="6327DB64" w14:textId="77777777" w:rsidR="005067FA" w:rsidRPr="00631C1C" w:rsidRDefault="005067FA" w:rsidP="00236FC0">
            <w:pPr>
              <w:widowControl/>
              <w:numPr>
                <w:ilvl w:val="0"/>
                <w:numId w:val="41"/>
              </w:numPr>
              <w:tabs>
                <w:tab w:val="num" w:pos="284"/>
              </w:tabs>
              <w:autoSpaceDE/>
              <w:autoSpaceDN/>
              <w:adjustRightInd w:val="0"/>
              <w:ind w:left="284" w:hanging="284"/>
              <w:jc w:val="both"/>
              <w:rPr>
                <w:rFonts w:eastAsia="Times New Roman"/>
                <w:lang w:val="uk-UA"/>
              </w:rPr>
            </w:pPr>
            <w:r w:rsidRPr="00631C1C">
              <w:rPr>
                <w:rFonts w:eastAsia="Times New Roman"/>
                <w:lang w:val="uk-UA"/>
              </w:rPr>
              <w:t>проведення на рахунках фіктивних операцій з метою прикриття тимчасових розбіжностей між інвестиціями та вилученням інвестицій;</w:t>
            </w:r>
          </w:p>
          <w:p w14:paraId="0B18858A" w14:textId="77777777" w:rsidR="005067FA" w:rsidRPr="00631C1C" w:rsidRDefault="005067FA" w:rsidP="00501D71">
            <w:pPr>
              <w:widowControl/>
              <w:numPr>
                <w:ilvl w:val="0"/>
                <w:numId w:val="41"/>
              </w:numPr>
              <w:tabs>
                <w:tab w:val="num" w:pos="284"/>
              </w:tabs>
              <w:autoSpaceDE/>
              <w:autoSpaceDN/>
              <w:adjustRightInd w:val="0"/>
              <w:ind w:left="284" w:hanging="284"/>
              <w:jc w:val="both"/>
              <w:rPr>
                <w:rFonts w:eastAsia="Times New Roman"/>
                <w:lang w:val="uk-UA"/>
              </w:rPr>
            </w:pPr>
            <w:r w:rsidRPr="00631C1C">
              <w:rPr>
                <w:rFonts w:eastAsia="Times New Roman"/>
                <w:lang w:val="uk-UA"/>
              </w:rPr>
              <w:t>ухилення від регулювання інвестиційних послуг (наприклад: зміна обмежень на резерви та витрати, заявлені клієнтом, додання неправдивих деталей, які призводять до того, що інформація про клієнта не відповідає його реальним інвестиційним потребам, або використання фіктивних операцій, спрямованих на зміну оцінки відповідності інвестиції);</w:t>
            </w:r>
          </w:p>
          <w:p w14:paraId="46C7BC6D" w14:textId="77777777" w:rsidR="005067FA" w:rsidRPr="00631C1C" w:rsidRDefault="005067FA" w:rsidP="00501D71">
            <w:pPr>
              <w:widowControl/>
              <w:numPr>
                <w:ilvl w:val="0"/>
                <w:numId w:val="41"/>
              </w:numPr>
              <w:tabs>
                <w:tab w:val="num" w:pos="284"/>
              </w:tabs>
              <w:autoSpaceDE/>
              <w:autoSpaceDN/>
              <w:adjustRightInd w:val="0"/>
              <w:ind w:left="284" w:hanging="284"/>
              <w:jc w:val="both"/>
              <w:rPr>
                <w:rFonts w:eastAsia="Times New Roman"/>
                <w:lang w:val="uk-UA"/>
              </w:rPr>
            </w:pPr>
            <w:r w:rsidRPr="00631C1C">
              <w:rPr>
                <w:rFonts w:eastAsia="Times New Roman"/>
                <w:lang w:val="uk-UA"/>
              </w:rPr>
              <w:t xml:space="preserve">підготовка та прийняття рішень щодо фінансових операцій, які здійснюються несанкціонованими кредитними брокерами та/або суб’єктами господарювання, які не підписали для цього спеціальну угоду з компетентними функціями </w:t>
            </w:r>
            <w:r w:rsidR="00701E74" w:rsidRPr="00631C1C">
              <w:rPr>
                <w:rFonts w:eastAsia="Times New Roman"/>
                <w:lang w:val="uk-UA"/>
              </w:rPr>
              <w:t>Банку</w:t>
            </w:r>
            <w:r w:rsidRPr="00631C1C">
              <w:rPr>
                <w:rFonts w:eastAsia="Times New Roman"/>
                <w:lang w:val="uk-UA"/>
              </w:rPr>
              <w:t>.</w:t>
            </w:r>
          </w:p>
          <w:p w14:paraId="77946B66" w14:textId="77777777" w:rsidR="005067FA" w:rsidRPr="00631C1C" w:rsidRDefault="005067FA" w:rsidP="002313AD">
            <w:pPr>
              <w:adjustRightInd w:val="0"/>
              <w:jc w:val="both"/>
              <w:rPr>
                <w:rFonts w:eastAsia="Times New Roman"/>
                <w:lang w:val="uk-UA"/>
              </w:rPr>
            </w:pPr>
            <w:r w:rsidRPr="00631C1C">
              <w:rPr>
                <w:rFonts w:eastAsia="Times New Roman"/>
                <w:lang w:val="uk-UA"/>
              </w:rPr>
              <w:t xml:space="preserve">У </w:t>
            </w:r>
            <w:r w:rsidR="00F163E5" w:rsidRPr="00631C1C">
              <w:rPr>
                <w:rFonts w:eastAsia="Times New Roman"/>
                <w:lang w:val="uk-UA"/>
              </w:rPr>
              <w:t>таких випадках необхідно</w:t>
            </w:r>
            <w:r w:rsidRPr="00631C1C">
              <w:rPr>
                <w:rFonts w:eastAsia="Times New Roman"/>
                <w:lang w:val="uk-UA"/>
              </w:rPr>
              <w:t xml:space="preserve"> звер</w:t>
            </w:r>
            <w:r w:rsidR="00F163E5" w:rsidRPr="00631C1C">
              <w:rPr>
                <w:rFonts w:eastAsia="Times New Roman"/>
                <w:lang w:val="uk-UA"/>
              </w:rPr>
              <w:t xml:space="preserve">татися </w:t>
            </w:r>
            <w:r w:rsidRPr="00631C1C">
              <w:rPr>
                <w:rFonts w:eastAsia="Times New Roman"/>
                <w:lang w:val="uk-UA"/>
              </w:rPr>
              <w:t xml:space="preserve">до </w:t>
            </w:r>
            <w:r w:rsidR="00F163E5" w:rsidRPr="00631C1C">
              <w:rPr>
                <w:rFonts w:eastAsia="Times New Roman"/>
                <w:lang w:val="uk-UA"/>
              </w:rPr>
              <w:t xml:space="preserve">визначених </w:t>
            </w:r>
            <w:r w:rsidRPr="00631C1C">
              <w:rPr>
                <w:rFonts w:eastAsia="Times New Roman"/>
                <w:lang w:val="uk-UA"/>
              </w:rPr>
              <w:t xml:space="preserve">положень, підготовлених </w:t>
            </w:r>
            <w:r w:rsidR="00F163E5" w:rsidRPr="00631C1C">
              <w:rPr>
                <w:rFonts w:eastAsia="Times New Roman"/>
                <w:lang w:val="uk-UA"/>
              </w:rPr>
              <w:t xml:space="preserve">Банком </w:t>
            </w:r>
            <w:r w:rsidRPr="00631C1C">
              <w:rPr>
                <w:rFonts w:eastAsia="Times New Roman"/>
                <w:lang w:val="uk-UA"/>
              </w:rPr>
              <w:t>та Групою щодо відносин із клієнтами та боротьби з корупцією.</w:t>
            </w:r>
          </w:p>
          <w:p w14:paraId="13E9250A" w14:textId="77777777" w:rsidR="00524366" w:rsidRPr="00631C1C" w:rsidRDefault="00524366" w:rsidP="00524366">
            <w:pPr>
              <w:pStyle w:val="22"/>
              <w:shd w:val="clear" w:color="auto" w:fill="auto"/>
              <w:tabs>
                <w:tab w:val="left" w:pos="851"/>
              </w:tabs>
              <w:spacing w:before="0" w:after="0" w:line="240" w:lineRule="auto"/>
              <w:ind w:firstLine="0"/>
              <w:rPr>
                <w:sz w:val="22"/>
                <w:szCs w:val="22"/>
                <w:lang w:val="uk-UA"/>
              </w:rPr>
            </w:pPr>
            <w:r w:rsidRPr="00631C1C">
              <w:rPr>
                <w:sz w:val="22"/>
                <w:szCs w:val="22"/>
                <w:lang w:val="uk-UA"/>
              </w:rPr>
              <w:t xml:space="preserve">2. Представники забезпечують дотримання та неухильне виконання вимог законодавства України про </w:t>
            </w:r>
            <w:r w:rsidRPr="00631C1C">
              <w:rPr>
                <w:color w:val="000000"/>
                <w:sz w:val="22"/>
                <w:szCs w:val="22"/>
                <w:shd w:val="clear" w:color="auto" w:fill="FFFFFF"/>
                <w:lang w:val="uk-UA"/>
              </w:rPr>
              <w:t>захист прав споживачів фінансових послуг</w:t>
            </w:r>
            <w:r w:rsidRPr="00631C1C">
              <w:rPr>
                <w:sz w:val="22"/>
                <w:szCs w:val="22"/>
                <w:lang w:val="uk-UA"/>
              </w:rPr>
              <w:t xml:space="preserve"> та </w:t>
            </w:r>
            <w:r w:rsidRPr="00631C1C">
              <w:rPr>
                <w:color w:val="000000"/>
                <w:sz w:val="22"/>
                <w:szCs w:val="22"/>
                <w:shd w:val="clear" w:color="auto" w:fill="FFFFFF"/>
              </w:rPr>
              <w:t xml:space="preserve">про рекламу (в </w:t>
            </w:r>
            <w:proofErr w:type="spellStart"/>
            <w:r w:rsidRPr="00631C1C">
              <w:rPr>
                <w:color w:val="000000"/>
                <w:sz w:val="22"/>
                <w:szCs w:val="22"/>
                <w:shd w:val="clear" w:color="auto" w:fill="FFFFFF"/>
              </w:rPr>
              <w:t>частині</w:t>
            </w:r>
            <w:proofErr w:type="spellEnd"/>
            <w:r w:rsidRPr="00631C1C">
              <w:rPr>
                <w:color w:val="000000"/>
                <w:sz w:val="22"/>
                <w:szCs w:val="22"/>
                <w:shd w:val="clear" w:color="auto" w:fill="FFFFFF"/>
              </w:rPr>
              <w:t xml:space="preserve"> </w:t>
            </w:r>
            <w:proofErr w:type="spellStart"/>
            <w:r w:rsidRPr="00631C1C">
              <w:rPr>
                <w:color w:val="000000"/>
                <w:sz w:val="22"/>
                <w:szCs w:val="22"/>
                <w:shd w:val="clear" w:color="auto" w:fill="FFFFFF"/>
              </w:rPr>
              <w:t>реклами</w:t>
            </w:r>
            <w:proofErr w:type="spellEnd"/>
            <w:r w:rsidRPr="00631C1C">
              <w:rPr>
                <w:color w:val="000000"/>
                <w:sz w:val="22"/>
                <w:szCs w:val="22"/>
                <w:shd w:val="clear" w:color="auto" w:fill="FFFFFF"/>
              </w:rPr>
              <w:t xml:space="preserve"> у </w:t>
            </w:r>
            <w:proofErr w:type="spellStart"/>
            <w:r w:rsidRPr="00631C1C">
              <w:rPr>
                <w:color w:val="000000"/>
                <w:sz w:val="22"/>
                <w:szCs w:val="22"/>
                <w:shd w:val="clear" w:color="auto" w:fill="FFFFFF"/>
              </w:rPr>
              <w:t>сфері</w:t>
            </w:r>
            <w:proofErr w:type="spellEnd"/>
            <w:r w:rsidRPr="00631C1C">
              <w:rPr>
                <w:color w:val="000000"/>
                <w:sz w:val="22"/>
                <w:szCs w:val="22"/>
                <w:shd w:val="clear" w:color="auto" w:fill="FFFFFF"/>
              </w:rPr>
              <w:t xml:space="preserve"> </w:t>
            </w:r>
            <w:proofErr w:type="spellStart"/>
            <w:r w:rsidRPr="00631C1C">
              <w:rPr>
                <w:color w:val="000000"/>
                <w:sz w:val="22"/>
                <w:szCs w:val="22"/>
                <w:shd w:val="clear" w:color="auto" w:fill="FFFFFF"/>
              </w:rPr>
              <w:t>фінансових</w:t>
            </w:r>
            <w:proofErr w:type="spellEnd"/>
            <w:r w:rsidRPr="00631C1C">
              <w:rPr>
                <w:color w:val="000000"/>
                <w:sz w:val="22"/>
                <w:szCs w:val="22"/>
                <w:shd w:val="clear" w:color="auto" w:fill="FFFFFF"/>
              </w:rPr>
              <w:t xml:space="preserve"> </w:t>
            </w:r>
            <w:proofErr w:type="spellStart"/>
            <w:r w:rsidRPr="00631C1C">
              <w:rPr>
                <w:color w:val="000000"/>
                <w:sz w:val="22"/>
                <w:szCs w:val="22"/>
                <w:shd w:val="clear" w:color="auto" w:fill="FFFFFF"/>
              </w:rPr>
              <w:t>послуг</w:t>
            </w:r>
            <w:proofErr w:type="spellEnd"/>
            <w:r w:rsidRPr="00631C1C">
              <w:rPr>
                <w:color w:val="000000"/>
                <w:sz w:val="22"/>
                <w:szCs w:val="22"/>
                <w:shd w:val="clear" w:color="auto" w:fill="FFFFFF"/>
              </w:rPr>
              <w:t>)</w:t>
            </w:r>
            <w:r w:rsidRPr="00631C1C">
              <w:rPr>
                <w:sz w:val="22"/>
                <w:szCs w:val="22"/>
                <w:lang w:val="uk-UA"/>
              </w:rPr>
              <w:t xml:space="preserve"> при наданні банківських послуг, в </w:t>
            </w:r>
            <w:proofErr w:type="spellStart"/>
            <w:r w:rsidRPr="00631C1C">
              <w:rPr>
                <w:sz w:val="22"/>
                <w:szCs w:val="22"/>
                <w:lang w:val="uk-UA"/>
              </w:rPr>
              <w:t>т.ч</w:t>
            </w:r>
            <w:proofErr w:type="spellEnd"/>
            <w:r w:rsidRPr="00631C1C">
              <w:rPr>
                <w:sz w:val="22"/>
                <w:szCs w:val="22"/>
                <w:lang w:val="uk-UA"/>
              </w:rPr>
              <w:t>. при розробці нових сервісів, запуску нових</w:t>
            </w:r>
            <w:r w:rsidRPr="00631C1C">
              <w:rPr>
                <w:sz w:val="22"/>
                <w:szCs w:val="22"/>
              </w:rPr>
              <w:t>/</w:t>
            </w:r>
            <w:r w:rsidRPr="00631C1C">
              <w:rPr>
                <w:sz w:val="22"/>
                <w:szCs w:val="22"/>
                <w:lang w:val="uk-UA"/>
              </w:rPr>
              <w:t>значних змін в діючих банківських продуктів/процесів, при розробці типових форм договорів про надання фінансових послуг тощо.</w:t>
            </w:r>
          </w:p>
          <w:p w14:paraId="723EA335" w14:textId="77777777" w:rsidR="00FB5096" w:rsidRPr="00631C1C" w:rsidRDefault="00FB5096" w:rsidP="002313AD">
            <w:pPr>
              <w:adjustRightInd w:val="0"/>
              <w:jc w:val="both"/>
              <w:rPr>
                <w:rFonts w:eastAsia="Times New Roman"/>
                <w:lang w:val="uk-UA"/>
              </w:rPr>
            </w:pPr>
          </w:p>
          <w:p w14:paraId="6D224D74" w14:textId="77777777" w:rsidR="00B20CD5" w:rsidRPr="00631C1C" w:rsidRDefault="00B20CD5" w:rsidP="00631C1C">
            <w:pPr>
              <w:pStyle w:val="1"/>
              <w:ind w:left="0"/>
              <w:jc w:val="both"/>
              <w:rPr>
                <w:sz w:val="26"/>
                <w:szCs w:val="26"/>
                <w:lang w:val="uk-UA"/>
              </w:rPr>
            </w:pPr>
            <w:r w:rsidRPr="00631C1C">
              <w:rPr>
                <w:sz w:val="26"/>
                <w:szCs w:val="26"/>
                <w:lang w:val="uk-UA"/>
              </w:rPr>
              <w:t xml:space="preserve">Стаття </w:t>
            </w:r>
            <w:r w:rsidR="00C528CB" w:rsidRPr="00631C1C">
              <w:rPr>
                <w:sz w:val="26"/>
                <w:szCs w:val="26"/>
                <w:lang w:val="uk-UA"/>
              </w:rPr>
              <w:t>2</w:t>
            </w:r>
            <w:r w:rsidR="00E841E5" w:rsidRPr="00631C1C">
              <w:rPr>
                <w:sz w:val="26"/>
                <w:szCs w:val="26"/>
                <w:lang w:val="uk-UA"/>
              </w:rPr>
              <w:t>1</w:t>
            </w:r>
            <w:r w:rsidR="00B84E36" w:rsidRPr="00631C1C">
              <w:rPr>
                <w:sz w:val="26"/>
                <w:szCs w:val="26"/>
                <w:lang w:val="uk-UA"/>
              </w:rPr>
              <w:t xml:space="preserve"> </w:t>
            </w:r>
            <w:r w:rsidRPr="00631C1C">
              <w:rPr>
                <w:sz w:val="26"/>
                <w:szCs w:val="26"/>
                <w:lang w:val="uk-UA"/>
              </w:rPr>
              <w:t>– Розкриття інформації клієнтам</w:t>
            </w:r>
          </w:p>
          <w:p w14:paraId="580248E9" w14:textId="77777777" w:rsidR="00754DB8" w:rsidRPr="00631C1C" w:rsidRDefault="00754DB8" w:rsidP="00236FC0">
            <w:pPr>
              <w:pStyle w:val="1"/>
              <w:ind w:left="0"/>
              <w:rPr>
                <w:sz w:val="22"/>
                <w:szCs w:val="22"/>
                <w:lang w:val="uk-UA"/>
              </w:rPr>
            </w:pPr>
          </w:p>
          <w:p w14:paraId="6AB3F087" w14:textId="77777777" w:rsidR="00B20CD5" w:rsidRPr="00631C1C" w:rsidRDefault="00B20CD5" w:rsidP="00501D71">
            <w:pPr>
              <w:pStyle w:val="a6"/>
              <w:tabs>
                <w:tab w:val="left" w:pos="822"/>
              </w:tabs>
              <w:ind w:left="0" w:right="0" w:firstLine="0"/>
              <w:rPr>
                <w:lang w:val="uk-UA"/>
              </w:rPr>
            </w:pPr>
            <w:r w:rsidRPr="00631C1C">
              <w:rPr>
                <w:lang w:val="uk-UA"/>
              </w:rPr>
              <w:t xml:space="preserve">1. Не обмежуючи зобов’язань щодо збереження конфіденційності, передбачених чинними нормативно-правовими актами, які мають переважну юридичну силу </w:t>
            </w:r>
            <w:r w:rsidR="00F163E5" w:rsidRPr="00631C1C">
              <w:rPr>
                <w:lang w:val="uk-UA"/>
              </w:rPr>
              <w:t>на момент настання події</w:t>
            </w:r>
            <w:r w:rsidRPr="00631C1C">
              <w:rPr>
                <w:lang w:val="uk-UA"/>
              </w:rPr>
              <w:t>, і пов’язаними внутрішніми процедурами, що регулюють зобов’язання щодо прозорості, Банк повинен надавати клієнтам ілюстративні документи стосовно запропонованих продуктів і послуг.</w:t>
            </w:r>
          </w:p>
          <w:p w14:paraId="141F5BBD" w14:textId="77777777" w:rsidR="00B20CD5" w:rsidRPr="00631C1C" w:rsidRDefault="00B20CD5" w:rsidP="000B23BE">
            <w:pPr>
              <w:pStyle w:val="a6"/>
              <w:tabs>
                <w:tab w:val="left" w:pos="822"/>
              </w:tabs>
              <w:ind w:left="0" w:right="0" w:firstLine="0"/>
              <w:rPr>
                <w:lang w:val="uk-UA"/>
              </w:rPr>
            </w:pPr>
            <w:r w:rsidRPr="00631C1C">
              <w:rPr>
                <w:lang w:val="uk-UA"/>
              </w:rPr>
              <w:t xml:space="preserve">2. </w:t>
            </w:r>
            <w:r w:rsidR="0045564A" w:rsidRPr="00631C1C">
              <w:rPr>
                <w:lang w:val="uk-UA"/>
              </w:rPr>
              <w:t>Працівник</w:t>
            </w:r>
            <w:r w:rsidRPr="00631C1C">
              <w:rPr>
                <w:lang w:val="uk-UA"/>
              </w:rPr>
              <w:t xml:space="preserve">и, які відповідають за окремі види діяльності, працюють з клієнтами, повинні </w:t>
            </w:r>
            <w:r w:rsidR="0038569E" w:rsidRPr="00631C1C">
              <w:rPr>
                <w:lang w:val="uk-UA"/>
              </w:rPr>
              <w:t xml:space="preserve">шляхом надання ілюстративних документів  </w:t>
            </w:r>
            <w:r w:rsidRPr="00631C1C">
              <w:rPr>
                <w:lang w:val="uk-UA"/>
              </w:rPr>
              <w:t xml:space="preserve"> пояснити клієнтові </w:t>
            </w:r>
            <w:r w:rsidR="00FD35C2" w:rsidRPr="00631C1C">
              <w:rPr>
                <w:lang w:val="uk-UA"/>
              </w:rPr>
              <w:t>сутність</w:t>
            </w:r>
            <w:r w:rsidRPr="00631C1C">
              <w:rPr>
                <w:lang w:val="uk-UA"/>
              </w:rPr>
              <w:t>, ризики та вартість продуктів, операці</w:t>
            </w:r>
            <w:r w:rsidR="00E24DC1" w:rsidRPr="00631C1C">
              <w:rPr>
                <w:lang w:val="uk-UA"/>
              </w:rPr>
              <w:t>й</w:t>
            </w:r>
            <w:r w:rsidRPr="00631C1C">
              <w:rPr>
                <w:lang w:val="uk-UA"/>
              </w:rPr>
              <w:t xml:space="preserve"> та послуг, </w:t>
            </w:r>
            <w:r w:rsidR="00E24DC1" w:rsidRPr="00631C1C">
              <w:rPr>
                <w:lang w:val="uk-UA"/>
              </w:rPr>
              <w:t xml:space="preserve">що </w:t>
            </w:r>
            <w:r w:rsidRPr="00631C1C">
              <w:rPr>
                <w:lang w:val="uk-UA"/>
              </w:rPr>
              <w:t>пропон</w:t>
            </w:r>
            <w:r w:rsidR="00E24DC1" w:rsidRPr="00631C1C">
              <w:rPr>
                <w:lang w:val="uk-UA"/>
              </w:rPr>
              <w:t>уються</w:t>
            </w:r>
            <w:r w:rsidRPr="00631C1C">
              <w:rPr>
                <w:lang w:val="uk-UA"/>
              </w:rPr>
              <w:t xml:space="preserve"> або запит</w:t>
            </w:r>
            <w:r w:rsidR="00E24DC1" w:rsidRPr="00631C1C">
              <w:rPr>
                <w:lang w:val="uk-UA"/>
              </w:rPr>
              <w:t>уються</w:t>
            </w:r>
            <w:r w:rsidRPr="00631C1C">
              <w:rPr>
                <w:lang w:val="uk-UA"/>
              </w:rPr>
              <w:t xml:space="preserve"> в індивідуальному порядку.</w:t>
            </w:r>
          </w:p>
          <w:p w14:paraId="68BEA4F8" w14:textId="77777777" w:rsidR="00726F38" w:rsidRPr="00E8465D" w:rsidRDefault="00726F38" w:rsidP="000B23BE">
            <w:pPr>
              <w:pStyle w:val="a6"/>
              <w:tabs>
                <w:tab w:val="left" w:pos="822"/>
              </w:tabs>
              <w:ind w:left="0" w:right="0" w:firstLine="0"/>
              <w:rPr>
                <w:lang w:val="uk-UA"/>
              </w:rPr>
            </w:pPr>
          </w:p>
          <w:p w14:paraId="350C0350" w14:textId="77777777" w:rsidR="00CA7722" w:rsidRPr="00E8465D" w:rsidRDefault="00CA7722" w:rsidP="000B23BE">
            <w:pPr>
              <w:pStyle w:val="a6"/>
              <w:tabs>
                <w:tab w:val="left" w:pos="822"/>
              </w:tabs>
              <w:ind w:left="0" w:right="0" w:firstLine="0"/>
              <w:rPr>
                <w:lang w:val="uk-UA"/>
              </w:rPr>
            </w:pPr>
          </w:p>
          <w:p w14:paraId="74CBB1DB" w14:textId="77777777" w:rsidR="005067FA" w:rsidRPr="00631C1C" w:rsidRDefault="00C528CB" w:rsidP="00501D71">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Pr="00631C1C">
              <w:rPr>
                <w:rFonts w:eastAsia="Times New Roman"/>
                <w:b/>
                <w:sz w:val="26"/>
                <w:szCs w:val="26"/>
                <w:lang w:val="ru-RU"/>
              </w:rPr>
              <w:t>2</w:t>
            </w:r>
            <w:r w:rsidR="00E841E5" w:rsidRPr="00631C1C">
              <w:rPr>
                <w:rFonts w:eastAsia="Times New Roman"/>
                <w:b/>
                <w:sz w:val="26"/>
                <w:szCs w:val="26"/>
                <w:lang w:val="ru-RU"/>
              </w:rPr>
              <w:t>2</w:t>
            </w:r>
            <w:r w:rsidR="005067FA" w:rsidRPr="00631C1C">
              <w:rPr>
                <w:rFonts w:eastAsia="Times New Roman"/>
                <w:b/>
                <w:sz w:val="26"/>
                <w:szCs w:val="26"/>
                <w:lang w:val="uk-UA"/>
              </w:rPr>
              <w:t xml:space="preserve"> – Символічні предмети, подарунки та переваги </w:t>
            </w:r>
          </w:p>
          <w:p w14:paraId="457310C0" w14:textId="77777777" w:rsidR="00051BDA" w:rsidRPr="001D6AEF" w:rsidRDefault="00051BDA" w:rsidP="00501D71">
            <w:pPr>
              <w:adjustRightInd w:val="0"/>
              <w:jc w:val="both"/>
              <w:rPr>
                <w:rFonts w:eastAsia="Times New Roman"/>
                <w:b/>
                <w:sz w:val="24"/>
                <w:szCs w:val="24"/>
                <w:lang w:val="uk-UA"/>
              </w:rPr>
            </w:pPr>
          </w:p>
          <w:p w14:paraId="6A5668B2" w14:textId="77777777" w:rsidR="005067FA" w:rsidRDefault="003506A0" w:rsidP="00501D71">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Без шкоди положенням </w:t>
            </w:r>
            <w:r w:rsidR="00904078" w:rsidRPr="00631C1C">
              <w:rPr>
                <w:rFonts w:eastAsia="Times New Roman"/>
                <w:lang w:val="uk-UA"/>
              </w:rPr>
              <w:t>законодавства України</w:t>
            </w:r>
            <w:r w:rsidR="005067FA" w:rsidRPr="00631C1C">
              <w:rPr>
                <w:rFonts w:eastAsia="Times New Roman"/>
                <w:lang w:val="uk-UA"/>
              </w:rPr>
              <w:t xml:space="preserve"> та</w:t>
            </w:r>
            <w:r w:rsidR="006A2405" w:rsidRPr="00631C1C">
              <w:rPr>
                <w:rFonts w:eastAsia="Times New Roman"/>
                <w:lang w:val="uk-UA"/>
              </w:rPr>
              <w:t xml:space="preserve"> Антикорупційної політики Банку та</w:t>
            </w:r>
            <w:r w:rsidR="005067FA" w:rsidRPr="00631C1C">
              <w:rPr>
                <w:rFonts w:eastAsia="Times New Roman"/>
                <w:lang w:val="uk-UA"/>
              </w:rPr>
              <w:t xml:space="preserve"> </w:t>
            </w:r>
            <w:r w:rsidR="00F93950" w:rsidRPr="00631C1C">
              <w:rPr>
                <w:rFonts w:eastAsia="Times New Roman"/>
                <w:lang w:val="uk-UA"/>
              </w:rPr>
              <w:t xml:space="preserve">визначеним </w:t>
            </w:r>
            <w:r w:rsidR="005067FA" w:rsidRPr="00631C1C">
              <w:rPr>
                <w:rFonts w:eastAsia="Times New Roman"/>
                <w:lang w:val="uk-UA"/>
              </w:rPr>
              <w:t>внутрішнім правилам</w:t>
            </w:r>
            <w:r w:rsidR="00F93950" w:rsidRPr="00631C1C">
              <w:rPr>
                <w:rFonts w:eastAsia="Times New Roman"/>
                <w:lang w:val="uk-UA"/>
              </w:rPr>
              <w:t xml:space="preserve"> Банку щодо запобігання корупційним діям та хабарництву</w:t>
            </w:r>
            <w:r w:rsidR="005067FA" w:rsidRPr="00631C1C">
              <w:rPr>
                <w:rFonts w:eastAsia="Times New Roman"/>
                <w:lang w:val="uk-UA"/>
              </w:rPr>
              <w:t xml:space="preserve">, у контексті звичайних ділових відносин, пропоновані символічні предмети спрямовані лише на рекламу іміджу </w:t>
            </w:r>
            <w:r w:rsidRPr="00631C1C">
              <w:rPr>
                <w:rFonts w:eastAsia="Times New Roman"/>
                <w:lang w:val="uk-UA"/>
              </w:rPr>
              <w:t xml:space="preserve">Банку </w:t>
            </w:r>
            <w:r w:rsidR="005067FA" w:rsidRPr="00631C1C">
              <w:rPr>
                <w:rFonts w:eastAsia="Times New Roman"/>
                <w:lang w:val="uk-UA"/>
              </w:rPr>
              <w:t>та/або Групи і жодним чином не можуть тлумачитись ані як перевищення звичайної комерційної практики чи ввічливості, ані як засіб, що використовується для отримання пільгових умов при виконанні будь-якої практики та/чи діяльності, пов'язаної з Групою.</w:t>
            </w:r>
            <w:r w:rsidR="00F93950" w:rsidRPr="00631C1C">
              <w:rPr>
                <w:rFonts w:eastAsia="Times New Roman"/>
                <w:lang w:val="uk-UA"/>
              </w:rPr>
              <w:t xml:space="preserve"> </w:t>
            </w:r>
          </w:p>
          <w:p w14:paraId="376F977E" w14:textId="77777777" w:rsidR="000B23BE" w:rsidRPr="00631C1C" w:rsidRDefault="000B23BE" w:rsidP="000B23BE">
            <w:pPr>
              <w:widowControl/>
              <w:autoSpaceDE/>
              <w:autoSpaceDN/>
              <w:adjustRightInd w:val="0"/>
              <w:ind w:firstLine="35"/>
              <w:jc w:val="both"/>
              <w:rPr>
                <w:rFonts w:eastAsia="Times New Roman"/>
                <w:lang w:val="uk-UA"/>
              </w:rPr>
            </w:pPr>
            <w:r w:rsidRPr="00631C1C">
              <w:rPr>
                <w:rFonts w:eastAsia="Times New Roman"/>
                <w:lang w:val="uk-UA"/>
              </w:rPr>
              <w:t>2.</w:t>
            </w:r>
            <w:r w:rsidR="00B84E36" w:rsidRPr="00631C1C">
              <w:rPr>
                <w:rFonts w:eastAsia="Times New Roman"/>
                <w:lang w:val="uk-UA"/>
              </w:rPr>
              <w:t xml:space="preserve"> </w:t>
            </w:r>
            <w:r w:rsidR="003506A0" w:rsidRPr="00631C1C">
              <w:rPr>
                <w:rFonts w:eastAsia="Times New Roman"/>
                <w:lang w:val="uk-UA"/>
              </w:rPr>
              <w:t xml:space="preserve">Представники </w:t>
            </w:r>
            <w:r w:rsidR="005067FA" w:rsidRPr="00631C1C">
              <w:rPr>
                <w:rFonts w:eastAsia="Times New Roman"/>
                <w:lang w:val="uk-UA"/>
              </w:rPr>
              <w:t xml:space="preserve">повинні діяти відповідно до рекламних процедур, встановлених </w:t>
            </w:r>
            <w:r w:rsidR="003506A0" w:rsidRPr="00631C1C">
              <w:rPr>
                <w:rFonts w:eastAsia="Times New Roman"/>
                <w:lang w:val="uk-UA"/>
              </w:rPr>
              <w:t xml:space="preserve">Банком </w:t>
            </w:r>
            <w:r w:rsidR="005067FA" w:rsidRPr="00631C1C">
              <w:rPr>
                <w:rFonts w:eastAsia="Times New Roman"/>
                <w:lang w:val="uk-UA"/>
              </w:rPr>
              <w:t>та Групою, під керівництвом компетентних функцій, та утримуватися від поведінки та практики, які не дозволені законодавством, комерційною практикою та кодексами етики компанії та суб’єктів господарювання, включаючи державні структу</w:t>
            </w:r>
            <w:r w:rsidR="008C2DD7" w:rsidRPr="00631C1C">
              <w:rPr>
                <w:rFonts w:eastAsia="Times New Roman"/>
                <w:lang w:val="uk-UA"/>
              </w:rPr>
              <w:t>ри, з якими вони мають стосунки.</w:t>
            </w:r>
          </w:p>
          <w:p w14:paraId="4F138EE5" w14:textId="77777777" w:rsidR="005067FA" w:rsidRPr="00631C1C" w:rsidRDefault="00367344" w:rsidP="00501D71">
            <w:pPr>
              <w:widowControl/>
              <w:autoSpaceDE/>
              <w:autoSpaceDN/>
              <w:adjustRightInd w:val="0"/>
              <w:jc w:val="both"/>
              <w:rPr>
                <w:rFonts w:eastAsia="Times New Roman"/>
                <w:lang w:val="uk-UA"/>
              </w:rPr>
            </w:pPr>
            <w:r w:rsidRPr="00631C1C">
              <w:rPr>
                <w:rFonts w:eastAsia="Times New Roman"/>
                <w:lang w:val="uk-UA"/>
              </w:rPr>
              <w:t xml:space="preserve">3. </w:t>
            </w:r>
            <w:r w:rsidR="005067FA" w:rsidRPr="00631C1C">
              <w:rPr>
                <w:rFonts w:eastAsia="Times New Roman"/>
                <w:lang w:val="uk-UA"/>
              </w:rPr>
              <w:t xml:space="preserve">У внутрішніх відносинах та у відносинах з клієнтами, державними адміністраціями, політичними організаціями та профспілками, крім відносин інституційного характеру, в тому числі в міжнародному контексті, і особливо у відносинах з установами або органами Європейського Союзу, державного управління та судової влади, всім </w:t>
            </w:r>
            <w:r w:rsidRPr="00631C1C">
              <w:rPr>
                <w:rFonts w:eastAsia="Times New Roman"/>
                <w:lang w:val="uk-UA"/>
              </w:rPr>
              <w:t xml:space="preserve">Представникам </w:t>
            </w:r>
            <w:r w:rsidR="005067FA" w:rsidRPr="00631C1C">
              <w:rPr>
                <w:rFonts w:eastAsia="Times New Roman"/>
                <w:lang w:val="uk-UA"/>
              </w:rPr>
              <w:t xml:space="preserve">забороняється рекламувати, дарувати та/або отримувати - як безпосередньо, так і через посередників - пожертви, подарунки, послуги, грошові суми чи вигоди будь-якого виду, які безпосередньо не пов'язані із нормальними відносинами ввічливості, або які можуть призвести до поведінки, яка суперечить інтересам </w:t>
            </w:r>
            <w:r w:rsidRPr="00631C1C">
              <w:rPr>
                <w:rFonts w:eastAsia="Times New Roman"/>
                <w:lang w:val="uk-UA"/>
              </w:rPr>
              <w:t xml:space="preserve">Банку </w:t>
            </w:r>
            <w:r w:rsidR="005067FA" w:rsidRPr="00631C1C">
              <w:rPr>
                <w:rFonts w:eastAsia="Times New Roman"/>
                <w:lang w:val="uk-UA"/>
              </w:rPr>
              <w:t>та/або Групи та/чи їх клієнтів та/чи сторонньої організації, або яка в будь-якому випадку може дискредитувати або потенційно дискредитувати їхню незалежність мислення та операційну точність.</w:t>
            </w:r>
          </w:p>
          <w:p w14:paraId="3C5DC407" w14:textId="77777777" w:rsidR="005067FA" w:rsidRPr="00631C1C" w:rsidRDefault="008B54A3" w:rsidP="00501D71">
            <w:pPr>
              <w:widowControl/>
              <w:autoSpaceDE/>
              <w:autoSpaceDN/>
              <w:adjustRightInd w:val="0"/>
              <w:jc w:val="both"/>
              <w:rPr>
                <w:rFonts w:eastAsia="Times New Roman"/>
                <w:lang w:val="uk-UA"/>
              </w:rPr>
            </w:pPr>
            <w:r w:rsidRPr="00631C1C">
              <w:rPr>
                <w:rFonts w:eastAsia="Times New Roman"/>
                <w:lang w:val="uk-UA"/>
              </w:rPr>
              <w:t xml:space="preserve">4. </w:t>
            </w:r>
            <w:r w:rsidR="005067FA" w:rsidRPr="00631C1C">
              <w:rPr>
                <w:rFonts w:eastAsia="Times New Roman"/>
                <w:lang w:val="uk-UA"/>
              </w:rPr>
              <w:t>Це не зачіпає подарунки незначної вартості, предмети чи послуги, надані в контексті звичайних ділових та інституційних відносин, як визначено Антикорупційними настановами Групи</w:t>
            </w:r>
            <w:r w:rsidR="003808D6" w:rsidRPr="00631C1C">
              <w:rPr>
                <w:rFonts w:eastAsia="Times New Roman"/>
                <w:lang w:val="uk-UA"/>
              </w:rPr>
              <w:t xml:space="preserve"> та внутрішнім</w:t>
            </w:r>
            <w:r w:rsidR="003237D6" w:rsidRPr="00631C1C">
              <w:rPr>
                <w:rFonts w:eastAsia="Times New Roman"/>
                <w:lang w:val="uk-UA"/>
              </w:rPr>
              <w:t>и</w:t>
            </w:r>
            <w:r w:rsidR="003808D6" w:rsidRPr="00631C1C">
              <w:rPr>
                <w:rFonts w:eastAsia="Times New Roman"/>
                <w:lang w:val="uk-UA"/>
              </w:rPr>
              <w:t xml:space="preserve"> правилам</w:t>
            </w:r>
            <w:r w:rsidR="003237D6" w:rsidRPr="00631C1C">
              <w:rPr>
                <w:rFonts w:eastAsia="Times New Roman"/>
                <w:lang w:val="uk-UA"/>
              </w:rPr>
              <w:t>и</w:t>
            </w:r>
            <w:r w:rsidR="003808D6" w:rsidRPr="00631C1C">
              <w:rPr>
                <w:rFonts w:eastAsia="Times New Roman"/>
                <w:lang w:val="uk-UA"/>
              </w:rPr>
              <w:t xml:space="preserve"> Банку щодо запобігання корупційним діям та хабарництву</w:t>
            </w:r>
            <w:r w:rsidR="00CA393B" w:rsidRPr="00631C1C">
              <w:rPr>
                <w:rFonts w:eastAsia="Times New Roman"/>
                <w:lang w:val="uk-UA"/>
              </w:rPr>
              <w:t>, Правил управління витратами на подарунки і розваги</w:t>
            </w:r>
            <w:r w:rsidR="008C2DD7" w:rsidRPr="00631C1C">
              <w:rPr>
                <w:rFonts w:eastAsia="Times New Roman"/>
                <w:lang w:val="uk-UA"/>
              </w:rPr>
              <w:t>.</w:t>
            </w:r>
          </w:p>
          <w:p w14:paraId="74361C67" w14:textId="77777777" w:rsidR="005067FA" w:rsidRPr="00631C1C" w:rsidRDefault="008B54A3" w:rsidP="00501D71">
            <w:pPr>
              <w:widowControl/>
              <w:autoSpaceDE/>
              <w:autoSpaceDN/>
              <w:adjustRightInd w:val="0"/>
              <w:jc w:val="both"/>
              <w:rPr>
                <w:rFonts w:eastAsia="Times New Roman"/>
                <w:lang w:val="uk-UA"/>
              </w:rPr>
            </w:pPr>
            <w:r w:rsidRPr="00631C1C">
              <w:rPr>
                <w:rFonts w:eastAsia="Times New Roman"/>
                <w:lang w:val="uk-UA"/>
              </w:rPr>
              <w:t xml:space="preserve">5. </w:t>
            </w:r>
            <w:r w:rsidR="003237D6" w:rsidRPr="00631C1C">
              <w:rPr>
                <w:rFonts w:eastAsia="Times New Roman"/>
                <w:lang w:val="uk-UA"/>
              </w:rPr>
              <w:t>П</w:t>
            </w:r>
            <w:r w:rsidR="005067FA" w:rsidRPr="00631C1C">
              <w:rPr>
                <w:rFonts w:eastAsia="Times New Roman"/>
                <w:lang w:val="uk-UA"/>
              </w:rPr>
              <w:t xml:space="preserve">рохання про надання пільгових умов, спонукання контрагентів надавати такі умови або, у будь-якому </w:t>
            </w:r>
            <w:r w:rsidR="003808D6" w:rsidRPr="00631C1C">
              <w:rPr>
                <w:rFonts w:eastAsia="Times New Roman"/>
                <w:lang w:val="uk-UA"/>
              </w:rPr>
              <w:t>разі</w:t>
            </w:r>
            <w:r w:rsidR="005067FA" w:rsidRPr="00631C1C">
              <w:rPr>
                <w:rFonts w:eastAsia="Times New Roman"/>
                <w:lang w:val="uk-UA"/>
              </w:rPr>
              <w:t>, несправедливий вплив на рішення, заборонені в будь-якому випадку.</w:t>
            </w:r>
          </w:p>
          <w:p w14:paraId="5AEC8FC8" w14:textId="5C22ACE9" w:rsidR="005067FA" w:rsidRPr="00631C1C" w:rsidRDefault="008B54A3" w:rsidP="00501D71">
            <w:pPr>
              <w:widowControl/>
              <w:autoSpaceDE/>
              <w:autoSpaceDN/>
              <w:adjustRightInd w:val="0"/>
              <w:jc w:val="both"/>
              <w:rPr>
                <w:rFonts w:eastAsia="Times New Roman"/>
                <w:lang w:val="uk-UA"/>
              </w:rPr>
            </w:pPr>
            <w:r w:rsidRPr="00631C1C">
              <w:rPr>
                <w:rFonts w:eastAsia="Times New Roman"/>
                <w:lang w:val="uk-UA"/>
              </w:rPr>
              <w:t xml:space="preserve">6. </w:t>
            </w:r>
            <w:r w:rsidR="005067FA" w:rsidRPr="00631C1C">
              <w:rPr>
                <w:rFonts w:eastAsia="Times New Roman"/>
                <w:lang w:val="uk-UA"/>
              </w:rPr>
              <w:t xml:space="preserve">У випадку, коли </w:t>
            </w:r>
            <w:r w:rsidR="0045564A" w:rsidRPr="00631C1C">
              <w:rPr>
                <w:rFonts w:eastAsia="Times New Roman"/>
                <w:lang w:val="uk-UA"/>
              </w:rPr>
              <w:t>Працівник</w:t>
            </w:r>
            <w:r w:rsidR="005067FA" w:rsidRPr="00631C1C">
              <w:rPr>
                <w:rFonts w:eastAsia="Times New Roman"/>
                <w:lang w:val="uk-UA"/>
              </w:rPr>
              <w:t>ам, фінансовим консультантам</w:t>
            </w:r>
            <w:r w:rsidRPr="00631C1C">
              <w:rPr>
                <w:rFonts w:eastAsia="Times New Roman"/>
                <w:lang w:val="uk-UA"/>
              </w:rPr>
              <w:t xml:space="preserve">, </w:t>
            </w:r>
            <w:r w:rsidR="005C36C1" w:rsidRPr="00631C1C">
              <w:rPr>
                <w:rFonts w:eastAsia="Times New Roman"/>
                <w:lang w:val="uk-UA"/>
              </w:rPr>
              <w:t>які не є працівниками</w:t>
            </w:r>
            <w:r w:rsidR="00DE33EB" w:rsidRPr="00631C1C">
              <w:rPr>
                <w:rFonts w:eastAsia="Times New Roman"/>
                <w:lang w:val="uk-UA"/>
              </w:rPr>
              <w:t>,</w:t>
            </w:r>
            <w:r w:rsidR="005067FA" w:rsidRPr="00631C1C">
              <w:rPr>
                <w:rFonts w:eastAsia="Times New Roman"/>
                <w:lang w:val="uk-UA"/>
              </w:rPr>
              <w:t xml:space="preserve"> стало відомо, що вони або особа, пов’язана з ними (чоловік/дружина/цивільний партнер/партнер по спільному проживанню, кровні або сімейні родичі до четвертого ступеня), були визначені як </w:t>
            </w:r>
            <w:proofErr w:type="spellStart"/>
            <w:r w:rsidR="005067FA" w:rsidRPr="00631C1C">
              <w:rPr>
                <w:rFonts w:eastAsia="Times New Roman"/>
                <w:lang w:val="uk-UA"/>
              </w:rPr>
              <w:t>бенефіціар</w:t>
            </w:r>
            <w:proofErr w:type="spellEnd"/>
            <w:r w:rsidR="005067FA" w:rsidRPr="00631C1C">
              <w:rPr>
                <w:rFonts w:eastAsia="Times New Roman"/>
                <w:lang w:val="uk-UA"/>
              </w:rPr>
              <w:t xml:space="preserve"> страхових полісів, спадкового майна, спадщини або активів, залишених третіми особами, які перебувають у договірних відносинах з Компанією Групи </w:t>
            </w:r>
            <w:proofErr w:type="spellStart"/>
            <w:r w:rsidR="005067FA" w:rsidRPr="00631C1C">
              <w:rPr>
                <w:rFonts w:eastAsia="Times New Roman"/>
                <w:i/>
                <w:lang w:val="uk-UA"/>
              </w:rPr>
              <w:t>Intesa</w:t>
            </w:r>
            <w:proofErr w:type="spellEnd"/>
            <w:r w:rsidR="005067FA" w:rsidRPr="00631C1C">
              <w:rPr>
                <w:rFonts w:eastAsia="Times New Roman"/>
                <w:i/>
                <w:lang w:val="uk-UA"/>
              </w:rPr>
              <w:t xml:space="preserve"> </w:t>
            </w:r>
            <w:proofErr w:type="spellStart"/>
            <w:r w:rsidR="005067FA" w:rsidRPr="00631C1C">
              <w:rPr>
                <w:rFonts w:eastAsia="Times New Roman"/>
                <w:i/>
                <w:lang w:val="uk-UA"/>
              </w:rPr>
              <w:t>Sanpaolo</w:t>
            </w:r>
            <w:proofErr w:type="spellEnd"/>
            <w:r w:rsidR="005067FA" w:rsidRPr="00631C1C">
              <w:rPr>
                <w:rFonts w:eastAsia="Times New Roman"/>
                <w:lang w:val="uk-UA"/>
              </w:rPr>
              <w:t xml:space="preserve"> (клієнти, постачальники тощо), вони повинні своєчасно повідомити про це </w:t>
            </w:r>
            <w:r w:rsidRPr="00631C1C">
              <w:rPr>
                <w:rFonts w:eastAsia="Times New Roman"/>
                <w:lang w:val="uk-UA"/>
              </w:rPr>
              <w:t xml:space="preserve">Банк </w:t>
            </w:r>
            <w:r w:rsidR="005067FA" w:rsidRPr="00631C1C">
              <w:rPr>
                <w:rFonts w:eastAsia="Times New Roman"/>
                <w:lang w:val="uk-UA"/>
              </w:rPr>
              <w:t>для прийняття наступних рішень, які вони повинні виконувати.</w:t>
            </w:r>
            <w:r w:rsidR="00D12E50" w:rsidRPr="00631C1C">
              <w:rPr>
                <w:rFonts w:eastAsia="Times New Roman"/>
                <w:lang w:val="uk-UA"/>
              </w:rPr>
              <w:t xml:space="preserve"> </w:t>
            </w:r>
            <w:r w:rsidR="005067FA" w:rsidRPr="00631C1C">
              <w:rPr>
                <w:rFonts w:eastAsia="Times New Roman"/>
                <w:lang w:val="uk-UA"/>
              </w:rPr>
              <w:t>У будь-якому випадку, прийняття такої фінансової вигоди не може бути дозволене, якщо вигода пов’язана виключно з вик</w:t>
            </w:r>
            <w:r w:rsidR="008C2DD7" w:rsidRPr="00631C1C">
              <w:rPr>
                <w:rFonts w:eastAsia="Times New Roman"/>
                <w:lang w:val="uk-UA"/>
              </w:rPr>
              <w:t xml:space="preserve">онуваною службовою діяльністю; </w:t>
            </w:r>
            <w:r w:rsidR="0045564A" w:rsidRPr="00631C1C">
              <w:rPr>
                <w:rFonts w:eastAsia="Times New Roman"/>
                <w:lang w:val="uk-UA"/>
              </w:rPr>
              <w:t>Працівник</w:t>
            </w:r>
            <w:r w:rsidR="005067FA" w:rsidRPr="00631C1C">
              <w:rPr>
                <w:rFonts w:eastAsia="Times New Roman"/>
                <w:lang w:val="uk-UA"/>
              </w:rPr>
              <w:t xml:space="preserve">, </w:t>
            </w:r>
            <w:r w:rsidR="007A768B" w:rsidRPr="007A768B">
              <w:rPr>
                <w:rFonts w:eastAsia="Times New Roman"/>
                <w:lang w:val="uk-UA"/>
              </w:rPr>
              <w:t>Фінансови</w:t>
            </w:r>
            <w:r w:rsidR="007A768B">
              <w:rPr>
                <w:rFonts w:eastAsia="Times New Roman"/>
                <w:lang w:val="uk-UA"/>
              </w:rPr>
              <w:t>й</w:t>
            </w:r>
            <w:r w:rsidR="007A768B" w:rsidRPr="007A768B">
              <w:rPr>
                <w:rFonts w:eastAsia="Times New Roman"/>
                <w:lang w:val="uk-UA"/>
              </w:rPr>
              <w:t xml:space="preserve"> консультант, як</w:t>
            </w:r>
            <w:r w:rsidR="007A768B">
              <w:rPr>
                <w:rFonts w:eastAsia="Times New Roman"/>
                <w:lang w:val="uk-UA"/>
              </w:rPr>
              <w:t>ий</w:t>
            </w:r>
            <w:r w:rsidR="007A768B" w:rsidRPr="007A768B">
              <w:rPr>
                <w:rFonts w:eastAsia="Times New Roman"/>
                <w:lang w:val="uk-UA"/>
              </w:rPr>
              <w:t xml:space="preserve"> не є працівник</w:t>
            </w:r>
            <w:r w:rsidR="007A768B">
              <w:rPr>
                <w:rFonts w:eastAsia="Times New Roman"/>
                <w:lang w:val="uk-UA"/>
              </w:rPr>
              <w:t>ом</w:t>
            </w:r>
            <w:r w:rsidR="007A768B" w:rsidRPr="007A768B">
              <w:rPr>
                <w:rFonts w:eastAsia="Times New Roman"/>
                <w:lang w:val="uk-UA"/>
              </w:rPr>
              <w:t xml:space="preserve"> Банку </w:t>
            </w:r>
            <w:r w:rsidR="005067FA" w:rsidRPr="00631C1C">
              <w:rPr>
                <w:rFonts w:eastAsia="Times New Roman"/>
                <w:lang w:val="uk-UA"/>
              </w:rPr>
              <w:t>зобов’язаний конкретно продемонструвати, що вигода пов’язана з іншими причинами.</w:t>
            </w:r>
          </w:p>
          <w:p w14:paraId="4054C8F1" w14:textId="77777777" w:rsidR="005067FA" w:rsidRPr="00631C1C" w:rsidRDefault="005067FA" w:rsidP="002816D4">
            <w:pPr>
              <w:adjustRightInd w:val="0"/>
              <w:jc w:val="both"/>
              <w:rPr>
                <w:rFonts w:eastAsia="Times New Roman"/>
                <w:lang w:val="uk-UA"/>
              </w:rPr>
            </w:pPr>
            <w:r w:rsidRPr="00631C1C">
              <w:rPr>
                <w:rFonts w:eastAsia="Times New Roman"/>
                <w:lang w:val="uk-UA"/>
              </w:rPr>
              <w:t xml:space="preserve">Вищезазначені положення виключають випадки, коли особа, яка надає допомогу, пов'язана з одержувачем через те, що вона є подружжям/цивільним партнером, кровним або сімейним </w:t>
            </w:r>
            <w:r w:rsidR="003237D6" w:rsidRPr="00631C1C">
              <w:rPr>
                <w:rFonts w:eastAsia="Times New Roman"/>
                <w:lang w:val="uk-UA"/>
              </w:rPr>
              <w:t>родичам</w:t>
            </w:r>
            <w:r w:rsidRPr="00631C1C">
              <w:rPr>
                <w:rFonts w:eastAsia="Times New Roman"/>
                <w:lang w:val="uk-UA"/>
              </w:rPr>
              <w:t xml:space="preserve"> до четвертого ступеня, або перевіреним співмешканцем.</w:t>
            </w:r>
          </w:p>
          <w:p w14:paraId="0FADA4DD" w14:textId="75DC8916" w:rsidR="00F50514" w:rsidRDefault="00F50514" w:rsidP="001443E2">
            <w:pPr>
              <w:numPr>
                <w:ilvl w:val="0"/>
                <w:numId w:val="60"/>
              </w:numPr>
              <w:adjustRightInd w:val="0"/>
              <w:ind w:left="0" w:firstLine="0"/>
              <w:jc w:val="both"/>
              <w:rPr>
                <w:lang w:val="ru-RU"/>
              </w:rPr>
            </w:pPr>
            <w:r w:rsidRPr="00F50514">
              <w:rPr>
                <w:lang w:val="ru-RU"/>
              </w:rPr>
              <w:t xml:space="preserve">Для </w:t>
            </w:r>
            <w:proofErr w:type="spellStart"/>
            <w:r w:rsidR="008D1D4C">
              <w:rPr>
                <w:lang w:val="ru-RU"/>
              </w:rPr>
              <w:t>працівників</w:t>
            </w:r>
            <w:proofErr w:type="spellEnd"/>
            <w:r w:rsidRPr="00F50514">
              <w:rPr>
                <w:lang w:val="ru-RU"/>
              </w:rPr>
              <w:t xml:space="preserve"> і </w:t>
            </w:r>
            <w:proofErr w:type="spellStart"/>
            <w:r w:rsidRPr="00F50514">
              <w:rPr>
                <w:lang w:val="ru-RU"/>
              </w:rPr>
              <w:t>Фінансов</w:t>
            </w:r>
            <w:r>
              <w:rPr>
                <w:lang w:val="ru-RU"/>
              </w:rPr>
              <w:t>их</w:t>
            </w:r>
            <w:proofErr w:type="spellEnd"/>
            <w:r w:rsidRPr="00F50514">
              <w:rPr>
                <w:lang w:val="ru-RU"/>
              </w:rPr>
              <w:t xml:space="preserve"> </w:t>
            </w:r>
            <w:proofErr w:type="spellStart"/>
            <w:r w:rsidRPr="00F50514">
              <w:rPr>
                <w:lang w:val="ru-RU"/>
              </w:rPr>
              <w:t>консультант</w:t>
            </w:r>
            <w:r>
              <w:rPr>
                <w:lang w:val="ru-RU"/>
              </w:rPr>
              <w:t>ів</w:t>
            </w:r>
            <w:proofErr w:type="spellEnd"/>
            <w:r w:rsidRPr="00F50514">
              <w:rPr>
                <w:lang w:val="ru-RU"/>
              </w:rPr>
              <w:t xml:space="preserve">, </w:t>
            </w:r>
            <w:proofErr w:type="spellStart"/>
            <w:r w:rsidRPr="00F50514">
              <w:rPr>
                <w:lang w:val="ru-RU"/>
              </w:rPr>
              <w:t>які</w:t>
            </w:r>
            <w:proofErr w:type="spellEnd"/>
            <w:r w:rsidRPr="00F50514">
              <w:rPr>
                <w:lang w:val="ru-RU"/>
              </w:rPr>
              <w:t xml:space="preserve"> не є </w:t>
            </w:r>
            <w:proofErr w:type="spellStart"/>
            <w:r w:rsidRPr="00F50514">
              <w:rPr>
                <w:lang w:val="ru-RU"/>
              </w:rPr>
              <w:t>працівниками</w:t>
            </w:r>
            <w:proofErr w:type="spellEnd"/>
            <w:r w:rsidRPr="00F50514">
              <w:rPr>
                <w:lang w:val="ru-RU"/>
              </w:rPr>
              <w:t xml:space="preserve"> Банку </w:t>
            </w:r>
            <w:proofErr w:type="spellStart"/>
            <w:r w:rsidRPr="00F50514">
              <w:rPr>
                <w:lang w:val="ru-RU"/>
              </w:rPr>
              <w:t>положення</w:t>
            </w:r>
            <w:proofErr w:type="spellEnd"/>
            <w:r w:rsidRPr="00F50514">
              <w:rPr>
                <w:lang w:val="ru-RU"/>
              </w:rPr>
              <w:t xml:space="preserve"> </w:t>
            </w:r>
            <w:proofErr w:type="spellStart"/>
            <w:r w:rsidRPr="00F50514">
              <w:rPr>
                <w:lang w:val="ru-RU"/>
              </w:rPr>
              <w:t>спеціальних</w:t>
            </w:r>
            <w:proofErr w:type="spellEnd"/>
            <w:r w:rsidRPr="00F50514">
              <w:rPr>
                <w:lang w:val="ru-RU"/>
              </w:rPr>
              <w:t xml:space="preserve"> </w:t>
            </w:r>
            <w:proofErr w:type="spellStart"/>
            <w:r w:rsidRPr="00F50514">
              <w:rPr>
                <w:lang w:val="ru-RU"/>
              </w:rPr>
              <w:t>нормативних</w:t>
            </w:r>
            <w:proofErr w:type="spellEnd"/>
            <w:r w:rsidRPr="00F50514">
              <w:rPr>
                <w:lang w:val="ru-RU"/>
              </w:rPr>
              <w:t xml:space="preserve"> </w:t>
            </w:r>
            <w:proofErr w:type="spellStart"/>
            <w:r w:rsidRPr="00F50514">
              <w:rPr>
                <w:lang w:val="ru-RU"/>
              </w:rPr>
              <w:t>актів</w:t>
            </w:r>
            <w:proofErr w:type="spellEnd"/>
            <w:r w:rsidRPr="00F50514">
              <w:rPr>
                <w:lang w:val="ru-RU"/>
              </w:rPr>
              <w:t xml:space="preserve">, </w:t>
            </w:r>
            <w:proofErr w:type="spellStart"/>
            <w:r w:rsidRPr="00F50514">
              <w:rPr>
                <w:lang w:val="ru-RU"/>
              </w:rPr>
              <w:t>які</w:t>
            </w:r>
            <w:proofErr w:type="spellEnd"/>
            <w:r w:rsidRPr="00F50514">
              <w:rPr>
                <w:lang w:val="ru-RU"/>
              </w:rPr>
              <w:t xml:space="preserve"> </w:t>
            </w:r>
            <w:proofErr w:type="spellStart"/>
            <w:r w:rsidRPr="00F50514">
              <w:rPr>
                <w:lang w:val="ru-RU"/>
              </w:rPr>
              <w:t>встановлюються</w:t>
            </w:r>
            <w:proofErr w:type="spellEnd"/>
            <w:r w:rsidRPr="00F50514">
              <w:rPr>
                <w:lang w:val="ru-RU"/>
              </w:rPr>
              <w:t xml:space="preserve"> </w:t>
            </w:r>
            <w:proofErr w:type="spellStart"/>
            <w:r w:rsidRPr="00F50514">
              <w:rPr>
                <w:lang w:val="ru-RU"/>
              </w:rPr>
              <w:t>компетентними</w:t>
            </w:r>
            <w:proofErr w:type="spellEnd"/>
            <w:r w:rsidRPr="00F50514">
              <w:rPr>
                <w:lang w:val="ru-RU"/>
              </w:rPr>
              <w:t xml:space="preserve"> органами </w:t>
            </w:r>
            <w:proofErr w:type="spellStart"/>
            <w:r w:rsidRPr="00F50514">
              <w:rPr>
                <w:lang w:val="ru-RU"/>
              </w:rPr>
              <w:t>залишаються</w:t>
            </w:r>
            <w:proofErr w:type="spellEnd"/>
            <w:r w:rsidRPr="00F50514">
              <w:rPr>
                <w:lang w:val="ru-RU"/>
              </w:rPr>
              <w:t xml:space="preserve"> </w:t>
            </w:r>
            <w:proofErr w:type="spellStart"/>
            <w:r w:rsidRPr="00F50514">
              <w:rPr>
                <w:lang w:val="ru-RU"/>
              </w:rPr>
              <w:t>незмінними</w:t>
            </w:r>
            <w:proofErr w:type="spellEnd"/>
            <w:r w:rsidRPr="00F50514">
              <w:rPr>
                <w:lang w:val="ru-RU"/>
              </w:rPr>
              <w:t>.</w:t>
            </w:r>
          </w:p>
          <w:p w14:paraId="139A6790" w14:textId="77777777" w:rsidR="00443961" w:rsidRDefault="00443961" w:rsidP="001443E2">
            <w:pPr>
              <w:numPr>
                <w:ilvl w:val="0"/>
                <w:numId w:val="60"/>
              </w:numPr>
              <w:adjustRightInd w:val="0"/>
              <w:ind w:left="0" w:firstLine="0"/>
              <w:jc w:val="both"/>
              <w:rPr>
                <w:lang w:val="uk-UA"/>
              </w:rPr>
            </w:pPr>
            <w:r w:rsidRPr="00631C1C">
              <w:rPr>
                <w:lang w:val="ru-RU"/>
              </w:rPr>
              <w:t xml:space="preserve"> </w:t>
            </w:r>
            <w:r w:rsidRPr="00631C1C">
              <w:rPr>
                <w:lang w:val="uk-UA"/>
              </w:rPr>
              <w:t>У випа</w:t>
            </w:r>
            <w:r w:rsidR="008C2DD7" w:rsidRPr="00631C1C">
              <w:rPr>
                <w:lang w:val="uk-UA"/>
              </w:rPr>
              <w:t xml:space="preserve">дку відносин, зазначених вище, Представники, </w:t>
            </w:r>
            <w:r w:rsidR="0045564A" w:rsidRPr="00631C1C">
              <w:rPr>
                <w:lang w:val="uk-UA"/>
              </w:rPr>
              <w:t>Працівник</w:t>
            </w:r>
            <w:r w:rsidRPr="00631C1C">
              <w:rPr>
                <w:lang w:val="uk-UA"/>
              </w:rPr>
              <w:t>и та керівники Банку не можуть обіцяти, надавати або отримувати пільги, кошти або вигоди будь-якого виду, окрім прямо пов’язаних зі звичайними відносинами в межах етикету, а також не можуть заохочувати практики, що суперечать інтересам Банку або клієнтів.</w:t>
            </w:r>
          </w:p>
          <w:p w14:paraId="2583B869" w14:textId="77777777" w:rsidR="00635E2F" w:rsidRPr="00631C1C" w:rsidRDefault="00635E2F" w:rsidP="00443961">
            <w:pPr>
              <w:adjustRightInd w:val="0"/>
              <w:jc w:val="both"/>
              <w:rPr>
                <w:lang w:val="uk-UA"/>
              </w:rPr>
            </w:pPr>
          </w:p>
          <w:p w14:paraId="4946575B" w14:textId="288408CE" w:rsidR="00443961" w:rsidRPr="00631C1C" w:rsidRDefault="00F50514" w:rsidP="00443961">
            <w:pPr>
              <w:pStyle w:val="a6"/>
              <w:tabs>
                <w:tab w:val="left" w:pos="822"/>
              </w:tabs>
              <w:ind w:left="0" w:right="0" w:firstLine="0"/>
              <w:rPr>
                <w:lang w:val="uk-UA"/>
              </w:rPr>
            </w:pPr>
            <w:r>
              <w:rPr>
                <w:lang w:val="uk-UA"/>
              </w:rPr>
              <w:t>9</w:t>
            </w:r>
            <w:r w:rsidR="00443961" w:rsidRPr="00631C1C">
              <w:rPr>
                <w:lang w:val="uk-UA"/>
              </w:rPr>
              <w:t>. Також забороняється просити або заохочувати треті сторони надавати пільгові умови або неналежним чином впливати на рішення контрагента.</w:t>
            </w:r>
          </w:p>
          <w:p w14:paraId="2A921547" w14:textId="77777777" w:rsidR="00443961" w:rsidRPr="00631C1C" w:rsidRDefault="00443961" w:rsidP="002313AD">
            <w:pPr>
              <w:adjustRightInd w:val="0"/>
              <w:ind w:left="142"/>
              <w:jc w:val="both"/>
              <w:rPr>
                <w:rFonts w:eastAsia="Times New Roman"/>
                <w:lang w:val="uk-UA"/>
              </w:rPr>
            </w:pPr>
          </w:p>
          <w:p w14:paraId="414708C1" w14:textId="1E96C631" w:rsidR="005067FA" w:rsidRDefault="00223E35" w:rsidP="002313AD">
            <w:pPr>
              <w:adjustRightInd w:val="0"/>
              <w:jc w:val="both"/>
              <w:rPr>
                <w:rFonts w:eastAsia="Times New Roman"/>
                <w:b/>
                <w:sz w:val="26"/>
                <w:szCs w:val="26"/>
                <w:lang w:val="uk-UA"/>
              </w:rPr>
            </w:pPr>
            <w:r w:rsidRPr="00631C1C">
              <w:rPr>
                <w:rFonts w:eastAsia="Times New Roman"/>
                <w:b/>
                <w:sz w:val="26"/>
                <w:szCs w:val="26"/>
                <w:lang w:val="uk-UA"/>
              </w:rPr>
              <w:t>Стаття 2</w:t>
            </w:r>
            <w:r w:rsidR="007D345C" w:rsidRPr="00631C1C">
              <w:rPr>
                <w:rFonts w:eastAsia="Times New Roman"/>
                <w:b/>
                <w:sz w:val="26"/>
                <w:szCs w:val="26"/>
                <w:lang w:val="uk-UA"/>
              </w:rPr>
              <w:t>3</w:t>
            </w:r>
            <w:r w:rsidR="00D94E11" w:rsidRPr="00D94E11">
              <w:rPr>
                <w:rFonts w:eastAsia="Times New Roman"/>
                <w:b/>
                <w:sz w:val="26"/>
                <w:szCs w:val="26"/>
                <w:lang w:val="uk-UA"/>
              </w:rPr>
              <w:t xml:space="preserve"> – </w:t>
            </w:r>
            <w:r w:rsidR="005067FA" w:rsidRPr="00631C1C">
              <w:rPr>
                <w:rFonts w:eastAsia="Times New Roman"/>
                <w:b/>
                <w:sz w:val="26"/>
                <w:szCs w:val="26"/>
                <w:lang w:val="uk-UA"/>
              </w:rPr>
              <w:t xml:space="preserve">Конфлікти інтересів у наданні інвестиційних послуг та видів діяльності, допоміжних послуг або при розподілі інвестиційних продуктів клієнтам на основі страхування </w:t>
            </w:r>
          </w:p>
          <w:p w14:paraId="54D66BFF" w14:textId="77777777" w:rsidR="005067FA" w:rsidRPr="00631C1C" w:rsidRDefault="008B54A3" w:rsidP="002313AD">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На підставі положень </w:t>
            </w:r>
            <w:r w:rsidR="002F2E3A" w:rsidRPr="00631C1C">
              <w:rPr>
                <w:rFonts w:eastAsia="Times New Roman"/>
                <w:lang w:val="uk-UA"/>
              </w:rPr>
              <w:t>Політики Банку щодо виявлення конфлікту інтересів та процедури по його управлінню</w:t>
            </w:r>
            <w:r w:rsidR="005067FA" w:rsidRPr="00631C1C">
              <w:rPr>
                <w:rFonts w:eastAsia="Times New Roman"/>
                <w:lang w:val="uk-UA"/>
              </w:rPr>
              <w:t xml:space="preserve">, </w:t>
            </w:r>
            <w:r w:rsidR="002F2E3A" w:rsidRPr="00631C1C">
              <w:rPr>
                <w:rFonts w:eastAsia="Times New Roman"/>
                <w:lang w:val="uk-UA"/>
              </w:rPr>
              <w:t xml:space="preserve">Банк </w:t>
            </w:r>
            <w:r w:rsidR="005067FA" w:rsidRPr="00631C1C">
              <w:rPr>
                <w:rFonts w:eastAsia="Times New Roman"/>
                <w:lang w:val="uk-UA"/>
              </w:rPr>
              <w:t>виявляє конфлікти інтересів, навіть якщо це лише потенційні конфлікти, із клієнтами, які можуть виникнути при наданні інвестиційних послуг та</w:t>
            </w:r>
            <w:r w:rsidR="00ED6F0A" w:rsidRPr="00631C1C">
              <w:rPr>
                <w:rFonts w:eastAsia="Times New Roman"/>
                <w:lang w:val="uk-UA"/>
              </w:rPr>
              <w:t xml:space="preserve"> провадженні інвестиційної</w:t>
            </w:r>
            <w:r w:rsidR="005067FA" w:rsidRPr="00631C1C">
              <w:rPr>
                <w:rFonts w:eastAsia="Times New Roman"/>
                <w:lang w:val="uk-UA"/>
              </w:rPr>
              <w:t xml:space="preserve"> діяльності, </w:t>
            </w:r>
            <w:r w:rsidR="00ED6F0A" w:rsidRPr="00631C1C">
              <w:rPr>
                <w:rFonts w:eastAsia="Times New Roman"/>
                <w:lang w:val="uk-UA"/>
              </w:rPr>
              <w:t xml:space="preserve">наданні </w:t>
            </w:r>
            <w:r w:rsidR="005067FA" w:rsidRPr="00631C1C">
              <w:rPr>
                <w:rFonts w:eastAsia="Times New Roman"/>
                <w:lang w:val="uk-UA"/>
              </w:rPr>
              <w:t>допоміжних послуг чи поєднання таких послуг або під час розповсюдження інвестиційних продуктів на основі страхування</w:t>
            </w:r>
            <w:r w:rsidR="001D1814" w:rsidRPr="00631C1C">
              <w:rPr>
                <w:rFonts w:eastAsia="Times New Roman"/>
                <w:lang w:val="uk-UA"/>
              </w:rPr>
              <w:t>;</w:t>
            </w:r>
            <w:r w:rsidR="005067FA" w:rsidRPr="00631C1C">
              <w:rPr>
                <w:rFonts w:eastAsia="Times New Roman"/>
                <w:lang w:val="uk-UA"/>
              </w:rPr>
              <w:t xml:space="preserve"> </w:t>
            </w:r>
            <w:r w:rsidR="001D1814" w:rsidRPr="00631C1C">
              <w:rPr>
                <w:rFonts w:eastAsia="Times New Roman"/>
                <w:lang w:val="uk-UA"/>
              </w:rPr>
              <w:t xml:space="preserve">з </w:t>
            </w:r>
            <w:r w:rsidR="005067FA" w:rsidRPr="00631C1C">
              <w:rPr>
                <w:rFonts w:eastAsia="Times New Roman"/>
                <w:lang w:val="uk-UA"/>
              </w:rPr>
              <w:t xml:space="preserve">цією метою </w:t>
            </w:r>
            <w:r w:rsidR="00ED6F0A" w:rsidRPr="00631C1C">
              <w:rPr>
                <w:rFonts w:eastAsia="Times New Roman"/>
                <w:lang w:val="uk-UA"/>
              </w:rPr>
              <w:t>Банк</w:t>
            </w:r>
            <w:r w:rsidR="005067FA" w:rsidRPr="00631C1C">
              <w:rPr>
                <w:rFonts w:eastAsia="Times New Roman"/>
                <w:lang w:val="uk-UA"/>
              </w:rPr>
              <w:t xml:space="preserve">, </w:t>
            </w:r>
            <w:r w:rsidR="00ED6F0A" w:rsidRPr="00631C1C">
              <w:rPr>
                <w:rFonts w:eastAsia="Times New Roman"/>
                <w:lang w:val="uk-UA"/>
              </w:rPr>
              <w:t>при</w:t>
            </w:r>
            <w:r w:rsidR="001D1814" w:rsidRPr="00631C1C">
              <w:rPr>
                <w:rFonts w:eastAsia="Times New Roman"/>
                <w:lang w:val="uk-UA"/>
              </w:rPr>
              <w:t xml:space="preserve"> </w:t>
            </w:r>
            <w:r w:rsidR="005067FA" w:rsidRPr="00631C1C">
              <w:rPr>
                <w:rFonts w:eastAsia="Times New Roman"/>
                <w:lang w:val="uk-UA"/>
              </w:rPr>
              <w:t>здійсн</w:t>
            </w:r>
            <w:r w:rsidR="00ED6F0A" w:rsidRPr="00631C1C">
              <w:rPr>
                <w:rFonts w:eastAsia="Times New Roman"/>
                <w:lang w:val="uk-UA"/>
              </w:rPr>
              <w:t>енні</w:t>
            </w:r>
            <w:r w:rsidR="005067FA" w:rsidRPr="00631C1C">
              <w:rPr>
                <w:rFonts w:eastAsia="Times New Roman"/>
                <w:lang w:val="uk-UA"/>
              </w:rPr>
              <w:t xml:space="preserve"> інвестиційн</w:t>
            </w:r>
            <w:r w:rsidR="00ED6F0A" w:rsidRPr="00631C1C">
              <w:rPr>
                <w:rFonts w:eastAsia="Times New Roman"/>
                <w:lang w:val="uk-UA"/>
              </w:rPr>
              <w:t>ої</w:t>
            </w:r>
            <w:r w:rsidR="005067FA" w:rsidRPr="00631C1C">
              <w:rPr>
                <w:rFonts w:eastAsia="Times New Roman"/>
                <w:lang w:val="uk-UA"/>
              </w:rPr>
              <w:t xml:space="preserve"> діяльн</w:t>
            </w:r>
            <w:r w:rsidR="00ED6F0A" w:rsidRPr="00631C1C">
              <w:rPr>
                <w:rFonts w:eastAsia="Times New Roman"/>
                <w:lang w:val="uk-UA"/>
              </w:rPr>
              <w:t>ості</w:t>
            </w:r>
            <w:r w:rsidR="005067FA" w:rsidRPr="00631C1C">
              <w:rPr>
                <w:rFonts w:eastAsia="Times New Roman"/>
                <w:lang w:val="uk-UA"/>
              </w:rPr>
              <w:t xml:space="preserve"> та нада</w:t>
            </w:r>
            <w:r w:rsidR="00ED6F0A" w:rsidRPr="00631C1C">
              <w:rPr>
                <w:rFonts w:eastAsia="Times New Roman"/>
                <w:lang w:val="uk-UA"/>
              </w:rPr>
              <w:t>нні  інвестиційних</w:t>
            </w:r>
            <w:r w:rsidR="005067FA" w:rsidRPr="00631C1C">
              <w:rPr>
                <w:rFonts w:eastAsia="Times New Roman"/>
                <w:lang w:val="uk-UA"/>
              </w:rPr>
              <w:t xml:space="preserve"> послуг або </w:t>
            </w:r>
            <w:r w:rsidR="00ED6F0A" w:rsidRPr="00631C1C">
              <w:rPr>
                <w:rFonts w:eastAsia="Times New Roman"/>
                <w:lang w:val="uk-UA"/>
              </w:rPr>
              <w:t xml:space="preserve">під час </w:t>
            </w:r>
            <w:r w:rsidR="005067FA" w:rsidRPr="00631C1C">
              <w:rPr>
                <w:rFonts w:eastAsia="Times New Roman"/>
                <w:lang w:val="uk-UA"/>
              </w:rPr>
              <w:t>розповсюдж</w:t>
            </w:r>
            <w:r w:rsidR="00ED6F0A" w:rsidRPr="00631C1C">
              <w:rPr>
                <w:rFonts w:eastAsia="Times New Roman"/>
                <w:lang w:val="uk-UA"/>
              </w:rPr>
              <w:t xml:space="preserve">ення </w:t>
            </w:r>
            <w:r w:rsidR="005067FA" w:rsidRPr="00631C1C">
              <w:rPr>
                <w:rFonts w:eastAsia="Times New Roman"/>
                <w:lang w:val="uk-UA"/>
              </w:rPr>
              <w:t xml:space="preserve"> інвестиційн</w:t>
            </w:r>
            <w:r w:rsidR="00ED6F0A" w:rsidRPr="00631C1C">
              <w:rPr>
                <w:rFonts w:eastAsia="Times New Roman"/>
                <w:lang w:val="uk-UA"/>
              </w:rPr>
              <w:t>их</w:t>
            </w:r>
            <w:r w:rsidR="005067FA" w:rsidRPr="00631C1C">
              <w:rPr>
                <w:rFonts w:eastAsia="Times New Roman"/>
                <w:lang w:val="uk-UA"/>
              </w:rPr>
              <w:t xml:space="preserve"> продукт</w:t>
            </w:r>
            <w:r w:rsidR="00ED6F0A" w:rsidRPr="00631C1C">
              <w:rPr>
                <w:rFonts w:eastAsia="Times New Roman"/>
                <w:lang w:val="uk-UA"/>
              </w:rPr>
              <w:t>ів</w:t>
            </w:r>
            <w:r w:rsidR="005067FA" w:rsidRPr="00631C1C">
              <w:rPr>
                <w:rFonts w:eastAsia="Times New Roman"/>
                <w:lang w:val="uk-UA"/>
              </w:rPr>
              <w:t xml:space="preserve"> на основі страхування,</w:t>
            </w:r>
            <w:r w:rsidR="00ED6F0A" w:rsidRPr="00631C1C">
              <w:rPr>
                <w:rFonts w:eastAsia="Times New Roman"/>
                <w:lang w:val="uk-UA"/>
              </w:rPr>
              <w:t xml:space="preserve"> приймає </w:t>
            </w:r>
            <w:r w:rsidR="005067FA" w:rsidRPr="00631C1C">
              <w:rPr>
                <w:rFonts w:eastAsia="Times New Roman"/>
                <w:lang w:val="uk-UA"/>
              </w:rPr>
              <w:t>вищезазначені Правила Групи та зобов'яз</w:t>
            </w:r>
            <w:r w:rsidR="00ED6F0A" w:rsidRPr="00631C1C">
              <w:rPr>
                <w:rFonts w:eastAsia="Times New Roman"/>
                <w:lang w:val="uk-UA"/>
              </w:rPr>
              <w:t xml:space="preserve">ується </w:t>
            </w:r>
            <w:r w:rsidR="005067FA" w:rsidRPr="00631C1C">
              <w:rPr>
                <w:rFonts w:eastAsia="Times New Roman"/>
                <w:lang w:val="uk-UA"/>
              </w:rPr>
              <w:t xml:space="preserve"> дотримуватис</w:t>
            </w:r>
            <w:r w:rsidR="00ED6F0A" w:rsidRPr="00631C1C">
              <w:rPr>
                <w:rFonts w:eastAsia="Times New Roman"/>
                <w:lang w:val="uk-UA"/>
              </w:rPr>
              <w:t>ь</w:t>
            </w:r>
            <w:r w:rsidR="005067FA" w:rsidRPr="00631C1C">
              <w:rPr>
                <w:rFonts w:eastAsia="Times New Roman"/>
                <w:lang w:val="uk-UA"/>
              </w:rPr>
              <w:t xml:space="preserve"> відповідного переліку конфліктів інтересів.</w:t>
            </w:r>
          </w:p>
          <w:p w14:paraId="40F9E98F" w14:textId="77777777" w:rsidR="005067FA" w:rsidRPr="00631C1C" w:rsidRDefault="008B54A3" w:rsidP="00236FC0">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Якщо при наданні клієнтам інвестиційних послуг, допоміжних послуг та видів діяльності, або при розподілі інвестиційних продуктів, що базуються на страхуванні, виникає конфлікт інтересів </w:t>
            </w:r>
            <w:r w:rsidR="0045564A" w:rsidRPr="00631C1C">
              <w:rPr>
                <w:rFonts w:eastAsia="Times New Roman"/>
                <w:lang w:val="uk-UA"/>
              </w:rPr>
              <w:t>Працівник</w:t>
            </w:r>
            <w:r w:rsidR="005067FA" w:rsidRPr="00631C1C">
              <w:rPr>
                <w:rFonts w:eastAsia="Times New Roman"/>
                <w:lang w:val="uk-UA"/>
              </w:rPr>
              <w:t>ів, фінансових консультантів</w:t>
            </w:r>
            <w:r w:rsidRPr="00631C1C">
              <w:rPr>
                <w:rFonts w:eastAsia="Times New Roman"/>
                <w:lang w:val="uk-UA"/>
              </w:rPr>
              <w:t xml:space="preserve">, </w:t>
            </w:r>
            <w:r w:rsidR="005C36C1" w:rsidRPr="00631C1C">
              <w:rPr>
                <w:rFonts w:eastAsia="Times New Roman"/>
                <w:lang w:val="uk-UA"/>
              </w:rPr>
              <w:t>які не є працівниками</w:t>
            </w:r>
            <w:r w:rsidR="00370995" w:rsidRPr="00631C1C">
              <w:rPr>
                <w:rFonts w:eastAsia="Times New Roman"/>
                <w:lang w:val="uk-UA"/>
              </w:rPr>
              <w:t>,</w:t>
            </w:r>
            <w:r w:rsidR="005067FA" w:rsidRPr="00631C1C">
              <w:rPr>
                <w:rFonts w:eastAsia="Times New Roman"/>
                <w:lang w:val="uk-UA"/>
              </w:rPr>
              <w:t xml:space="preserve"> з іншими зацікавленими сторонами, вони повинні поважати внутрішні та зовнішні норми, що діють у будь-який момент, для охорони та захисту інтересів клієнтів.</w:t>
            </w:r>
          </w:p>
          <w:p w14:paraId="4E81D735" w14:textId="77777777" w:rsidR="00D10A37" w:rsidRPr="00631C1C" w:rsidRDefault="00D10A37" w:rsidP="00501D71">
            <w:pPr>
              <w:widowControl/>
              <w:autoSpaceDE/>
              <w:autoSpaceDN/>
              <w:adjustRightInd w:val="0"/>
              <w:jc w:val="both"/>
              <w:rPr>
                <w:rFonts w:eastAsia="Times New Roman"/>
                <w:lang w:val="uk-UA"/>
              </w:rPr>
            </w:pPr>
          </w:p>
          <w:p w14:paraId="6629F84C" w14:textId="77777777" w:rsidR="005067FA" w:rsidRDefault="00223E35" w:rsidP="000B23BE">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Pr="00631C1C">
              <w:rPr>
                <w:rFonts w:eastAsia="Times New Roman"/>
                <w:b/>
                <w:sz w:val="26"/>
                <w:szCs w:val="26"/>
                <w:lang w:val="ru-RU"/>
              </w:rPr>
              <w:t>2</w:t>
            </w:r>
            <w:r w:rsidR="007D345C" w:rsidRPr="00631C1C">
              <w:rPr>
                <w:rFonts w:eastAsia="Times New Roman"/>
                <w:b/>
                <w:sz w:val="26"/>
                <w:szCs w:val="26"/>
                <w:lang w:val="ru-RU"/>
              </w:rPr>
              <w:t>4</w:t>
            </w:r>
            <w:r w:rsidR="005067FA" w:rsidRPr="00631C1C">
              <w:rPr>
                <w:rFonts w:eastAsia="Times New Roman"/>
                <w:b/>
                <w:sz w:val="26"/>
                <w:szCs w:val="26"/>
                <w:lang w:val="uk-UA"/>
              </w:rPr>
              <w:t xml:space="preserve"> –</w:t>
            </w:r>
            <w:r w:rsidR="00370995" w:rsidRPr="00631C1C">
              <w:rPr>
                <w:rFonts w:eastAsia="Times New Roman"/>
                <w:b/>
                <w:sz w:val="26"/>
                <w:szCs w:val="26"/>
                <w:lang w:val="uk-UA"/>
              </w:rPr>
              <w:t xml:space="preserve"> </w:t>
            </w:r>
            <w:r w:rsidR="00611A94" w:rsidRPr="00631C1C">
              <w:rPr>
                <w:rFonts w:eastAsia="Times New Roman"/>
                <w:b/>
                <w:sz w:val="26"/>
                <w:szCs w:val="26"/>
                <w:lang w:val="uk-UA"/>
              </w:rPr>
              <w:t xml:space="preserve">Відносини </w:t>
            </w:r>
            <w:r w:rsidR="005067FA" w:rsidRPr="00631C1C">
              <w:rPr>
                <w:rFonts w:eastAsia="Times New Roman"/>
                <w:b/>
                <w:sz w:val="26"/>
                <w:szCs w:val="26"/>
                <w:lang w:val="uk-UA"/>
              </w:rPr>
              <w:t>із засобами</w:t>
            </w:r>
            <w:r w:rsidR="00ED459D" w:rsidRPr="00631C1C">
              <w:rPr>
                <w:rFonts w:eastAsia="Times New Roman"/>
                <w:b/>
                <w:sz w:val="26"/>
                <w:szCs w:val="26"/>
                <w:lang w:val="uk-UA"/>
              </w:rPr>
              <w:t xml:space="preserve"> масової </w:t>
            </w:r>
            <w:r w:rsidR="005067FA" w:rsidRPr="00631C1C">
              <w:rPr>
                <w:rFonts w:eastAsia="Times New Roman"/>
                <w:b/>
                <w:sz w:val="26"/>
                <w:szCs w:val="26"/>
                <w:lang w:val="uk-UA"/>
              </w:rPr>
              <w:t xml:space="preserve"> інформації </w:t>
            </w:r>
          </w:p>
          <w:p w14:paraId="732778F6" w14:textId="77777777" w:rsidR="00157DCF" w:rsidRPr="001443E2" w:rsidRDefault="00157DCF" w:rsidP="000B23BE">
            <w:pPr>
              <w:adjustRightInd w:val="0"/>
              <w:jc w:val="both"/>
              <w:rPr>
                <w:rFonts w:eastAsia="Times New Roman"/>
                <w:b/>
                <w:lang w:val="uk-UA"/>
              </w:rPr>
            </w:pPr>
          </w:p>
          <w:p w14:paraId="4C587126" w14:textId="77777777" w:rsidR="00FE5ACA" w:rsidRPr="00631C1C" w:rsidRDefault="00FE5ACA" w:rsidP="000B23BE">
            <w:pPr>
              <w:widowControl/>
              <w:autoSpaceDE/>
              <w:autoSpaceDN/>
              <w:adjustRightInd w:val="0"/>
              <w:jc w:val="both"/>
              <w:rPr>
                <w:rFonts w:eastAsia="Times New Roman"/>
                <w:lang w:val="uk-UA"/>
              </w:rPr>
            </w:pPr>
            <w:r w:rsidRPr="00631C1C">
              <w:rPr>
                <w:rFonts w:eastAsia="Times New Roman"/>
                <w:lang w:val="uk-UA"/>
              </w:rPr>
              <w:t>1. Без шкоди для обов'язків корпоративних органів, виключним орієнтиром для всіх Компаній є конкретні функції, що відповідають за зовнішні зв’язки Групи із медіа-операторами в Італії та за кордоном, за винятком випадків, коли це було спеціально делеговано.</w:t>
            </w:r>
          </w:p>
          <w:p w14:paraId="77F99B57" w14:textId="77777777" w:rsidR="005067FA" w:rsidRPr="00631C1C" w:rsidRDefault="008B54A3" w:rsidP="000B23BE">
            <w:pPr>
              <w:widowControl/>
              <w:autoSpaceDE/>
              <w:autoSpaceDN/>
              <w:adjustRightInd w:val="0"/>
              <w:jc w:val="both"/>
              <w:rPr>
                <w:rFonts w:eastAsia="Times New Roman"/>
                <w:lang w:val="uk-UA"/>
              </w:rPr>
            </w:pPr>
            <w:r w:rsidRPr="00631C1C">
              <w:rPr>
                <w:rFonts w:eastAsia="Times New Roman"/>
                <w:lang w:val="uk-UA"/>
              </w:rPr>
              <w:t xml:space="preserve">2. </w:t>
            </w:r>
            <w:r w:rsidR="00611A94" w:rsidRPr="00631C1C">
              <w:rPr>
                <w:rFonts w:eastAsia="Times New Roman"/>
                <w:lang w:val="uk-UA"/>
              </w:rPr>
              <w:t xml:space="preserve">Відносини </w:t>
            </w:r>
            <w:r w:rsidR="005067FA" w:rsidRPr="00631C1C">
              <w:rPr>
                <w:rFonts w:eastAsia="Times New Roman"/>
                <w:lang w:val="uk-UA"/>
              </w:rPr>
              <w:t xml:space="preserve">із засобами інформації повинні здійснюватися відповідно до процедур, передбачених внутрішніми </w:t>
            </w:r>
            <w:r w:rsidR="00611A94" w:rsidRPr="00631C1C">
              <w:rPr>
                <w:rFonts w:eastAsia="Times New Roman"/>
                <w:lang w:val="uk-UA"/>
              </w:rPr>
              <w:t xml:space="preserve">правилами </w:t>
            </w:r>
            <w:r w:rsidR="005067FA" w:rsidRPr="00631C1C">
              <w:rPr>
                <w:rFonts w:eastAsia="Times New Roman"/>
                <w:lang w:val="uk-UA"/>
              </w:rPr>
              <w:t xml:space="preserve">Групи та </w:t>
            </w:r>
            <w:r w:rsidRPr="00631C1C">
              <w:rPr>
                <w:rFonts w:eastAsia="Times New Roman"/>
                <w:lang w:val="uk-UA"/>
              </w:rPr>
              <w:t>Банку</w:t>
            </w:r>
            <w:r w:rsidR="005067FA" w:rsidRPr="00631C1C">
              <w:rPr>
                <w:rFonts w:eastAsia="Times New Roman"/>
                <w:lang w:val="uk-UA"/>
              </w:rPr>
              <w:t>, та відповід</w:t>
            </w:r>
            <w:r w:rsidR="00611A94" w:rsidRPr="00631C1C">
              <w:rPr>
                <w:rFonts w:eastAsia="Times New Roman"/>
                <w:lang w:val="uk-UA"/>
              </w:rPr>
              <w:t>ати</w:t>
            </w:r>
            <w:r w:rsidR="005067FA" w:rsidRPr="00631C1C">
              <w:rPr>
                <w:rFonts w:eastAsia="Times New Roman"/>
                <w:lang w:val="uk-UA"/>
              </w:rPr>
              <w:t xml:space="preserve"> чинно</w:t>
            </w:r>
            <w:r w:rsidR="00611A94" w:rsidRPr="00631C1C">
              <w:rPr>
                <w:rFonts w:eastAsia="Times New Roman"/>
                <w:lang w:val="uk-UA"/>
              </w:rPr>
              <w:t>му</w:t>
            </w:r>
            <w:r w:rsidR="005067FA" w:rsidRPr="00631C1C">
              <w:rPr>
                <w:rFonts w:eastAsia="Times New Roman"/>
                <w:lang w:val="uk-UA"/>
              </w:rPr>
              <w:t xml:space="preserve"> законодавств</w:t>
            </w:r>
            <w:r w:rsidR="00611A94" w:rsidRPr="00631C1C">
              <w:rPr>
                <w:rFonts w:eastAsia="Times New Roman"/>
                <w:lang w:val="uk-UA"/>
              </w:rPr>
              <w:t>у</w:t>
            </w:r>
            <w:r w:rsidR="00370995" w:rsidRPr="00631C1C">
              <w:rPr>
                <w:rFonts w:eastAsia="Times New Roman"/>
                <w:lang w:val="uk-UA"/>
              </w:rPr>
              <w:t xml:space="preserve"> України</w:t>
            </w:r>
            <w:r w:rsidR="005067FA" w:rsidRPr="00631C1C">
              <w:rPr>
                <w:rFonts w:eastAsia="Times New Roman"/>
                <w:lang w:val="uk-UA"/>
              </w:rPr>
              <w:t>.</w:t>
            </w:r>
            <w:r w:rsidR="005B57DD" w:rsidRPr="00631C1C">
              <w:rPr>
                <w:rFonts w:eastAsia="Times New Roman"/>
                <w:lang w:val="uk-UA"/>
              </w:rPr>
              <w:t xml:space="preserve"> Відділ </w:t>
            </w:r>
            <w:r w:rsidR="00ED6F0A" w:rsidRPr="00631C1C">
              <w:rPr>
                <w:rFonts w:eastAsia="Times New Roman"/>
                <w:lang w:val="uk-UA"/>
              </w:rPr>
              <w:t>зв’язків</w:t>
            </w:r>
            <w:r w:rsidR="005B57DD" w:rsidRPr="00631C1C">
              <w:rPr>
                <w:rFonts w:eastAsia="Times New Roman"/>
                <w:lang w:val="uk-UA"/>
              </w:rPr>
              <w:t xml:space="preserve"> з </w:t>
            </w:r>
            <w:r w:rsidR="00ED6F0A" w:rsidRPr="00631C1C">
              <w:rPr>
                <w:rFonts w:eastAsia="Times New Roman"/>
                <w:lang w:val="uk-UA"/>
              </w:rPr>
              <w:t>громадськістю</w:t>
            </w:r>
            <w:r w:rsidR="005B57DD" w:rsidRPr="00631C1C">
              <w:rPr>
                <w:rFonts w:eastAsia="Times New Roman"/>
                <w:lang w:val="uk-UA"/>
              </w:rPr>
              <w:t xml:space="preserve"> та маркетинг</w:t>
            </w:r>
            <w:r w:rsidR="00027E7C" w:rsidRPr="00631C1C">
              <w:rPr>
                <w:rFonts w:eastAsia="Times New Roman"/>
                <w:lang w:val="uk-UA"/>
              </w:rPr>
              <w:t>у</w:t>
            </w:r>
            <w:r w:rsidR="005B57DD" w:rsidRPr="00631C1C">
              <w:rPr>
                <w:rFonts w:eastAsia="Times New Roman"/>
                <w:lang w:val="uk-UA"/>
              </w:rPr>
              <w:t xml:space="preserve"> Банку є єдиним контактом у Банку для ЗМІ.</w:t>
            </w:r>
          </w:p>
          <w:p w14:paraId="3DC93EF5" w14:textId="77777777" w:rsidR="009F00AB" w:rsidRPr="00631C1C" w:rsidRDefault="009F00AB" w:rsidP="000B23BE">
            <w:pPr>
              <w:widowControl/>
              <w:autoSpaceDE/>
              <w:autoSpaceDN/>
              <w:adjustRightInd w:val="0"/>
              <w:jc w:val="both"/>
              <w:rPr>
                <w:rFonts w:eastAsia="Times New Roman"/>
                <w:lang w:val="uk-UA"/>
              </w:rPr>
            </w:pPr>
          </w:p>
          <w:p w14:paraId="6C811BA3" w14:textId="77777777" w:rsidR="005067FA" w:rsidRDefault="005067FA" w:rsidP="000B23BE">
            <w:pPr>
              <w:adjustRightInd w:val="0"/>
              <w:jc w:val="center"/>
              <w:rPr>
                <w:rFonts w:eastAsia="Times New Roman"/>
                <w:b/>
                <w:bCs/>
                <w:sz w:val="32"/>
                <w:szCs w:val="32"/>
                <w:lang w:val="uk-UA"/>
              </w:rPr>
            </w:pPr>
            <w:r w:rsidRPr="00631C1C">
              <w:rPr>
                <w:rFonts w:eastAsia="Times New Roman"/>
                <w:b/>
                <w:bCs/>
                <w:sz w:val="32"/>
                <w:szCs w:val="32"/>
                <w:lang w:val="uk-UA"/>
              </w:rPr>
              <w:t>РОЗДІЛ IV</w:t>
            </w:r>
          </w:p>
          <w:p w14:paraId="300E25DD" w14:textId="77777777" w:rsidR="00714DBB" w:rsidRPr="00631C1C" w:rsidRDefault="00714DBB" w:rsidP="000B23BE">
            <w:pPr>
              <w:adjustRightInd w:val="0"/>
              <w:jc w:val="center"/>
              <w:rPr>
                <w:rFonts w:eastAsia="Times New Roman"/>
                <w:b/>
                <w:sz w:val="28"/>
                <w:szCs w:val="28"/>
                <w:lang w:val="uk-UA"/>
              </w:rPr>
            </w:pPr>
          </w:p>
          <w:p w14:paraId="29CF6D9F" w14:textId="77777777" w:rsidR="005067FA" w:rsidRPr="00631C1C" w:rsidRDefault="005067FA" w:rsidP="000B23BE">
            <w:pPr>
              <w:adjustRightInd w:val="0"/>
              <w:jc w:val="center"/>
              <w:rPr>
                <w:rFonts w:eastAsia="Times New Roman"/>
                <w:b/>
                <w:bCs/>
                <w:sz w:val="28"/>
                <w:szCs w:val="28"/>
                <w:lang w:val="uk-UA"/>
              </w:rPr>
            </w:pPr>
            <w:r w:rsidRPr="00631C1C">
              <w:rPr>
                <w:rFonts w:eastAsia="Times New Roman"/>
                <w:b/>
                <w:bCs/>
                <w:sz w:val="28"/>
                <w:szCs w:val="28"/>
                <w:lang w:val="uk-UA"/>
              </w:rPr>
              <w:t>ПРАВИЛА ОРГАНІЗАЦІЇ ТА КОНТРОЛЮ</w:t>
            </w:r>
          </w:p>
          <w:p w14:paraId="15AD3A8A" w14:textId="77777777" w:rsidR="00714DBB" w:rsidRPr="00631C1C" w:rsidRDefault="00714DBB" w:rsidP="000B23BE">
            <w:pPr>
              <w:adjustRightInd w:val="0"/>
              <w:jc w:val="center"/>
              <w:rPr>
                <w:rFonts w:eastAsia="Times New Roman"/>
                <w:b/>
                <w:lang w:val="uk-UA"/>
              </w:rPr>
            </w:pPr>
          </w:p>
          <w:p w14:paraId="31AB8871" w14:textId="77777777" w:rsidR="005067FA" w:rsidRPr="00631C1C" w:rsidRDefault="00223E35" w:rsidP="000B23BE">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Pr="00631C1C">
              <w:rPr>
                <w:rFonts w:eastAsia="Times New Roman"/>
                <w:b/>
                <w:sz w:val="26"/>
                <w:szCs w:val="26"/>
                <w:lang w:val="ru-RU"/>
              </w:rPr>
              <w:t>2</w:t>
            </w:r>
            <w:r w:rsidR="007D345C" w:rsidRPr="00631C1C">
              <w:rPr>
                <w:rFonts w:eastAsia="Times New Roman"/>
                <w:b/>
                <w:sz w:val="26"/>
                <w:szCs w:val="26"/>
                <w:lang w:val="ru-RU"/>
              </w:rPr>
              <w:t>5</w:t>
            </w:r>
            <w:r w:rsidR="005067FA" w:rsidRPr="00631C1C">
              <w:rPr>
                <w:rFonts w:eastAsia="Times New Roman"/>
                <w:b/>
                <w:sz w:val="26"/>
                <w:szCs w:val="26"/>
                <w:lang w:val="uk-UA"/>
              </w:rPr>
              <w:t xml:space="preserve"> – Бухгалтерський облік та операційн</w:t>
            </w:r>
            <w:r w:rsidR="00443887" w:rsidRPr="00631C1C">
              <w:rPr>
                <w:rFonts w:eastAsia="Times New Roman"/>
                <w:b/>
                <w:sz w:val="26"/>
                <w:szCs w:val="26"/>
                <w:lang w:val="uk-UA"/>
              </w:rPr>
              <w:t xml:space="preserve">ий розподіл </w:t>
            </w:r>
          </w:p>
          <w:p w14:paraId="77A77BF6" w14:textId="74ACFDEB" w:rsidR="005067FA" w:rsidRPr="00631C1C" w:rsidRDefault="008B54A3" w:rsidP="002313AD">
            <w:pPr>
              <w:widowControl/>
              <w:autoSpaceDE/>
              <w:autoSpaceDN/>
              <w:adjustRightInd w:val="0"/>
              <w:jc w:val="both"/>
              <w:rPr>
                <w:rFonts w:eastAsia="Times New Roman"/>
                <w:lang w:val="uk-UA"/>
              </w:rPr>
            </w:pPr>
            <w:r w:rsidRPr="00631C1C">
              <w:rPr>
                <w:rFonts w:eastAsia="Times New Roman"/>
                <w:lang w:val="uk-UA"/>
              </w:rPr>
              <w:t>1. Банк</w:t>
            </w:r>
            <w:r w:rsidR="005067FA" w:rsidRPr="00631C1C">
              <w:rPr>
                <w:rFonts w:eastAsia="Times New Roman"/>
                <w:lang w:val="uk-UA"/>
              </w:rPr>
              <w:t xml:space="preserve"> ма</w:t>
            </w:r>
            <w:r w:rsidR="00092855" w:rsidRPr="00631C1C">
              <w:rPr>
                <w:rFonts w:eastAsia="Times New Roman"/>
                <w:lang w:val="uk-UA"/>
              </w:rPr>
              <w:t>є</w:t>
            </w:r>
            <w:r w:rsidR="005067FA" w:rsidRPr="00631C1C">
              <w:rPr>
                <w:rFonts w:eastAsia="Times New Roman"/>
                <w:lang w:val="uk-UA"/>
              </w:rPr>
              <w:t xml:space="preserve"> </w:t>
            </w:r>
            <w:r w:rsidR="00E73EF2" w:rsidRPr="00631C1C">
              <w:rPr>
                <w:rFonts w:eastAsia="Times New Roman"/>
                <w:lang w:val="uk-UA"/>
              </w:rPr>
              <w:t>компетентні</w:t>
            </w:r>
            <w:r w:rsidR="005067FA" w:rsidRPr="00631C1C">
              <w:rPr>
                <w:rFonts w:eastAsia="Times New Roman"/>
                <w:lang w:val="uk-UA"/>
              </w:rPr>
              <w:t xml:space="preserve"> організаційні структур</w:t>
            </w:r>
            <w:r w:rsidR="00E73EF2" w:rsidRPr="00631C1C">
              <w:rPr>
                <w:rFonts w:eastAsia="Times New Roman"/>
                <w:lang w:val="uk-UA"/>
              </w:rPr>
              <w:t>ні підрозділи</w:t>
            </w:r>
            <w:r w:rsidR="005067FA" w:rsidRPr="00631C1C">
              <w:rPr>
                <w:rFonts w:eastAsia="Times New Roman"/>
                <w:lang w:val="uk-UA"/>
              </w:rPr>
              <w:t xml:space="preserve"> для забезпечення незалежності оцінки, чіткого та належного розподілу відповідальності та розподілу обов'язків.</w:t>
            </w:r>
          </w:p>
          <w:p w14:paraId="6F4B7603" w14:textId="77777777" w:rsidR="005067FA" w:rsidRPr="00631C1C" w:rsidRDefault="008B54A3" w:rsidP="002313AD">
            <w:pPr>
              <w:widowControl/>
              <w:autoSpaceDE/>
              <w:autoSpaceDN/>
              <w:adjustRightInd w:val="0"/>
              <w:jc w:val="both"/>
              <w:rPr>
                <w:rFonts w:eastAsia="Times New Roman"/>
                <w:lang w:val="uk-UA"/>
              </w:rPr>
            </w:pPr>
            <w:r w:rsidRPr="00631C1C">
              <w:rPr>
                <w:rFonts w:eastAsia="Times New Roman"/>
                <w:lang w:val="uk-UA"/>
              </w:rPr>
              <w:t>2. Банк</w:t>
            </w:r>
            <w:r w:rsidR="005067FA" w:rsidRPr="00631C1C">
              <w:rPr>
                <w:rFonts w:eastAsia="Times New Roman"/>
                <w:lang w:val="uk-UA"/>
              </w:rPr>
              <w:t xml:space="preserve"> застосовує найбільш </w:t>
            </w:r>
            <w:r w:rsidR="0005756A" w:rsidRPr="00631C1C">
              <w:rPr>
                <w:rFonts w:eastAsia="Times New Roman"/>
                <w:lang w:val="uk-UA"/>
              </w:rPr>
              <w:t>придатну</w:t>
            </w:r>
            <w:r w:rsidR="005067FA" w:rsidRPr="00631C1C">
              <w:rPr>
                <w:rFonts w:eastAsia="Times New Roman"/>
                <w:lang w:val="uk-UA"/>
              </w:rPr>
              <w:t xml:space="preserve"> організаційну модель та процедури з метою запобігання вчиненню правопорушень, </w:t>
            </w:r>
            <w:r w:rsidR="000D563D" w:rsidRPr="00631C1C">
              <w:rPr>
                <w:rFonts w:eastAsia="Times New Roman"/>
                <w:lang w:val="uk-UA"/>
              </w:rPr>
              <w:t xml:space="preserve">приділяючи </w:t>
            </w:r>
            <w:r w:rsidR="005067FA" w:rsidRPr="00631C1C">
              <w:rPr>
                <w:rFonts w:eastAsia="Times New Roman"/>
                <w:lang w:val="uk-UA"/>
              </w:rPr>
              <w:t>особлив</w:t>
            </w:r>
            <w:r w:rsidR="000D563D" w:rsidRPr="00631C1C">
              <w:rPr>
                <w:rFonts w:eastAsia="Times New Roman"/>
                <w:lang w:val="uk-UA"/>
              </w:rPr>
              <w:t xml:space="preserve">у увагу </w:t>
            </w:r>
            <w:r w:rsidR="005067FA" w:rsidRPr="00631C1C">
              <w:rPr>
                <w:rFonts w:eastAsia="Times New Roman"/>
                <w:lang w:val="uk-UA"/>
              </w:rPr>
              <w:t>т</w:t>
            </w:r>
            <w:r w:rsidR="000D563D" w:rsidRPr="00631C1C">
              <w:rPr>
                <w:rFonts w:eastAsia="Times New Roman"/>
                <w:lang w:val="uk-UA"/>
              </w:rPr>
              <w:t>им</w:t>
            </w:r>
            <w:r w:rsidR="005067FA" w:rsidRPr="00631C1C">
              <w:rPr>
                <w:rFonts w:eastAsia="Times New Roman"/>
                <w:lang w:val="uk-UA"/>
              </w:rPr>
              <w:t xml:space="preserve">, які можуть </w:t>
            </w:r>
            <w:r w:rsidR="001A5654" w:rsidRPr="00631C1C">
              <w:rPr>
                <w:rFonts w:eastAsia="Times New Roman"/>
                <w:lang w:val="uk-UA"/>
              </w:rPr>
              <w:t xml:space="preserve">тягнути за собою </w:t>
            </w:r>
            <w:r w:rsidR="005067FA" w:rsidRPr="00631C1C">
              <w:rPr>
                <w:rFonts w:eastAsia="Times New Roman"/>
                <w:lang w:val="uk-UA"/>
              </w:rPr>
              <w:t xml:space="preserve">адміністративну відповідальність </w:t>
            </w:r>
            <w:r w:rsidRPr="00631C1C">
              <w:rPr>
                <w:rFonts w:eastAsia="Times New Roman"/>
                <w:lang w:val="uk-UA"/>
              </w:rPr>
              <w:t>Банку</w:t>
            </w:r>
            <w:r w:rsidR="005067FA" w:rsidRPr="00631C1C">
              <w:rPr>
                <w:rFonts w:eastAsia="Times New Roman"/>
                <w:lang w:val="uk-UA"/>
              </w:rPr>
              <w:t>.</w:t>
            </w:r>
          </w:p>
          <w:p w14:paraId="3CFB55CA" w14:textId="77777777" w:rsidR="005067FA" w:rsidRPr="00631C1C" w:rsidRDefault="008B54A3" w:rsidP="002313AD">
            <w:pPr>
              <w:widowControl/>
              <w:autoSpaceDE/>
              <w:autoSpaceDN/>
              <w:adjustRightInd w:val="0"/>
              <w:jc w:val="both"/>
              <w:rPr>
                <w:rFonts w:eastAsia="Times New Roman"/>
                <w:lang w:val="uk-UA"/>
              </w:rPr>
            </w:pPr>
            <w:r w:rsidRPr="00631C1C">
              <w:rPr>
                <w:rFonts w:eastAsia="Times New Roman"/>
                <w:lang w:val="uk-UA"/>
              </w:rPr>
              <w:t xml:space="preserve">3. </w:t>
            </w:r>
            <w:r w:rsidR="0045564A" w:rsidRPr="00631C1C">
              <w:rPr>
                <w:rFonts w:eastAsia="Times New Roman"/>
                <w:lang w:val="uk-UA"/>
              </w:rPr>
              <w:t>Працівник</w:t>
            </w:r>
            <w:r w:rsidR="005067FA" w:rsidRPr="00631C1C">
              <w:rPr>
                <w:rFonts w:eastAsia="Times New Roman"/>
                <w:lang w:val="uk-UA"/>
              </w:rPr>
              <w:t xml:space="preserve">и зобов'язані суворо дотримуватись правил </w:t>
            </w:r>
            <w:r w:rsidR="00443887" w:rsidRPr="00631C1C">
              <w:rPr>
                <w:rFonts w:eastAsia="Times New Roman"/>
                <w:lang w:val="uk-UA"/>
              </w:rPr>
              <w:t xml:space="preserve">розподілу </w:t>
            </w:r>
            <w:r w:rsidR="005067FA" w:rsidRPr="00631C1C">
              <w:rPr>
                <w:rFonts w:eastAsia="Times New Roman"/>
                <w:lang w:val="uk-UA"/>
              </w:rPr>
              <w:t>бухгалтерського обліку, а також правил щодо організаційного розподілу між структурами, в тому числі з метою правильного управління конфліктами інтересів, службовою та/або конфіденційною інформацією, як це регулюється конкретними внутрішніми правилами та процедурами з відповідних питань, що діють будь-якого часу.</w:t>
            </w:r>
          </w:p>
          <w:p w14:paraId="1116F43D" w14:textId="77777777" w:rsidR="002E4060" w:rsidRDefault="002E4060" w:rsidP="002313AD">
            <w:pPr>
              <w:widowControl/>
              <w:autoSpaceDE/>
              <w:autoSpaceDN/>
              <w:adjustRightInd w:val="0"/>
              <w:jc w:val="both"/>
              <w:rPr>
                <w:rFonts w:eastAsia="Times New Roman"/>
                <w:lang w:val="uk-UA"/>
              </w:rPr>
            </w:pPr>
          </w:p>
          <w:p w14:paraId="38A47112" w14:textId="77777777" w:rsidR="00007946" w:rsidRPr="00631C1C" w:rsidRDefault="00007946" w:rsidP="002313AD">
            <w:pPr>
              <w:widowControl/>
              <w:autoSpaceDE/>
              <w:autoSpaceDN/>
              <w:adjustRightInd w:val="0"/>
              <w:jc w:val="both"/>
              <w:rPr>
                <w:rFonts w:eastAsia="Times New Roman"/>
                <w:lang w:val="uk-UA"/>
              </w:rPr>
            </w:pPr>
          </w:p>
          <w:p w14:paraId="1792A020" w14:textId="77777777" w:rsidR="005067FA" w:rsidRPr="00631C1C" w:rsidRDefault="00223E35" w:rsidP="000B23BE">
            <w:pPr>
              <w:adjustRightInd w:val="0"/>
              <w:jc w:val="both"/>
              <w:rPr>
                <w:rFonts w:eastAsia="Times New Roman"/>
                <w:b/>
                <w:sz w:val="26"/>
                <w:szCs w:val="26"/>
                <w:lang w:val="uk-UA"/>
              </w:rPr>
            </w:pPr>
            <w:r w:rsidRPr="00631C1C">
              <w:rPr>
                <w:rFonts w:eastAsia="Times New Roman"/>
                <w:b/>
                <w:sz w:val="26"/>
                <w:szCs w:val="26"/>
                <w:lang w:val="uk-UA"/>
              </w:rPr>
              <w:t>Стаття 2</w:t>
            </w:r>
            <w:r w:rsidR="007D345C" w:rsidRPr="00631C1C">
              <w:rPr>
                <w:rFonts w:eastAsia="Times New Roman"/>
                <w:b/>
                <w:sz w:val="26"/>
                <w:szCs w:val="26"/>
                <w:lang w:val="ru-RU"/>
              </w:rPr>
              <w:t>6</w:t>
            </w:r>
            <w:r w:rsidR="005067FA" w:rsidRPr="00631C1C">
              <w:rPr>
                <w:rFonts w:eastAsia="Times New Roman"/>
                <w:b/>
                <w:sz w:val="26"/>
                <w:szCs w:val="26"/>
                <w:lang w:val="uk-UA"/>
              </w:rPr>
              <w:t xml:space="preserve"> – Адміністративн</w:t>
            </w:r>
            <w:r w:rsidR="00ED459D" w:rsidRPr="00631C1C">
              <w:rPr>
                <w:rFonts w:eastAsia="Times New Roman"/>
                <w:b/>
                <w:sz w:val="26"/>
                <w:szCs w:val="26"/>
                <w:lang w:val="uk-UA"/>
              </w:rPr>
              <w:t>а та облікова діяльність</w:t>
            </w:r>
          </w:p>
          <w:p w14:paraId="6F15A445" w14:textId="77777777" w:rsidR="0053303A" w:rsidRPr="00631C1C" w:rsidRDefault="0053303A" w:rsidP="000B23BE">
            <w:pPr>
              <w:adjustRightInd w:val="0"/>
              <w:jc w:val="both"/>
              <w:rPr>
                <w:rFonts w:eastAsia="Times New Roman"/>
                <w:b/>
                <w:lang w:val="uk-UA"/>
              </w:rPr>
            </w:pPr>
          </w:p>
          <w:p w14:paraId="2C4BD132" w14:textId="77777777" w:rsidR="005067FA" w:rsidRPr="00631C1C" w:rsidRDefault="008B54A3" w:rsidP="000B23BE">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Для забезпечення правильного та правдивого відображення економічних, власних та фінансових результатів діяльності </w:t>
            </w:r>
            <w:r w:rsidR="002E2B5B" w:rsidRPr="00631C1C">
              <w:rPr>
                <w:rFonts w:eastAsia="Times New Roman"/>
                <w:lang w:val="uk-UA"/>
              </w:rPr>
              <w:t xml:space="preserve">Банку </w:t>
            </w:r>
            <w:r w:rsidR="005067FA" w:rsidRPr="00631C1C">
              <w:rPr>
                <w:rFonts w:eastAsia="Times New Roman"/>
                <w:lang w:val="uk-UA"/>
              </w:rPr>
              <w:t xml:space="preserve">та Групи, операції повинні відображатись правильно, повністю та своєчасно в документах бухгалтерського обліку та в базах даних </w:t>
            </w:r>
            <w:r w:rsidR="002E2B5B" w:rsidRPr="00631C1C">
              <w:rPr>
                <w:rFonts w:eastAsia="Times New Roman"/>
                <w:lang w:val="uk-UA"/>
              </w:rPr>
              <w:t>Банку</w:t>
            </w:r>
            <w:r w:rsidR="005067FA" w:rsidRPr="00631C1C">
              <w:rPr>
                <w:rFonts w:eastAsia="Times New Roman"/>
                <w:lang w:val="uk-UA"/>
              </w:rPr>
              <w:t>.</w:t>
            </w:r>
          </w:p>
          <w:p w14:paraId="73A534D1" w14:textId="77777777" w:rsidR="005067FA" w:rsidRPr="00072AF6" w:rsidRDefault="008B54A3" w:rsidP="000B23BE">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Кожен </w:t>
            </w:r>
            <w:r w:rsidR="00845841" w:rsidRPr="00631C1C">
              <w:rPr>
                <w:rFonts w:eastAsia="Times New Roman"/>
                <w:lang w:val="uk-UA"/>
              </w:rPr>
              <w:t>Ч</w:t>
            </w:r>
            <w:r w:rsidR="005067FA" w:rsidRPr="00631C1C">
              <w:rPr>
                <w:rFonts w:eastAsia="Times New Roman"/>
                <w:lang w:val="uk-UA"/>
              </w:rPr>
              <w:t xml:space="preserve">лен </w:t>
            </w:r>
            <w:r w:rsidR="00845841" w:rsidRPr="00631C1C">
              <w:rPr>
                <w:rFonts w:eastAsia="Times New Roman"/>
                <w:lang w:val="uk-UA"/>
              </w:rPr>
              <w:t>П</w:t>
            </w:r>
            <w:r w:rsidR="005067FA" w:rsidRPr="00631C1C">
              <w:rPr>
                <w:rFonts w:eastAsia="Times New Roman"/>
                <w:lang w:val="uk-UA"/>
              </w:rPr>
              <w:t xml:space="preserve">равління та </w:t>
            </w:r>
            <w:r w:rsidR="00574244" w:rsidRPr="00631C1C">
              <w:rPr>
                <w:rFonts w:eastAsia="Times New Roman"/>
                <w:lang w:val="uk-UA"/>
              </w:rPr>
              <w:t>К</w:t>
            </w:r>
            <w:r w:rsidR="005B57DD" w:rsidRPr="00631C1C">
              <w:rPr>
                <w:rFonts w:eastAsia="Times New Roman"/>
                <w:lang w:val="uk-UA"/>
              </w:rPr>
              <w:t>лючова особа</w:t>
            </w:r>
            <w:r w:rsidR="005067FA" w:rsidRPr="00631C1C">
              <w:rPr>
                <w:rFonts w:eastAsia="Times New Roman"/>
                <w:lang w:val="uk-UA"/>
              </w:rPr>
              <w:t xml:space="preserve">, безпосередньо чи опосередковано залучений до управління </w:t>
            </w:r>
            <w:r w:rsidR="002E2B5B" w:rsidRPr="00631C1C">
              <w:rPr>
                <w:rFonts w:eastAsia="Times New Roman"/>
                <w:lang w:val="uk-UA"/>
              </w:rPr>
              <w:t>Банку</w:t>
            </w:r>
            <w:r w:rsidR="005067FA" w:rsidRPr="00631C1C">
              <w:rPr>
                <w:rFonts w:eastAsia="Times New Roman"/>
                <w:lang w:val="uk-UA"/>
              </w:rPr>
              <w:t xml:space="preserve">, і кожен </w:t>
            </w:r>
            <w:r w:rsidR="0045564A" w:rsidRPr="00631C1C">
              <w:rPr>
                <w:rFonts w:eastAsia="Times New Roman"/>
                <w:lang w:val="uk-UA"/>
              </w:rPr>
              <w:t>Працівник</w:t>
            </w:r>
            <w:r w:rsidR="005067FA" w:rsidRPr="00631C1C">
              <w:rPr>
                <w:rFonts w:eastAsia="Times New Roman"/>
                <w:lang w:val="uk-UA"/>
              </w:rPr>
              <w:t xml:space="preserve"> зобов'язані співпрацювати у звітуванні про всі операції, та вести документацію, пов'язану з виконаною діяльністю, відповідно до критеріїв, які гарантують, що вона легко простежується. Вищевикладене стосовно адміністративних та бухгалтерських процедур, що існують для складання фінансової звітності та всіх інших фінансових звітів, як на підтримку атестацій, що вимагаються від менеджера, відповідального за підготовку фінансових звітів </w:t>
            </w:r>
            <w:r w:rsidR="002E2B5B" w:rsidRPr="00631C1C">
              <w:rPr>
                <w:rFonts w:eastAsia="Times New Roman"/>
                <w:lang w:val="uk-UA"/>
              </w:rPr>
              <w:t>Банку</w:t>
            </w:r>
            <w:r w:rsidR="005067FA" w:rsidRPr="00631C1C">
              <w:rPr>
                <w:rFonts w:eastAsia="Times New Roman"/>
                <w:lang w:val="uk-UA"/>
              </w:rPr>
              <w:t xml:space="preserve">, де вони є, так і для захисту надійності корпоративних комунікацій, </w:t>
            </w:r>
            <w:r w:rsidR="005067FA" w:rsidRPr="00072AF6">
              <w:rPr>
                <w:rFonts w:eastAsia="Times New Roman"/>
                <w:lang w:val="uk-UA"/>
              </w:rPr>
              <w:t>ви</w:t>
            </w:r>
            <w:r w:rsidR="00D90585" w:rsidRPr="00072AF6">
              <w:rPr>
                <w:rFonts w:eastAsia="Times New Roman"/>
                <w:lang w:val="uk-UA"/>
              </w:rPr>
              <w:t>даних</w:t>
            </w:r>
            <w:r w:rsidR="005067FA" w:rsidRPr="00072AF6">
              <w:rPr>
                <w:rFonts w:eastAsia="Times New Roman"/>
                <w:lang w:val="uk-UA"/>
              </w:rPr>
              <w:t xml:space="preserve"> </w:t>
            </w:r>
            <w:r w:rsidR="002E2B5B" w:rsidRPr="00072AF6">
              <w:rPr>
                <w:rFonts w:eastAsia="Times New Roman"/>
                <w:lang w:val="uk-UA"/>
              </w:rPr>
              <w:t xml:space="preserve">Банком </w:t>
            </w:r>
            <w:r w:rsidR="005067FA" w:rsidRPr="00072AF6">
              <w:rPr>
                <w:rFonts w:eastAsia="Times New Roman"/>
                <w:lang w:val="uk-UA"/>
              </w:rPr>
              <w:t>та Групою.</w:t>
            </w:r>
          </w:p>
          <w:p w14:paraId="23E824F9" w14:textId="77777777" w:rsidR="000B23BE" w:rsidRPr="00072AF6" w:rsidRDefault="000B23BE" w:rsidP="00236FC0">
            <w:pPr>
              <w:tabs>
                <w:tab w:val="left" w:pos="730"/>
              </w:tabs>
              <w:autoSpaceDE/>
              <w:autoSpaceDN/>
              <w:jc w:val="both"/>
              <w:rPr>
                <w:rFonts w:eastAsia="Arial"/>
                <w:lang w:val="uk-UA" w:eastAsia="en-US"/>
              </w:rPr>
            </w:pPr>
          </w:p>
          <w:p w14:paraId="59C57090" w14:textId="77777777" w:rsidR="005067FA" w:rsidRPr="00631C1C" w:rsidRDefault="00223E35" w:rsidP="000B23BE">
            <w:pPr>
              <w:adjustRightInd w:val="0"/>
              <w:jc w:val="both"/>
              <w:rPr>
                <w:rFonts w:eastAsia="Times New Roman"/>
                <w:b/>
                <w:sz w:val="26"/>
                <w:szCs w:val="26"/>
                <w:lang w:val="uk-UA"/>
              </w:rPr>
            </w:pPr>
            <w:r w:rsidRPr="00631C1C">
              <w:rPr>
                <w:rFonts w:eastAsia="Times New Roman"/>
                <w:b/>
                <w:sz w:val="26"/>
                <w:szCs w:val="26"/>
                <w:lang w:val="uk-UA"/>
              </w:rPr>
              <w:t xml:space="preserve">Стаття </w:t>
            </w:r>
            <w:r w:rsidR="007D345C" w:rsidRPr="00631C1C">
              <w:rPr>
                <w:rFonts w:eastAsia="Times New Roman"/>
                <w:b/>
                <w:sz w:val="26"/>
                <w:szCs w:val="26"/>
                <w:lang w:val="ru-RU"/>
              </w:rPr>
              <w:t>2</w:t>
            </w:r>
            <w:r w:rsidR="00D10A37" w:rsidRPr="00631C1C">
              <w:rPr>
                <w:rFonts w:eastAsia="Times New Roman"/>
                <w:b/>
                <w:sz w:val="26"/>
                <w:szCs w:val="26"/>
                <w:lang w:val="ru-RU"/>
              </w:rPr>
              <w:t>7</w:t>
            </w:r>
            <w:r w:rsidR="005067FA" w:rsidRPr="00631C1C">
              <w:rPr>
                <w:rFonts w:eastAsia="Times New Roman"/>
                <w:b/>
                <w:sz w:val="26"/>
                <w:szCs w:val="26"/>
                <w:lang w:val="uk-UA"/>
              </w:rPr>
              <w:t xml:space="preserve"> – Перевірки, звіти та обмеження діяльності </w:t>
            </w:r>
          </w:p>
          <w:p w14:paraId="067C2799" w14:textId="77777777" w:rsidR="004360F9" w:rsidRPr="00631C1C" w:rsidRDefault="004360F9" w:rsidP="000B23BE">
            <w:pPr>
              <w:adjustRightInd w:val="0"/>
              <w:jc w:val="both"/>
              <w:rPr>
                <w:rFonts w:eastAsia="Times New Roman"/>
                <w:b/>
                <w:lang w:val="uk-UA"/>
              </w:rPr>
            </w:pPr>
          </w:p>
          <w:p w14:paraId="6407BF8B" w14:textId="77777777" w:rsidR="005067FA" w:rsidRPr="00631C1C" w:rsidRDefault="008B54A3" w:rsidP="000B23BE">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Дотримання цього Кодексу підлягає нагляду та контролю з боку компетентних органів управління та контролю</w:t>
            </w:r>
            <w:r w:rsidR="00092855" w:rsidRPr="00631C1C">
              <w:rPr>
                <w:rFonts w:eastAsia="Times New Roman"/>
                <w:lang w:val="uk-UA"/>
              </w:rPr>
              <w:t xml:space="preserve"> Банку</w:t>
            </w:r>
            <w:r w:rsidR="005067FA" w:rsidRPr="00631C1C">
              <w:rPr>
                <w:rFonts w:eastAsia="Times New Roman"/>
                <w:lang w:val="uk-UA"/>
              </w:rPr>
              <w:t xml:space="preserve">. Материнська компанія забезпечує, щоб виконання таких видів діяльності в </w:t>
            </w:r>
            <w:r w:rsidR="00EB2164" w:rsidRPr="00631C1C">
              <w:rPr>
                <w:rFonts w:eastAsia="Times New Roman"/>
                <w:lang w:val="uk-UA"/>
              </w:rPr>
              <w:t xml:space="preserve">Банку </w:t>
            </w:r>
            <w:r w:rsidR="005067FA" w:rsidRPr="00631C1C">
              <w:rPr>
                <w:rFonts w:eastAsia="Times New Roman"/>
                <w:lang w:val="uk-UA"/>
              </w:rPr>
              <w:t xml:space="preserve">здійснювалось незалежно відповідно до належних професійних стандартів і, зокрема, для того, щоб: </w:t>
            </w:r>
          </w:p>
          <w:p w14:paraId="184C22B9" w14:textId="77777777" w:rsidR="005067FA" w:rsidRPr="00631C1C" w:rsidRDefault="005067FA" w:rsidP="00FB5096">
            <w:pPr>
              <w:widowControl/>
              <w:numPr>
                <w:ilvl w:val="0"/>
                <w:numId w:val="41"/>
              </w:numPr>
              <w:autoSpaceDE/>
              <w:autoSpaceDN/>
              <w:adjustRightInd w:val="0"/>
              <w:ind w:left="35" w:firstLine="249"/>
              <w:jc w:val="both"/>
              <w:rPr>
                <w:rFonts w:eastAsia="Times New Roman"/>
                <w:lang w:val="uk-UA"/>
              </w:rPr>
            </w:pPr>
            <w:r w:rsidRPr="00631C1C">
              <w:rPr>
                <w:rFonts w:eastAsia="Times New Roman"/>
                <w:lang w:val="uk-UA"/>
              </w:rPr>
              <w:t>ті, кому доручена вищезазначена контрольна діяльність, мали належний досвід та професіоналізм;</w:t>
            </w:r>
          </w:p>
          <w:p w14:paraId="3BDCC3E9" w14:textId="77777777" w:rsidR="005067FA" w:rsidRPr="00631C1C" w:rsidRDefault="005067FA" w:rsidP="00FB5096">
            <w:pPr>
              <w:widowControl/>
              <w:numPr>
                <w:ilvl w:val="0"/>
                <w:numId w:val="41"/>
              </w:numPr>
              <w:tabs>
                <w:tab w:val="clear" w:pos="900"/>
              </w:tabs>
              <w:autoSpaceDE/>
              <w:autoSpaceDN/>
              <w:adjustRightInd w:val="0"/>
              <w:ind w:left="0" w:firstLine="34"/>
              <w:jc w:val="both"/>
              <w:rPr>
                <w:rFonts w:eastAsia="Times New Roman"/>
                <w:lang w:val="uk-UA"/>
              </w:rPr>
            </w:pPr>
            <w:r w:rsidRPr="00631C1C">
              <w:rPr>
                <w:rFonts w:eastAsia="Times New Roman"/>
                <w:lang w:val="uk-UA"/>
              </w:rPr>
              <w:t>задіяні функції управління та контролю працювали із ресурсами та інструментами, які відповідають обсягам та складності діяльності, що підлягає контролю;</w:t>
            </w:r>
          </w:p>
          <w:p w14:paraId="1F549E09" w14:textId="77777777" w:rsidR="005067FA" w:rsidRPr="00631C1C" w:rsidRDefault="005067FA" w:rsidP="00FB5096">
            <w:pPr>
              <w:widowControl/>
              <w:numPr>
                <w:ilvl w:val="0"/>
                <w:numId w:val="41"/>
              </w:numPr>
              <w:autoSpaceDE/>
              <w:autoSpaceDN/>
              <w:adjustRightInd w:val="0"/>
              <w:ind w:left="35" w:firstLine="0"/>
              <w:jc w:val="both"/>
              <w:rPr>
                <w:rFonts w:eastAsia="Times New Roman"/>
                <w:lang w:val="uk-UA"/>
              </w:rPr>
            </w:pPr>
            <w:r w:rsidRPr="00631C1C">
              <w:rPr>
                <w:rFonts w:eastAsia="Times New Roman"/>
                <w:lang w:val="uk-UA"/>
              </w:rPr>
              <w:t>контрольна діяльність планувалась, була правильно орієнтована на сфери, що характеризуються найбільшим корпоративним ризиком, здійснювалась з максимальною обережністю та ретельністю та була відповідно задокументована для підтвердження результатів перевірок та будь-яких наданих рекомендацій</w:t>
            </w:r>
            <w:r w:rsidR="000B23BE" w:rsidRPr="00631C1C">
              <w:rPr>
                <w:rFonts w:eastAsia="Times New Roman"/>
                <w:lang w:val="uk-UA"/>
              </w:rPr>
              <w:t>;</w:t>
            </w:r>
          </w:p>
          <w:p w14:paraId="0C3F7153" w14:textId="77777777" w:rsidR="005067FA" w:rsidRPr="00631C1C" w:rsidRDefault="005067FA" w:rsidP="00FB5096">
            <w:pPr>
              <w:widowControl/>
              <w:numPr>
                <w:ilvl w:val="0"/>
                <w:numId w:val="41"/>
              </w:numPr>
              <w:autoSpaceDE/>
              <w:autoSpaceDN/>
              <w:adjustRightInd w:val="0"/>
              <w:ind w:left="35" w:firstLine="0"/>
              <w:jc w:val="both"/>
              <w:rPr>
                <w:rFonts w:eastAsia="Times New Roman"/>
                <w:lang w:val="uk-UA"/>
              </w:rPr>
            </w:pPr>
            <w:r w:rsidRPr="00631C1C">
              <w:rPr>
                <w:rFonts w:eastAsia="Times New Roman"/>
                <w:lang w:val="uk-UA"/>
              </w:rPr>
              <w:t>результати контрольної діяльності підлягали безпосередньому звітуванню перед корпоративними органами;</w:t>
            </w:r>
          </w:p>
          <w:p w14:paraId="78EB3D83" w14:textId="77777777" w:rsidR="00D10A37" w:rsidRPr="00631C1C" w:rsidRDefault="00CF700C" w:rsidP="00BA4E27">
            <w:pPr>
              <w:adjustRightInd w:val="0"/>
              <w:ind w:left="35"/>
              <w:jc w:val="both"/>
              <w:rPr>
                <w:rFonts w:eastAsia="Times New Roman"/>
                <w:lang w:val="uk-UA"/>
              </w:rPr>
            </w:pPr>
            <w:r w:rsidRPr="00631C1C">
              <w:rPr>
                <w:rFonts w:eastAsia="Times New Roman"/>
                <w:lang w:val="uk-UA"/>
              </w:rPr>
              <w:t xml:space="preserve">- </w:t>
            </w:r>
            <w:r w:rsidR="005067FA" w:rsidRPr="00631C1C">
              <w:rPr>
                <w:rFonts w:eastAsia="Times New Roman"/>
                <w:lang w:val="uk-UA"/>
              </w:rPr>
              <w:t xml:space="preserve">керівники структур одержували інформацію про будь-які проблеми, які </w:t>
            </w:r>
            <w:r w:rsidR="008C2DD7" w:rsidRPr="00631C1C">
              <w:rPr>
                <w:rFonts w:eastAsia="Times New Roman"/>
                <w:lang w:val="uk-UA"/>
              </w:rPr>
              <w:t>необхідно вирішувати</w:t>
            </w:r>
            <w:r w:rsidR="001F5B6E" w:rsidRPr="00631C1C">
              <w:rPr>
                <w:rFonts w:eastAsia="Times New Roman"/>
                <w:lang w:val="uk-UA"/>
              </w:rPr>
              <w:t>.</w:t>
            </w:r>
          </w:p>
          <w:p w14:paraId="73A3CBEA" w14:textId="3A8ECC03" w:rsidR="005067FA" w:rsidRPr="00631C1C" w:rsidRDefault="007D345C" w:rsidP="00BA4E27">
            <w:pPr>
              <w:adjustRightInd w:val="0"/>
              <w:ind w:left="35"/>
              <w:jc w:val="both"/>
              <w:rPr>
                <w:rFonts w:eastAsia="Times New Roman"/>
                <w:lang w:val="uk-UA"/>
              </w:rPr>
            </w:pPr>
            <w:r w:rsidRPr="00631C1C">
              <w:rPr>
                <w:rFonts w:eastAsia="Times New Roman"/>
                <w:lang w:val="uk-UA"/>
              </w:rPr>
              <w:t>2.</w:t>
            </w:r>
            <w:r w:rsidR="00CF700C" w:rsidRPr="00631C1C">
              <w:rPr>
                <w:rFonts w:eastAsia="Times New Roman"/>
                <w:lang w:val="uk-UA"/>
              </w:rPr>
              <w:t xml:space="preserve"> </w:t>
            </w:r>
            <w:r w:rsidR="005067FA" w:rsidRPr="00631C1C">
              <w:rPr>
                <w:rFonts w:eastAsia="Times New Roman"/>
                <w:lang w:val="uk-UA"/>
              </w:rPr>
              <w:t xml:space="preserve">Для сприяння обробці таких повідомлень, і без шкоди для можливості використання традиційних каналів (пряма звітність </w:t>
            </w:r>
            <w:r w:rsidR="001C18CC" w:rsidRPr="00631C1C">
              <w:rPr>
                <w:rFonts w:eastAsia="Times New Roman"/>
                <w:lang w:val="uk-UA"/>
              </w:rPr>
              <w:t xml:space="preserve"> </w:t>
            </w:r>
            <w:r w:rsidR="008C1F40" w:rsidRPr="00631C1C">
              <w:rPr>
                <w:rFonts w:eastAsia="Times New Roman"/>
                <w:lang w:val="uk-UA"/>
              </w:rPr>
              <w:t xml:space="preserve">департаменту </w:t>
            </w:r>
            <w:r w:rsidR="004B3216" w:rsidRPr="00631C1C">
              <w:rPr>
                <w:rFonts w:eastAsia="Times New Roman"/>
                <w:lang w:val="uk-UA"/>
              </w:rPr>
              <w:t>к</w:t>
            </w:r>
            <w:r w:rsidR="001C18CC" w:rsidRPr="00631C1C">
              <w:rPr>
                <w:rFonts w:eastAsia="Times New Roman"/>
                <w:lang w:val="uk-UA"/>
              </w:rPr>
              <w:t>омплаєнс</w:t>
            </w:r>
            <w:r w:rsidR="004B3216" w:rsidRPr="00631C1C">
              <w:rPr>
                <w:rFonts w:eastAsia="Times New Roman"/>
                <w:lang w:val="uk-UA"/>
              </w:rPr>
              <w:t>у</w:t>
            </w:r>
            <w:r w:rsidR="008C1F40" w:rsidRPr="00631C1C">
              <w:rPr>
                <w:rFonts w:eastAsia="Times New Roman"/>
                <w:lang w:val="uk-UA"/>
              </w:rPr>
              <w:t xml:space="preserve"> та </w:t>
            </w:r>
            <w:r w:rsidR="004B3216" w:rsidRPr="00631C1C">
              <w:rPr>
                <w:rFonts w:eastAsia="Times New Roman"/>
                <w:lang w:val="uk-UA"/>
              </w:rPr>
              <w:t>протидії легалізації доходів, отриманих злочинним шляхом</w:t>
            </w:r>
            <w:r w:rsidR="001C18CC" w:rsidRPr="00631C1C">
              <w:rPr>
                <w:rFonts w:eastAsia="Times New Roman"/>
                <w:lang w:val="uk-UA"/>
              </w:rPr>
              <w:t>,</w:t>
            </w:r>
            <w:r w:rsidR="005067FA" w:rsidRPr="00631C1C">
              <w:rPr>
                <w:rFonts w:eastAsia="Times New Roman"/>
                <w:lang w:val="uk-UA"/>
              </w:rPr>
              <w:t xml:space="preserve"> або через безпосереднього керівника</w:t>
            </w:r>
            <w:r w:rsidR="001C18CC" w:rsidRPr="00631C1C">
              <w:rPr>
                <w:rFonts w:eastAsia="Times New Roman"/>
                <w:lang w:val="uk-UA"/>
              </w:rPr>
              <w:t>,</w:t>
            </w:r>
            <w:r w:rsidR="00BF39ED" w:rsidRPr="00631C1C">
              <w:rPr>
                <w:rFonts w:eastAsia="Times New Roman"/>
                <w:lang w:val="uk-UA"/>
              </w:rPr>
              <w:t xml:space="preserve"> департаменту управління персоналом та організаційними змінами</w:t>
            </w:r>
            <w:r w:rsidR="00313C4C">
              <w:rPr>
                <w:rFonts w:eastAsia="Times New Roman"/>
                <w:lang w:val="uk-UA"/>
              </w:rPr>
              <w:t xml:space="preserve"> або відповідну корпоративну структуру</w:t>
            </w:r>
            <w:r w:rsidR="00214324" w:rsidRPr="00631C1C">
              <w:rPr>
                <w:rFonts w:eastAsia="Times New Roman"/>
                <w:lang w:val="uk-UA"/>
              </w:rPr>
              <w:t>)</w:t>
            </w:r>
            <w:r w:rsidR="005067FA" w:rsidRPr="00631C1C">
              <w:rPr>
                <w:rFonts w:eastAsia="Times New Roman"/>
                <w:lang w:val="uk-UA"/>
              </w:rPr>
              <w:t xml:space="preserve">, </w:t>
            </w:r>
            <w:r w:rsidR="00185573" w:rsidRPr="00631C1C">
              <w:rPr>
                <w:rFonts w:eastAsia="Times New Roman"/>
                <w:lang w:val="uk-UA"/>
              </w:rPr>
              <w:t>Банк</w:t>
            </w:r>
            <w:r w:rsidR="005067FA" w:rsidRPr="00631C1C">
              <w:rPr>
                <w:rFonts w:eastAsia="Times New Roman"/>
                <w:lang w:val="uk-UA"/>
              </w:rPr>
              <w:t xml:space="preserve"> пропонує процес із </w:t>
            </w:r>
            <w:r w:rsidR="001E5B44" w:rsidRPr="00631C1C">
              <w:rPr>
                <w:rFonts w:eastAsia="Times New Roman"/>
                <w:lang w:val="uk-UA"/>
              </w:rPr>
              <w:t xml:space="preserve">особливими </w:t>
            </w:r>
            <w:r w:rsidR="005067FA" w:rsidRPr="00631C1C">
              <w:rPr>
                <w:rFonts w:eastAsia="Times New Roman"/>
                <w:lang w:val="uk-UA"/>
              </w:rPr>
              <w:t xml:space="preserve">характеристиками, відомий як </w:t>
            </w:r>
            <w:r w:rsidR="007A115A" w:rsidRPr="001443E2">
              <w:rPr>
                <w:rFonts w:eastAsia="Times New Roman"/>
                <w:lang w:val="uk-UA"/>
              </w:rPr>
              <w:t>конфіденційне повідомлення про неприйнятну поведінку</w:t>
            </w:r>
            <w:r w:rsidR="00CD5465" w:rsidRPr="001443E2">
              <w:rPr>
                <w:rFonts w:eastAsia="Times New Roman"/>
                <w:lang w:val="uk-UA"/>
              </w:rPr>
              <w:t xml:space="preserve"> (</w:t>
            </w:r>
            <w:r w:rsidR="00CD5465" w:rsidRPr="00631C1C">
              <w:rPr>
                <w:rFonts w:eastAsia="Times New Roman"/>
              </w:rPr>
              <w:t>whistleblowing</w:t>
            </w:r>
            <w:r w:rsidR="00CD5465" w:rsidRPr="001443E2">
              <w:rPr>
                <w:rFonts w:eastAsia="Times New Roman"/>
                <w:lang w:val="uk-UA"/>
              </w:rPr>
              <w:t>)</w:t>
            </w:r>
            <w:r w:rsidR="005067FA" w:rsidRPr="00631C1C">
              <w:rPr>
                <w:rFonts w:eastAsia="Times New Roman"/>
                <w:lang w:val="uk-UA"/>
              </w:rPr>
              <w:t>, як</w:t>
            </w:r>
            <w:r w:rsidR="007A115A" w:rsidRPr="00631C1C">
              <w:rPr>
                <w:rFonts w:eastAsia="Times New Roman"/>
                <w:lang w:val="uk-UA"/>
              </w:rPr>
              <w:t>е</w:t>
            </w:r>
            <w:r w:rsidR="005067FA" w:rsidRPr="00631C1C">
              <w:rPr>
                <w:rFonts w:eastAsia="Times New Roman"/>
                <w:lang w:val="uk-UA"/>
              </w:rPr>
              <w:t xml:space="preserve"> може бути використан</w:t>
            </w:r>
            <w:r w:rsidR="007A115A" w:rsidRPr="00631C1C">
              <w:rPr>
                <w:rFonts w:eastAsia="Times New Roman"/>
                <w:lang w:val="uk-UA"/>
              </w:rPr>
              <w:t>е</w:t>
            </w:r>
            <w:r w:rsidR="005067FA" w:rsidRPr="00631C1C">
              <w:rPr>
                <w:rFonts w:eastAsia="Times New Roman"/>
                <w:lang w:val="uk-UA"/>
              </w:rPr>
              <w:t>, якщо є навіть лише підозра, що сталося або могло статися будь-що з наведеного нижче:</w:t>
            </w:r>
          </w:p>
          <w:p w14:paraId="6DD2BDA0" w14:textId="77777777" w:rsidR="00F50514" w:rsidRPr="00F50514" w:rsidRDefault="00F50514" w:rsidP="001443E2">
            <w:pPr>
              <w:widowControl/>
              <w:numPr>
                <w:ilvl w:val="0"/>
                <w:numId w:val="41"/>
              </w:numPr>
              <w:tabs>
                <w:tab w:val="clear" w:pos="900"/>
                <w:tab w:val="num" w:pos="320"/>
              </w:tabs>
              <w:autoSpaceDE/>
              <w:autoSpaceDN/>
              <w:adjustRightInd w:val="0"/>
              <w:ind w:left="320" w:hanging="283"/>
              <w:jc w:val="both"/>
              <w:rPr>
                <w:rFonts w:eastAsia="Times New Roman"/>
                <w:lang w:val="uk-UA"/>
              </w:rPr>
            </w:pPr>
            <w:r w:rsidRPr="00F50514">
              <w:rPr>
                <w:rFonts w:eastAsia="Times New Roman"/>
                <w:lang w:val="uk-UA"/>
              </w:rPr>
              <w:t>будь-яке адміністративне, бухгалтерське, цивільне або кримінальне правопорушення;</w:t>
            </w:r>
          </w:p>
          <w:p w14:paraId="52B81B5E" w14:textId="77777777" w:rsidR="005067FA" w:rsidRPr="00631C1C" w:rsidRDefault="005067FA" w:rsidP="00BA4E27">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порушення правил, які регулюють банківську, фінансову та страхову діяльність та інші види діяльності, пов’язані з ними чи такі, що сприяють цьому;</w:t>
            </w:r>
          </w:p>
          <w:p w14:paraId="7BFEB5C5" w14:textId="77777777" w:rsidR="005067FA" w:rsidRPr="00631C1C" w:rsidRDefault="005067FA" w:rsidP="00BA4E27">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порушення внутрішніх правил </w:t>
            </w:r>
            <w:r w:rsidR="00DE24E0" w:rsidRPr="00631C1C">
              <w:rPr>
                <w:rFonts w:eastAsia="Times New Roman"/>
                <w:lang w:val="uk-UA"/>
              </w:rPr>
              <w:t>Банку</w:t>
            </w:r>
            <w:r w:rsidRPr="00631C1C">
              <w:rPr>
                <w:rFonts w:eastAsia="Times New Roman"/>
                <w:lang w:val="uk-UA"/>
              </w:rPr>
              <w:t>, політик та/або процедур;</w:t>
            </w:r>
          </w:p>
          <w:p w14:paraId="7590317C" w14:textId="77777777" w:rsidR="005067FA" w:rsidRPr="00631C1C" w:rsidRDefault="005067FA" w:rsidP="00BA4E27">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будь-яка поведінка, яка породжує конфлікт інтересів;</w:t>
            </w:r>
          </w:p>
          <w:p w14:paraId="783BF58B" w14:textId="2D47DBCA" w:rsidR="005067FA" w:rsidRDefault="005067FA" w:rsidP="001F5B6E">
            <w:pPr>
              <w:adjustRightInd w:val="0"/>
              <w:ind w:left="35" w:firstLine="107"/>
              <w:jc w:val="both"/>
              <w:rPr>
                <w:rFonts w:eastAsia="Times New Roman"/>
                <w:lang w:val="uk-UA"/>
              </w:rPr>
            </w:pPr>
            <w:r w:rsidRPr="00631C1C">
              <w:rPr>
                <w:rFonts w:eastAsia="Times New Roman"/>
                <w:lang w:val="uk-UA"/>
              </w:rPr>
              <w:t xml:space="preserve">У таких випадках залучена сторона може повідомити про проблеми, надіславши листа на </w:t>
            </w:r>
            <w:r w:rsidR="00A9794E" w:rsidRPr="00631C1C">
              <w:rPr>
                <w:rFonts w:eastAsia="Times New Roman"/>
                <w:lang w:val="uk-UA"/>
              </w:rPr>
              <w:t xml:space="preserve">визначену </w:t>
            </w:r>
            <w:r w:rsidRPr="00631C1C">
              <w:rPr>
                <w:rFonts w:eastAsia="Times New Roman"/>
                <w:lang w:val="uk-UA"/>
              </w:rPr>
              <w:t>електронн</w:t>
            </w:r>
            <w:r w:rsidR="00A9794E" w:rsidRPr="00631C1C">
              <w:rPr>
                <w:rFonts w:eastAsia="Times New Roman"/>
                <w:lang w:val="uk-UA"/>
              </w:rPr>
              <w:t>у</w:t>
            </w:r>
            <w:r w:rsidRPr="00631C1C">
              <w:rPr>
                <w:rFonts w:eastAsia="Times New Roman"/>
                <w:lang w:val="uk-UA"/>
              </w:rPr>
              <w:t xml:space="preserve"> адрес</w:t>
            </w:r>
            <w:r w:rsidR="00A9794E" w:rsidRPr="00631C1C">
              <w:rPr>
                <w:rFonts w:eastAsia="Times New Roman"/>
                <w:lang w:val="uk-UA"/>
              </w:rPr>
              <w:t>у</w:t>
            </w:r>
            <w:r w:rsidRPr="00631C1C">
              <w:rPr>
                <w:rFonts w:eastAsia="Times New Roman"/>
                <w:lang w:val="uk-UA"/>
              </w:rPr>
              <w:t xml:space="preserve">, </w:t>
            </w:r>
            <w:r w:rsidR="00A9794E" w:rsidRPr="00631C1C">
              <w:rPr>
                <w:rFonts w:eastAsia="Times New Roman"/>
                <w:lang w:val="uk-UA"/>
              </w:rPr>
              <w:t xml:space="preserve">створену </w:t>
            </w:r>
            <w:r w:rsidR="000C0F42" w:rsidRPr="00631C1C">
              <w:rPr>
                <w:rFonts w:eastAsia="Times New Roman"/>
                <w:lang w:val="uk-UA"/>
              </w:rPr>
              <w:t>Банком</w:t>
            </w:r>
            <w:r w:rsidR="00A9794E" w:rsidRPr="00631C1C">
              <w:rPr>
                <w:rFonts w:eastAsia="Times New Roman"/>
                <w:lang w:val="uk-UA"/>
              </w:rPr>
              <w:t xml:space="preserve"> – </w:t>
            </w:r>
            <w:hyperlink r:id="rId19" w:history="1">
              <w:r w:rsidR="007F3482" w:rsidRPr="009E01B2">
                <w:rPr>
                  <w:rStyle w:val="af6"/>
                  <w:lang w:val="en-US"/>
                </w:rPr>
                <w:t>compliance</w:t>
              </w:r>
              <w:r w:rsidR="007F3482" w:rsidRPr="009E01B2">
                <w:rPr>
                  <w:rStyle w:val="af6"/>
                  <w:lang w:val="uk-UA"/>
                </w:rPr>
                <w:t>@</w:t>
              </w:r>
              <w:proofErr w:type="spellStart"/>
              <w:r w:rsidR="007F3482" w:rsidRPr="009E01B2">
                <w:rPr>
                  <w:rStyle w:val="af6"/>
                  <w:lang w:val="en-US"/>
                </w:rPr>
                <w:t>pravex</w:t>
              </w:r>
              <w:proofErr w:type="spellEnd"/>
              <w:r w:rsidR="007F3482" w:rsidRPr="009E01B2">
                <w:rPr>
                  <w:rStyle w:val="af6"/>
                  <w:lang w:val="uk-UA"/>
                </w:rPr>
                <w:t>.</w:t>
              </w:r>
              <w:proofErr w:type="spellStart"/>
              <w:r w:rsidR="007F3482" w:rsidRPr="009E01B2">
                <w:rPr>
                  <w:rStyle w:val="af6"/>
                  <w:lang w:val="en-US"/>
                </w:rPr>
                <w:t>ua</w:t>
              </w:r>
              <w:proofErr w:type="spellEnd"/>
            </w:hyperlink>
            <w:r w:rsidR="007F3482" w:rsidRPr="007F3482">
              <w:rPr>
                <w:lang w:val="ru-RU"/>
              </w:rPr>
              <w:t xml:space="preserve"> </w:t>
            </w:r>
            <w:r w:rsidRPr="00631C1C">
              <w:rPr>
                <w:rFonts w:eastAsia="Times New Roman"/>
                <w:lang w:val="uk-UA"/>
              </w:rPr>
              <w:t xml:space="preserve">. Без шкоди для </w:t>
            </w:r>
            <w:proofErr w:type="spellStart"/>
            <w:r w:rsidR="002A400D" w:rsidRPr="002A400D">
              <w:rPr>
                <w:rFonts w:eastAsia="Times New Roman"/>
                <w:lang w:val="uk-UA"/>
              </w:rPr>
              <w:t>законодавчих</w:t>
            </w:r>
            <w:r w:rsidRPr="00631C1C">
              <w:rPr>
                <w:rFonts w:eastAsia="Times New Roman"/>
                <w:lang w:val="uk-UA"/>
              </w:rPr>
              <w:t>зобов’язань</w:t>
            </w:r>
            <w:proofErr w:type="spellEnd"/>
            <w:r w:rsidRPr="00631C1C">
              <w:rPr>
                <w:rFonts w:eastAsia="Times New Roman"/>
                <w:lang w:val="uk-UA"/>
              </w:rPr>
              <w:t>, система звітування забезпечує конфіденційність особи, яка звітує, виключаючи ризик помсти, нелояльності чи дискримінації.</w:t>
            </w:r>
          </w:p>
          <w:p w14:paraId="2F47D5A0" w14:textId="2C737BBA" w:rsidR="00F50514" w:rsidRPr="00631C1C" w:rsidRDefault="008D1D4C" w:rsidP="001F5B6E">
            <w:pPr>
              <w:adjustRightInd w:val="0"/>
              <w:ind w:left="35" w:firstLine="107"/>
              <w:jc w:val="both"/>
              <w:rPr>
                <w:rFonts w:eastAsia="Times New Roman"/>
                <w:lang w:val="uk-UA"/>
              </w:rPr>
            </w:pPr>
            <w:r>
              <w:rPr>
                <w:rFonts w:eastAsia="Times New Roman"/>
                <w:lang w:val="uk-UA"/>
              </w:rPr>
              <w:t>Банк</w:t>
            </w:r>
            <w:r w:rsidR="00F50514" w:rsidRPr="00F50514">
              <w:rPr>
                <w:rFonts w:eastAsia="Times New Roman"/>
                <w:lang w:val="uk-UA"/>
              </w:rPr>
              <w:t xml:space="preserve"> захищає викривача та будь-яку пов'язану з ним особу, передбачену </w:t>
            </w:r>
            <w:r w:rsidR="008E3DDE">
              <w:rPr>
                <w:rFonts w:eastAsia="Times New Roman"/>
                <w:lang w:val="uk-UA"/>
              </w:rPr>
              <w:t>з</w:t>
            </w:r>
            <w:r w:rsidR="008E3DDE" w:rsidRPr="008E3DDE">
              <w:rPr>
                <w:rFonts w:eastAsia="Times New Roman"/>
                <w:lang w:val="uk-UA"/>
              </w:rPr>
              <w:t>аконодавство</w:t>
            </w:r>
            <w:r w:rsidR="008E3DDE">
              <w:rPr>
                <w:rFonts w:eastAsia="Times New Roman"/>
                <w:lang w:val="uk-UA"/>
              </w:rPr>
              <w:t>м</w:t>
            </w:r>
            <w:r w:rsidR="008E3DDE" w:rsidRPr="008E3DDE">
              <w:rPr>
                <w:rFonts w:eastAsia="Times New Roman"/>
                <w:lang w:val="uk-UA"/>
              </w:rPr>
              <w:t>, що стосується повідомлень про порушення</w:t>
            </w:r>
            <w:r w:rsidR="008E3DDE">
              <w:rPr>
                <w:rFonts w:eastAsia="Times New Roman"/>
                <w:lang w:val="uk-UA"/>
              </w:rPr>
              <w:t xml:space="preserve"> </w:t>
            </w:r>
            <w:r w:rsidR="00F50514" w:rsidRPr="00F50514">
              <w:rPr>
                <w:rFonts w:eastAsia="Times New Roman"/>
                <w:lang w:val="uk-UA"/>
              </w:rPr>
              <w:t>яка безпосередньо не подає повідомлення, від будь-якої форми помсти, дискримінації або покарання, навіть якщо це лише спроба або погроза, забезпечуючи при цьому максимальну конфіденційність, без шкоди для будь-яких зобов'язань, передбачених законодавством.</w:t>
            </w:r>
          </w:p>
          <w:p w14:paraId="71DB25FA" w14:textId="77777777" w:rsidR="005067FA" w:rsidRPr="00631C1C" w:rsidRDefault="008B54A3" w:rsidP="00236FC0">
            <w:pPr>
              <w:widowControl/>
              <w:autoSpaceDE/>
              <w:autoSpaceDN/>
              <w:adjustRightInd w:val="0"/>
              <w:jc w:val="both"/>
              <w:rPr>
                <w:rFonts w:eastAsia="Times New Roman"/>
                <w:lang w:val="uk-UA"/>
              </w:rPr>
            </w:pPr>
            <w:r w:rsidRPr="00631C1C">
              <w:rPr>
                <w:rFonts w:eastAsia="Times New Roman"/>
                <w:lang w:val="uk-UA"/>
              </w:rPr>
              <w:t xml:space="preserve">3. </w:t>
            </w:r>
            <w:r w:rsidR="00376790" w:rsidRPr="00631C1C">
              <w:rPr>
                <w:rFonts w:eastAsia="Times New Roman"/>
                <w:lang w:val="uk-UA"/>
              </w:rPr>
              <w:t>Банк</w:t>
            </w:r>
            <w:r w:rsidR="005067FA" w:rsidRPr="00631C1C">
              <w:rPr>
                <w:rFonts w:eastAsia="Times New Roman"/>
                <w:lang w:val="uk-UA"/>
              </w:rPr>
              <w:t xml:space="preserve"> також нада</w:t>
            </w:r>
            <w:r w:rsidR="00376790" w:rsidRPr="00631C1C">
              <w:rPr>
                <w:rFonts w:eastAsia="Times New Roman"/>
                <w:lang w:val="uk-UA"/>
              </w:rPr>
              <w:t>є</w:t>
            </w:r>
            <w:r w:rsidR="005067FA" w:rsidRPr="00631C1C">
              <w:rPr>
                <w:rFonts w:eastAsia="Times New Roman"/>
                <w:lang w:val="uk-UA"/>
              </w:rPr>
              <w:t xml:space="preserve"> можливість використання додаткового процесу звітування про:</w:t>
            </w:r>
          </w:p>
          <w:p w14:paraId="7F4CD344" w14:textId="655E633D" w:rsidR="005067FA" w:rsidRPr="00BB5837" w:rsidRDefault="005067FA" w:rsidP="00BB5837">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порушення Кодексу етики, що надсилаються на електронну адресу</w:t>
            </w:r>
            <w:r w:rsidR="00376790" w:rsidRPr="00BB5837">
              <w:rPr>
                <w:rFonts w:eastAsia="Times New Roman"/>
                <w:lang w:val="uk-UA"/>
              </w:rPr>
              <w:t xml:space="preserve"> </w:t>
            </w:r>
            <w:hyperlink r:id="rId20" w:history="1">
              <w:r w:rsidR="00376790" w:rsidRPr="00BB5837">
                <w:rPr>
                  <w:lang w:val="uk-UA"/>
                </w:rPr>
                <w:t>ethic.code@pravex.ua</w:t>
              </w:r>
            </w:hyperlink>
            <w:r w:rsidRPr="00631C1C">
              <w:rPr>
                <w:rFonts w:eastAsia="Times New Roman"/>
                <w:lang w:val="uk-UA"/>
              </w:rPr>
              <w:t>;</w:t>
            </w:r>
          </w:p>
          <w:p w14:paraId="4151C3D3" w14:textId="77777777" w:rsidR="00F50514" w:rsidRPr="00F50514" w:rsidRDefault="00F50514" w:rsidP="001443E2">
            <w:pPr>
              <w:widowControl/>
              <w:numPr>
                <w:ilvl w:val="0"/>
                <w:numId w:val="41"/>
              </w:numPr>
              <w:tabs>
                <w:tab w:val="clear" w:pos="900"/>
                <w:tab w:val="num" w:pos="462"/>
              </w:tabs>
              <w:autoSpaceDE/>
              <w:autoSpaceDN/>
              <w:adjustRightInd w:val="0"/>
              <w:ind w:left="462"/>
              <w:jc w:val="both"/>
              <w:rPr>
                <w:rFonts w:eastAsia="Times New Roman"/>
                <w:lang w:val="uk-UA"/>
              </w:rPr>
            </w:pPr>
            <w:r w:rsidRPr="00F50514">
              <w:rPr>
                <w:rFonts w:eastAsia="Times New Roman"/>
                <w:lang w:val="uk-UA"/>
              </w:rPr>
              <w:t xml:space="preserve">недотримання принципів </w:t>
            </w:r>
            <w:proofErr w:type="spellStart"/>
            <w:r w:rsidRPr="00F50514">
              <w:rPr>
                <w:rFonts w:eastAsia="Times New Roman"/>
                <w:lang w:val="uk-UA"/>
              </w:rPr>
              <w:t>інклюзивності</w:t>
            </w:r>
            <w:proofErr w:type="spellEnd"/>
            <w:r w:rsidRPr="00F50514">
              <w:rPr>
                <w:rFonts w:eastAsia="Times New Roman"/>
                <w:lang w:val="uk-UA"/>
              </w:rPr>
              <w:t xml:space="preserve">, рівності та різноманіття, </w:t>
            </w:r>
            <w:r w:rsidR="00680D07" w:rsidRPr="00631C1C">
              <w:rPr>
                <w:rFonts w:eastAsia="Times New Roman"/>
                <w:lang w:val="uk-UA"/>
              </w:rPr>
              <w:t>що надсилаються на електронну адресу</w:t>
            </w:r>
            <w:r w:rsidR="00680D07" w:rsidRPr="00BB5837">
              <w:rPr>
                <w:rFonts w:eastAsia="Times New Roman"/>
                <w:lang w:val="uk-UA"/>
              </w:rPr>
              <w:t xml:space="preserve"> </w:t>
            </w:r>
            <w:hyperlink r:id="rId21" w:history="1">
              <w:r w:rsidR="00680D07" w:rsidRPr="00BB5837">
                <w:rPr>
                  <w:lang w:val="uk-UA"/>
                </w:rPr>
                <w:t>ethic.code@pravex.ua</w:t>
              </w:r>
            </w:hyperlink>
            <w:r w:rsidRPr="00F50514">
              <w:rPr>
                <w:rFonts w:eastAsia="Times New Roman"/>
                <w:lang w:val="uk-UA"/>
              </w:rPr>
              <w:t>;</w:t>
            </w:r>
          </w:p>
          <w:p w14:paraId="78D253AF" w14:textId="77777777" w:rsidR="00F50514" w:rsidRPr="00F50514" w:rsidRDefault="00F50514" w:rsidP="001443E2">
            <w:pPr>
              <w:widowControl/>
              <w:numPr>
                <w:ilvl w:val="0"/>
                <w:numId w:val="41"/>
              </w:numPr>
              <w:tabs>
                <w:tab w:val="clear" w:pos="900"/>
                <w:tab w:val="num" w:pos="462"/>
              </w:tabs>
              <w:autoSpaceDE/>
              <w:autoSpaceDN/>
              <w:adjustRightInd w:val="0"/>
              <w:ind w:left="462"/>
              <w:jc w:val="both"/>
              <w:rPr>
                <w:rFonts w:eastAsia="Times New Roman"/>
                <w:lang w:val="uk-UA"/>
              </w:rPr>
            </w:pPr>
            <w:r w:rsidRPr="00F50514">
              <w:rPr>
                <w:rFonts w:eastAsia="Times New Roman"/>
                <w:lang w:val="uk-UA"/>
              </w:rPr>
              <w:t xml:space="preserve">порушення </w:t>
            </w:r>
            <w:r w:rsidR="00A10E1B">
              <w:rPr>
                <w:rFonts w:eastAsia="Times New Roman"/>
                <w:lang w:val="uk-UA"/>
              </w:rPr>
              <w:t>П</w:t>
            </w:r>
            <w:r w:rsidR="00A10E1B" w:rsidRPr="00A10E1B">
              <w:rPr>
                <w:rFonts w:eastAsia="Times New Roman"/>
                <w:lang w:val="uk-UA"/>
              </w:rPr>
              <w:t>равил протидії сексуальним домаганням</w:t>
            </w:r>
            <w:r w:rsidRPr="00F50514">
              <w:rPr>
                <w:rFonts w:eastAsia="Times New Roman"/>
                <w:lang w:val="uk-UA"/>
              </w:rPr>
              <w:t xml:space="preserve">, </w:t>
            </w:r>
            <w:r w:rsidR="00A10E1B" w:rsidRPr="00631C1C">
              <w:rPr>
                <w:rFonts w:eastAsia="Times New Roman"/>
                <w:lang w:val="uk-UA"/>
              </w:rPr>
              <w:t>що надсилаються на електронну адресу</w:t>
            </w:r>
            <w:r w:rsidR="00A10E1B" w:rsidRPr="00BB5837">
              <w:rPr>
                <w:rFonts w:eastAsia="Times New Roman"/>
                <w:lang w:val="uk-UA"/>
              </w:rPr>
              <w:t xml:space="preserve"> </w:t>
            </w:r>
            <w:hyperlink r:id="rId22" w:history="1">
              <w:r w:rsidR="00A10E1B" w:rsidRPr="00BB5837">
                <w:rPr>
                  <w:lang w:val="uk-UA"/>
                </w:rPr>
                <w:t>ethic.code@pravex.ua</w:t>
              </w:r>
            </w:hyperlink>
            <w:r w:rsidRPr="00F50514">
              <w:rPr>
                <w:rFonts w:eastAsia="Times New Roman"/>
                <w:lang w:val="uk-UA"/>
              </w:rPr>
              <w:t>;</w:t>
            </w:r>
          </w:p>
          <w:p w14:paraId="37E15F34" w14:textId="77777777" w:rsidR="005067FA" w:rsidRPr="00631C1C" w:rsidRDefault="005067FA" w:rsidP="00BA4E27">
            <w:pPr>
              <w:widowControl/>
              <w:numPr>
                <w:ilvl w:val="0"/>
                <w:numId w:val="41"/>
              </w:numPr>
              <w:tabs>
                <w:tab w:val="num" w:pos="426"/>
              </w:tabs>
              <w:autoSpaceDE/>
              <w:autoSpaceDN/>
              <w:adjustRightInd w:val="0"/>
              <w:ind w:left="426" w:hanging="284"/>
              <w:jc w:val="both"/>
              <w:rPr>
                <w:rFonts w:eastAsia="Times New Roman"/>
                <w:lang w:val="uk-UA"/>
              </w:rPr>
            </w:pPr>
            <w:r w:rsidRPr="00631C1C">
              <w:rPr>
                <w:rFonts w:eastAsia="Times New Roman"/>
                <w:lang w:val="uk-UA"/>
              </w:rPr>
              <w:t xml:space="preserve">порушення Антикорупційних правил </w:t>
            </w:r>
            <w:r w:rsidR="00941674" w:rsidRPr="00631C1C">
              <w:rPr>
                <w:rFonts w:eastAsia="Times New Roman"/>
                <w:lang w:val="uk-UA"/>
              </w:rPr>
              <w:t>Банку</w:t>
            </w:r>
            <w:r w:rsidR="005047EE" w:rsidRPr="00631C1C">
              <w:rPr>
                <w:rFonts w:eastAsia="Times New Roman"/>
                <w:lang w:val="uk-UA"/>
              </w:rPr>
              <w:t xml:space="preserve"> чи Групи</w:t>
            </w:r>
            <w:r w:rsidRPr="00631C1C">
              <w:rPr>
                <w:rFonts w:eastAsia="Times New Roman"/>
                <w:lang w:val="uk-UA"/>
              </w:rPr>
              <w:t xml:space="preserve">, про що повідомляється </w:t>
            </w:r>
            <w:r w:rsidR="00941674" w:rsidRPr="00631C1C">
              <w:rPr>
                <w:rFonts w:eastAsia="Times New Roman"/>
                <w:lang w:val="uk-UA"/>
              </w:rPr>
              <w:t>уповноваженій особі</w:t>
            </w:r>
            <w:r w:rsidRPr="00631C1C">
              <w:rPr>
                <w:rFonts w:eastAsia="Times New Roman"/>
                <w:lang w:val="uk-UA"/>
              </w:rPr>
              <w:t xml:space="preserve"> з питань боротьби з корупцією.</w:t>
            </w:r>
          </w:p>
          <w:p w14:paraId="5C0E26D4" w14:textId="7111FEBD" w:rsidR="005067FA" w:rsidRPr="00631C1C" w:rsidRDefault="005067FA" w:rsidP="00BA4E27">
            <w:pPr>
              <w:adjustRightInd w:val="0"/>
              <w:ind w:left="35"/>
              <w:jc w:val="both"/>
              <w:rPr>
                <w:rFonts w:eastAsia="Times New Roman"/>
                <w:lang w:val="uk-UA"/>
              </w:rPr>
            </w:pPr>
            <w:r w:rsidRPr="00631C1C">
              <w:rPr>
                <w:rFonts w:eastAsia="Times New Roman"/>
                <w:lang w:val="uk-UA"/>
              </w:rPr>
              <w:t xml:space="preserve">У цих випадках </w:t>
            </w:r>
            <w:r w:rsidR="00940368" w:rsidRPr="00631C1C">
              <w:rPr>
                <w:rFonts w:eastAsia="Times New Roman"/>
                <w:lang w:val="uk-UA"/>
              </w:rPr>
              <w:t>Банк</w:t>
            </w:r>
            <w:r w:rsidRPr="00631C1C">
              <w:rPr>
                <w:rFonts w:eastAsia="Times New Roman"/>
                <w:lang w:val="uk-UA"/>
              </w:rPr>
              <w:t xml:space="preserve"> також гарантує, що особи, які повідомляють про такі ситуації, не підлягатимуть репресіям, дискримінації або покаранню, забезпечуючи при цьому найсуворішу конфіденційність, без шкоди для </w:t>
            </w:r>
            <w:r w:rsidR="002A400D" w:rsidRPr="002A400D">
              <w:rPr>
                <w:rFonts w:eastAsia="Times New Roman"/>
                <w:lang w:val="uk-UA"/>
              </w:rPr>
              <w:t>законодавчих</w:t>
            </w:r>
            <w:r w:rsidR="00AD20B0">
              <w:rPr>
                <w:rFonts w:eastAsia="Times New Roman"/>
                <w:lang w:val="uk-UA"/>
              </w:rPr>
              <w:t xml:space="preserve"> </w:t>
            </w:r>
            <w:r w:rsidRPr="00631C1C">
              <w:rPr>
                <w:rFonts w:eastAsia="Times New Roman"/>
                <w:lang w:val="uk-UA"/>
              </w:rPr>
              <w:t>зобов'язань.</w:t>
            </w:r>
          </w:p>
          <w:p w14:paraId="25F48429" w14:textId="77777777" w:rsidR="001F5B6E" w:rsidRPr="00631C1C" w:rsidRDefault="001F5B6E" w:rsidP="00BA4E27">
            <w:pPr>
              <w:adjustRightInd w:val="0"/>
              <w:ind w:left="35"/>
              <w:jc w:val="both"/>
              <w:rPr>
                <w:rFonts w:eastAsia="Times New Roman"/>
                <w:lang w:val="uk-UA"/>
              </w:rPr>
            </w:pPr>
          </w:p>
          <w:p w14:paraId="307ED703" w14:textId="2990AFA9" w:rsidR="005067FA" w:rsidRPr="00631C1C" w:rsidRDefault="008B54A3" w:rsidP="00BA4E27">
            <w:pPr>
              <w:widowControl/>
              <w:autoSpaceDE/>
              <w:autoSpaceDN/>
              <w:adjustRightInd w:val="0"/>
              <w:jc w:val="both"/>
              <w:rPr>
                <w:rFonts w:eastAsia="Times New Roman"/>
                <w:lang w:val="uk-UA"/>
              </w:rPr>
            </w:pPr>
            <w:r w:rsidRPr="00631C1C">
              <w:rPr>
                <w:rFonts w:eastAsia="Times New Roman"/>
                <w:lang w:val="uk-UA"/>
              </w:rPr>
              <w:t xml:space="preserve">4. </w:t>
            </w:r>
            <w:r w:rsidR="005067FA" w:rsidRPr="00631C1C">
              <w:rPr>
                <w:rFonts w:eastAsia="Times New Roman"/>
                <w:lang w:val="uk-UA"/>
              </w:rPr>
              <w:t xml:space="preserve">З метою сприяння здійсненню внутрішнього контролю за поведінкою </w:t>
            </w:r>
            <w:r w:rsidR="0065413B" w:rsidRPr="00631C1C">
              <w:rPr>
                <w:rFonts w:eastAsia="Times New Roman"/>
                <w:lang w:val="uk-UA"/>
              </w:rPr>
              <w:t>Ч</w:t>
            </w:r>
            <w:r w:rsidR="005067FA" w:rsidRPr="00631C1C">
              <w:rPr>
                <w:rFonts w:eastAsia="Times New Roman"/>
                <w:lang w:val="uk-UA"/>
              </w:rPr>
              <w:t xml:space="preserve">ленів </w:t>
            </w:r>
            <w:r w:rsidR="0065413B" w:rsidRPr="00631C1C">
              <w:rPr>
                <w:rFonts w:eastAsia="Times New Roman"/>
                <w:lang w:val="uk-UA"/>
              </w:rPr>
              <w:t>П</w:t>
            </w:r>
            <w:r w:rsidR="005067FA" w:rsidRPr="00631C1C">
              <w:rPr>
                <w:rFonts w:eastAsia="Times New Roman"/>
                <w:lang w:val="uk-UA"/>
              </w:rPr>
              <w:t xml:space="preserve">равління та </w:t>
            </w:r>
            <w:r w:rsidR="00574244" w:rsidRPr="00631C1C">
              <w:rPr>
                <w:rFonts w:eastAsia="Times New Roman"/>
                <w:lang w:val="uk-UA"/>
              </w:rPr>
              <w:t>Ключових осіб</w:t>
            </w:r>
            <w:r w:rsidR="001F5B6E" w:rsidRPr="00631C1C">
              <w:rPr>
                <w:rFonts w:eastAsia="Times New Roman"/>
                <w:lang w:val="uk-UA"/>
              </w:rPr>
              <w:t xml:space="preserve">, </w:t>
            </w:r>
            <w:r w:rsidR="0045564A" w:rsidRPr="00631C1C">
              <w:rPr>
                <w:rFonts w:eastAsia="Times New Roman"/>
                <w:lang w:val="uk-UA"/>
              </w:rPr>
              <w:t>Працівник</w:t>
            </w:r>
            <w:r w:rsidR="005067FA" w:rsidRPr="00631C1C">
              <w:rPr>
                <w:rFonts w:eastAsia="Times New Roman"/>
                <w:lang w:val="uk-UA"/>
              </w:rPr>
              <w:t xml:space="preserve">ів, </w:t>
            </w:r>
            <w:r w:rsidR="007A768B">
              <w:rPr>
                <w:rFonts w:eastAsia="Times New Roman"/>
                <w:lang w:val="uk-UA"/>
              </w:rPr>
              <w:t>Ф</w:t>
            </w:r>
            <w:r w:rsidR="005067FA" w:rsidRPr="00631C1C">
              <w:rPr>
                <w:rFonts w:eastAsia="Times New Roman"/>
                <w:lang w:val="uk-UA"/>
              </w:rPr>
              <w:t>інансових консультантів</w:t>
            </w:r>
            <w:r w:rsidR="0087276B" w:rsidRPr="00631C1C">
              <w:rPr>
                <w:rFonts w:eastAsia="Times New Roman"/>
                <w:lang w:val="uk-UA"/>
              </w:rPr>
              <w:t xml:space="preserve">, </w:t>
            </w:r>
            <w:r w:rsidR="005C36C1" w:rsidRPr="00631C1C">
              <w:rPr>
                <w:rFonts w:eastAsia="Times New Roman"/>
                <w:lang w:val="uk-UA"/>
              </w:rPr>
              <w:t>які не є працівниками</w:t>
            </w:r>
            <w:r w:rsidR="007A768B">
              <w:rPr>
                <w:rFonts w:eastAsia="Times New Roman"/>
                <w:lang w:val="uk-UA"/>
              </w:rPr>
              <w:t xml:space="preserve"> Банку</w:t>
            </w:r>
            <w:r w:rsidR="005067FA" w:rsidRPr="00631C1C">
              <w:rPr>
                <w:rFonts w:eastAsia="Times New Roman"/>
                <w:lang w:val="uk-UA"/>
              </w:rPr>
              <w:t xml:space="preserve">, та для запобігання будь-яким зловживанням, </w:t>
            </w:r>
            <w:r w:rsidR="0065413B" w:rsidRPr="00631C1C">
              <w:rPr>
                <w:rFonts w:eastAsia="Times New Roman"/>
                <w:lang w:val="uk-UA"/>
              </w:rPr>
              <w:t>Банк</w:t>
            </w:r>
            <w:r w:rsidR="00526BE2" w:rsidRPr="00631C1C">
              <w:rPr>
                <w:rFonts w:eastAsia="Times New Roman"/>
                <w:lang w:val="uk-UA"/>
              </w:rPr>
              <w:t xml:space="preserve"> як член Групи може застосовувати </w:t>
            </w:r>
            <w:r w:rsidR="005067FA" w:rsidRPr="00631C1C">
              <w:rPr>
                <w:rFonts w:eastAsia="Times New Roman"/>
                <w:lang w:val="uk-UA"/>
              </w:rPr>
              <w:t xml:space="preserve"> таких заходів,</w:t>
            </w:r>
            <w:r w:rsidR="00526BE2" w:rsidRPr="00631C1C">
              <w:rPr>
                <w:rFonts w:eastAsia="Times New Roman"/>
                <w:lang w:val="uk-UA"/>
              </w:rPr>
              <w:t xml:space="preserve"> використовуючи </w:t>
            </w:r>
            <w:r w:rsidR="005067FA" w:rsidRPr="00631C1C">
              <w:rPr>
                <w:rFonts w:eastAsia="Times New Roman"/>
                <w:lang w:val="uk-UA"/>
              </w:rPr>
              <w:t xml:space="preserve"> відповідн</w:t>
            </w:r>
            <w:r w:rsidR="00526BE2" w:rsidRPr="00631C1C">
              <w:rPr>
                <w:rFonts w:eastAsia="Times New Roman"/>
                <w:lang w:val="uk-UA"/>
              </w:rPr>
              <w:t>і</w:t>
            </w:r>
            <w:r w:rsidR="005067FA" w:rsidRPr="00631C1C">
              <w:rPr>
                <w:rFonts w:eastAsia="Times New Roman"/>
                <w:lang w:val="uk-UA"/>
              </w:rPr>
              <w:t xml:space="preserve"> </w:t>
            </w:r>
            <w:r w:rsidR="00526BE2" w:rsidRPr="00631C1C">
              <w:rPr>
                <w:rFonts w:eastAsia="Times New Roman"/>
                <w:lang w:val="uk-UA"/>
              </w:rPr>
              <w:t>процедури</w:t>
            </w:r>
            <w:r w:rsidR="005067FA" w:rsidRPr="00631C1C">
              <w:rPr>
                <w:rFonts w:eastAsia="Times New Roman"/>
                <w:lang w:val="uk-UA"/>
              </w:rPr>
              <w:t xml:space="preserve"> материнської компанії, якщо це необхідно:</w:t>
            </w:r>
          </w:p>
          <w:p w14:paraId="0D0B57D3" w14:textId="77777777" w:rsidR="005067FA" w:rsidRPr="00631C1C" w:rsidRDefault="005067FA" w:rsidP="00C0531E">
            <w:pPr>
              <w:widowControl/>
              <w:numPr>
                <w:ilvl w:val="0"/>
                <w:numId w:val="41"/>
              </w:numPr>
              <w:autoSpaceDE/>
              <w:autoSpaceDN/>
              <w:adjustRightInd w:val="0"/>
              <w:ind w:left="177" w:hanging="35"/>
              <w:jc w:val="both"/>
              <w:rPr>
                <w:rFonts w:eastAsia="Times New Roman"/>
                <w:lang w:val="uk-UA"/>
              </w:rPr>
            </w:pPr>
            <w:r w:rsidRPr="00631C1C">
              <w:rPr>
                <w:rFonts w:eastAsia="Times New Roman"/>
                <w:lang w:val="uk-UA"/>
              </w:rPr>
              <w:t>запровадити форми моніторингу, особливо у випадку, якщо вищезазначені особи отримують внутрішню та/або конфіденційну інформацію, яка стосується емітентів фінансових інструментів, зареєстрованих на біржі або які перебувають у процесі реєстрації;</w:t>
            </w:r>
          </w:p>
          <w:p w14:paraId="0734E2F1" w14:textId="77777777" w:rsidR="005067FA" w:rsidRPr="00631C1C" w:rsidRDefault="005067FA" w:rsidP="00C0531E">
            <w:pPr>
              <w:widowControl/>
              <w:numPr>
                <w:ilvl w:val="0"/>
                <w:numId w:val="41"/>
              </w:numPr>
              <w:autoSpaceDE/>
              <w:autoSpaceDN/>
              <w:adjustRightInd w:val="0"/>
              <w:ind w:left="35" w:firstLine="0"/>
              <w:jc w:val="both"/>
              <w:rPr>
                <w:rFonts w:eastAsia="Times New Roman"/>
                <w:lang w:val="uk-UA"/>
              </w:rPr>
            </w:pPr>
            <w:r w:rsidRPr="00631C1C">
              <w:rPr>
                <w:rFonts w:eastAsia="Times New Roman"/>
                <w:lang w:val="uk-UA"/>
              </w:rPr>
              <w:t>здійснювати перевірки та контроль усіх існуючих рахунків у будь-якій Компанії Групи, включаючи ті, у яких вищезазначені особи є власниками, спільними власниками чи довіреними особами, спрямовані на виявлення неналежної або ризикованої поведінки;</w:t>
            </w:r>
          </w:p>
          <w:p w14:paraId="12F2EE40" w14:textId="77777777" w:rsidR="005067FA" w:rsidRPr="00631C1C" w:rsidRDefault="005067FA" w:rsidP="001F5B6E">
            <w:pPr>
              <w:widowControl/>
              <w:numPr>
                <w:ilvl w:val="0"/>
                <w:numId w:val="41"/>
              </w:numPr>
              <w:autoSpaceDE/>
              <w:autoSpaceDN/>
              <w:adjustRightInd w:val="0"/>
              <w:ind w:left="35" w:hanging="35"/>
              <w:jc w:val="both"/>
              <w:rPr>
                <w:rFonts w:eastAsia="Times New Roman"/>
                <w:lang w:val="uk-UA"/>
              </w:rPr>
            </w:pPr>
            <w:r w:rsidRPr="00631C1C">
              <w:rPr>
                <w:rFonts w:eastAsia="Times New Roman"/>
                <w:lang w:val="uk-UA"/>
              </w:rPr>
              <w:t xml:space="preserve">вдаватись до заходів (наприклад, обмежені списки), спрямованих на обмеження або заборону операцій, які стосуються певних фінансових інструментів, для окремих суб’єктів господарювання, категорій суб’єктів господарювання чи операційних структур у межах </w:t>
            </w:r>
            <w:r w:rsidR="00ED16F9" w:rsidRPr="00631C1C">
              <w:rPr>
                <w:rFonts w:eastAsia="Times New Roman"/>
                <w:lang w:val="uk-UA"/>
              </w:rPr>
              <w:t>Банку</w:t>
            </w:r>
            <w:r w:rsidRPr="00631C1C">
              <w:rPr>
                <w:rFonts w:eastAsia="Times New Roman"/>
                <w:lang w:val="uk-UA"/>
              </w:rPr>
              <w:t>.</w:t>
            </w:r>
          </w:p>
          <w:p w14:paraId="0CAAD7A8" w14:textId="77777777" w:rsidR="00247800" w:rsidRPr="00631C1C" w:rsidRDefault="001F5B6E" w:rsidP="00B84E36">
            <w:pPr>
              <w:widowControl/>
              <w:numPr>
                <w:ilvl w:val="0"/>
                <w:numId w:val="66"/>
              </w:numPr>
              <w:autoSpaceDE/>
              <w:autoSpaceDN/>
              <w:adjustRightInd w:val="0"/>
              <w:ind w:left="35" w:firstLine="0"/>
              <w:jc w:val="both"/>
              <w:rPr>
                <w:rFonts w:eastAsia="Times New Roman"/>
                <w:lang w:val="uk-UA"/>
              </w:rPr>
            </w:pPr>
            <w:r w:rsidRPr="00631C1C">
              <w:rPr>
                <w:rFonts w:eastAsia="Times New Roman"/>
                <w:lang w:val="uk-UA"/>
              </w:rPr>
              <w:t xml:space="preserve">Кожен </w:t>
            </w:r>
            <w:r w:rsidR="0045564A" w:rsidRPr="00631C1C">
              <w:rPr>
                <w:rFonts w:eastAsia="Times New Roman"/>
                <w:lang w:val="uk-UA"/>
              </w:rPr>
              <w:t>Працівник</w:t>
            </w:r>
            <w:r w:rsidR="00247800" w:rsidRPr="00631C1C">
              <w:rPr>
                <w:rFonts w:eastAsia="Times New Roman"/>
                <w:lang w:val="uk-UA"/>
              </w:rPr>
              <w:t xml:space="preserve"> зобов’язаний брати активну участь у запобіганні незаконній діяльності.</w:t>
            </w:r>
          </w:p>
          <w:p w14:paraId="112009AC" w14:textId="77777777" w:rsidR="00AD491C" w:rsidRPr="00631C1C" w:rsidRDefault="00247800" w:rsidP="00B84E36">
            <w:pPr>
              <w:widowControl/>
              <w:numPr>
                <w:ilvl w:val="0"/>
                <w:numId w:val="66"/>
              </w:numPr>
              <w:autoSpaceDE/>
              <w:autoSpaceDN/>
              <w:adjustRightInd w:val="0"/>
              <w:ind w:left="35" w:firstLine="0"/>
              <w:jc w:val="both"/>
              <w:rPr>
                <w:rFonts w:eastAsia="Times New Roman"/>
                <w:lang w:val="uk-UA"/>
              </w:rPr>
            </w:pPr>
            <w:r w:rsidRPr="00631C1C">
              <w:rPr>
                <w:rFonts w:eastAsia="Times New Roman"/>
                <w:lang w:val="uk-UA"/>
              </w:rPr>
              <w:t>Представники при виконанні своїх обов’язків, повинні дотримуватися вимог впровадженої системи управління ризиками.</w:t>
            </w:r>
          </w:p>
          <w:p w14:paraId="151FC375" w14:textId="77777777" w:rsidR="00D234C7" w:rsidRPr="00631C1C" w:rsidRDefault="00D234C7" w:rsidP="00BA4E27">
            <w:pPr>
              <w:adjustRightInd w:val="0"/>
              <w:jc w:val="both"/>
              <w:rPr>
                <w:rFonts w:eastAsia="Times New Roman"/>
                <w:b/>
                <w:u w:val="single"/>
                <w:lang w:val="uk-UA"/>
              </w:rPr>
            </w:pPr>
          </w:p>
          <w:p w14:paraId="7E9A2D47" w14:textId="77777777" w:rsidR="005067FA" w:rsidRPr="00631C1C" w:rsidRDefault="00223E35" w:rsidP="00BA4E27">
            <w:pPr>
              <w:adjustRightInd w:val="0"/>
              <w:jc w:val="both"/>
              <w:rPr>
                <w:rFonts w:eastAsia="Times New Roman"/>
                <w:b/>
                <w:sz w:val="26"/>
                <w:szCs w:val="26"/>
                <w:lang w:val="uk-UA"/>
              </w:rPr>
            </w:pPr>
            <w:r w:rsidRPr="00631C1C">
              <w:rPr>
                <w:rFonts w:eastAsia="Times New Roman"/>
                <w:b/>
                <w:sz w:val="26"/>
                <w:szCs w:val="26"/>
                <w:lang w:val="uk-UA"/>
              </w:rPr>
              <w:t>Стаття</w:t>
            </w:r>
            <w:r w:rsidR="002816D4" w:rsidRPr="00631C1C">
              <w:rPr>
                <w:rFonts w:eastAsia="Times New Roman"/>
                <w:b/>
                <w:sz w:val="26"/>
                <w:szCs w:val="26"/>
                <w:lang w:val="uk-UA"/>
              </w:rPr>
              <w:t xml:space="preserve"> </w:t>
            </w:r>
            <w:r w:rsidR="007D345C" w:rsidRPr="00631C1C">
              <w:rPr>
                <w:rFonts w:eastAsia="Times New Roman"/>
                <w:b/>
                <w:sz w:val="26"/>
                <w:szCs w:val="26"/>
                <w:lang w:val="uk-UA"/>
              </w:rPr>
              <w:t>2</w:t>
            </w:r>
            <w:r w:rsidR="00D234C7" w:rsidRPr="00631C1C">
              <w:rPr>
                <w:rFonts w:eastAsia="Times New Roman"/>
                <w:b/>
                <w:sz w:val="26"/>
                <w:szCs w:val="26"/>
                <w:lang w:val="ru-RU"/>
              </w:rPr>
              <w:t>8</w:t>
            </w:r>
            <w:r w:rsidR="00D71B1B" w:rsidRPr="001443E2">
              <w:rPr>
                <w:rFonts w:eastAsia="Times New Roman"/>
                <w:b/>
                <w:sz w:val="26"/>
                <w:szCs w:val="26"/>
                <w:lang w:val="ru-RU"/>
              </w:rPr>
              <w:t xml:space="preserve"> </w:t>
            </w:r>
            <w:r w:rsidR="005067FA" w:rsidRPr="00631C1C">
              <w:rPr>
                <w:rFonts w:eastAsia="Times New Roman"/>
                <w:b/>
                <w:sz w:val="26"/>
                <w:szCs w:val="26"/>
                <w:lang w:val="uk-UA"/>
              </w:rPr>
              <w:t>- Санкції</w:t>
            </w:r>
          </w:p>
          <w:p w14:paraId="7BC7EB75" w14:textId="77777777" w:rsidR="00EA40D8" w:rsidRPr="00631C1C" w:rsidRDefault="00EA40D8" w:rsidP="00BA4E27">
            <w:pPr>
              <w:adjustRightInd w:val="0"/>
              <w:jc w:val="both"/>
              <w:rPr>
                <w:rFonts w:eastAsia="Times New Roman"/>
                <w:b/>
                <w:lang w:val="uk-UA"/>
              </w:rPr>
            </w:pPr>
          </w:p>
          <w:p w14:paraId="3FA0F2A5" w14:textId="77777777" w:rsidR="005067FA" w:rsidRPr="00631C1C" w:rsidRDefault="008B54A3" w:rsidP="00BA4E27">
            <w:pPr>
              <w:widowControl/>
              <w:autoSpaceDE/>
              <w:autoSpaceDN/>
              <w:adjustRightInd w:val="0"/>
              <w:jc w:val="both"/>
              <w:rPr>
                <w:rFonts w:eastAsia="Times New Roman"/>
                <w:lang w:val="uk-UA"/>
              </w:rPr>
            </w:pPr>
            <w:r w:rsidRPr="00631C1C">
              <w:rPr>
                <w:rFonts w:eastAsia="Times New Roman"/>
                <w:lang w:val="uk-UA"/>
              </w:rPr>
              <w:t xml:space="preserve">1. </w:t>
            </w:r>
            <w:r w:rsidR="005067FA" w:rsidRPr="00631C1C">
              <w:rPr>
                <w:rFonts w:eastAsia="Times New Roman"/>
                <w:lang w:val="uk-UA"/>
              </w:rPr>
              <w:t xml:space="preserve">У разі виявлення порушень вищезазначених правил </w:t>
            </w:r>
            <w:r w:rsidR="0045564A" w:rsidRPr="00631C1C">
              <w:rPr>
                <w:rFonts w:eastAsia="Times New Roman"/>
                <w:lang w:val="uk-UA"/>
              </w:rPr>
              <w:t>Працівник</w:t>
            </w:r>
            <w:r w:rsidR="005067FA" w:rsidRPr="00631C1C">
              <w:rPr>
                <w:rFonts w:eastAsia="Times New Roman"/>
                <w:lang w:val="uk-UA"/>
              </w:rPr>
              <w:t xml:space="preserve">ами, до них будуть вжиті дисциплінарні заходи відповідно до процедур, встановлених законом, </w:t>
            </w:r>
            <w:r w:rsidR="002E2B5B" w:rsidRPr="00631C1C">
              <w:rPr>
                <w:rFonts w:eastAsia="Times New Roman"/>
                <w:lang w:val="uk-UA"/>
              </w:rPr>
              <w:t>та внутрішніми документами</w:t>
            </w:r>
            <w:r w:rsidR="005067FA" w:rsidRPr="00631C1C">
              <w:rPr>
                <w:rFonts w:eastAsia="Times New Roman"/>
                <w:lang w:val="uk-UA"/>
              </w:rPr>
              <w:t>.</w:t>
            </w:r>
          </w:p>
          <w:p w14:paraId="1C89899F" w14:textId="77777777" w:rsidR="005067FA" w:rsidRPr="00631C1C" w:rsidRDefault="008B54A3" w:rsidP="00BA4E27">
            <w:pPr>
              <w:widowControl/>
              <w:autoSpaceDE/>
              <w:autoSpaceDN/>
              <w:adjustRightInd w:val="0"/>
              <w:jc w:val="both"/>
              <w:rPr>
                <w:rFonts w:eastAsia="Times New Roman"/>
                <w:lang w:val="uk-UA"/>
              </w:rPr>
            </w:pPr>
            <w:r w:rsidRPr="00631C1C">
              <w:rPr>
                <w:rFonts w:eastAsia="Times New Roman"/>
                <w:lang w:val="uk-UA"/>
              </w:rPr>
              <w:t xml:space="preserve">2. </w:t>
            </w:r>
            <w:r w:rsidR="005067FA" w:rsidRPr="00631C1C">
              <w:rPr>
                <w:rFonts w:eastAsia="Times New Roman"/>
                <w:lang w:val="uk-UA"/>
              </w:rPr>
              <w:t xml:space="preserve">Порушення зобов'язань та заборон, передбачених Кодексом, допущене членами Правління та </w:t>
            </w:r>
            <w:r w:rsidR="00574244" w:rsidRPr="00631C1C">
              <w:rPr>
                <w:rFonts w:eastAsia="Times New Roman"/>
                <w:lang w:val="uk-UA"/>
              </w:rPr>
              <w:t>Ключовими особами</w:t>
            </w:r>
            <w:r w:rsidR="005067FA" w:rsidRPr="00631C1C">
              <w:rPr>
                <w:rFonts w:eastAsia="Times New Roman"/>
                <w:lang w:val="uk-UA"/>
              </w:rPr>
              <w:t xml:space="preserve">, оцінюється, за будь-яких подальших обставин, відповідним контрольним органом </w:t>
            </w:r>
            <w:r w:rsidR="002E2B5B" w:rsidRPr="00631C1C">
              <w:rPr>
                <w:rFonts w:eastAsia="Times New Roman"/>
                <w:lang w:val="uk-UA"/>
              </w:rPr>
              <w:t>Банку</w:t>
            </w:r>
            <w:r w:rsidR="00826B61" w:rsidRPr="00631C1C">
              <w:rPr>
                <w:rFonts w:eastAsia="Times New Roman"/>
                <w:lang w:val="uk-UA"/>
              </w:rPr>
              <w:t xml:space="preserve"> – </w:t>
            </w:r>
            <w:r w:rsidR="000E60D3" w:rsidRPr="00631C1C">
              <w:rPr>
                <w:rFonts w:eastAsia="Times New Roman"/>
                <w:lang w:val="uk-UA"/>
              </w:rPr>
              <w:t xml:space="preserve">Наглядовою </w:t>
            </w:r>
            <w:r w:rsidR="00826B61" w:rsidRPr="00631C1C">
              <w:rPr>
                <w:rFonts w:eastAsia="Times New Roman"/>
                <w:lang w:val="uk-UA"/>
              </w:rPr>
              <w:t>Радою</w:t>
            </w:r>
            <w:r w:rsidR="005067FA" w:rsidRPr="00631C1C">
              <w:rPr>
                <w:rFonts w:eastAsia="Times New Roman"/>
                <w:lang w:val="uk-UA"/>
              </w:rPr>
              <w:t>, як</w:t>
            </w:r>
            <w:r w:rsidR="00826B61" w:rsidRPr="00631C1C">
              <w:rPr>
                <w:rFonts w:eastAsia="Times New Roman"/>
                <w:lang w:val="uk-UA"/>
              </w:rPr>
              <w:t>а</w:t>
            </w:r>
            <w:r w:rsidR="005067FA" w:rsidRPr="00631C1C">
              <w:rPr>
                <w:rFonts w:eastAsia="Times New Roman"/>
                <w:lang w:val="uk-UA"/>
              </w:rPr>
              <w:t xml:space="preserve"> реалізує ініціативи, визнані найбільш доцільними відповідно до чинних норм.</w:t>
            </w:r>
          </w:p>
          <w:p w14:paraId="63715EE5" w14:textId="77777777" w:rsidR="002E314E" w:rsidRPr="00631C1C" w:rsidRDefault="002E314E" w:rsidP="002313AD">
            <w:pPr>
              <w:widowControl/>
              <w:autoSpaceDE/>
              <w:autoSpaceDN/>
              <w:adjustRightInd w:val="0"/>
              <w:jc w:val="both"/>
              <w:rPr>
                <w:rFonts w:eastAsia="Times New Roman"/>
                <w:lang w:val="uk-UA"/>
              </w:rPr>
            </w:pPr>
          </w:p>
          <w:p w14:paraId="0F5251A2" w14:textId="77777777" w:rsidR="005067FA" w:rsidRPr="00631C1C" w:rsidRDefault="001B7ABD" w:rsidP="001B7ABD">
            <w:pPr>
              <w:widowControl/>
              <w:autoSpaceDE/>
              <w:autoSpaceDN/>
              <w:adjustRightInd w:val="0"/>
              <w:jc w:val="both"/>
              <w:rPr>
                <w:rFonts w:eastAsia="Times New Roman"/>
                <w:lang w:val="uk-UA"/>
              </w:rPr>
            </w:pPr>
            <w:r w:rsidRPr="00631C1C">
              <w:rPr>
                <w:rFonts w:eastAsia="Times New Roman"/>
                <w:lang w:val="uk-UA"/>
              </w:rPr>
              <w:t xml:space="preserve">3. </w:t>
            </w:r>
            <w:r w:rsidR="005067FA" w:rsidRPr="00631C1C">
              <w:rPr>
                <w:rFonts w:eastAsia="Times New Roman"/>
                <w:lang w:val="uk-UA"/>
              </w:rPr>
              <w:t xml:space="preserve">Заходи </w:t>
            </w:r>
            <w:r w:rsidR="000C0F42" w:rsidRPr="00631C1C">
              <w:rPr>
                <w:rFonts w:eastAsia="Times New Roman"/>
                <w:lang w:val="uk-UA"/>
              </w:rPr>
              <w:t xml:space="preserve">до </w:t>
            </w:r>
            <w:r w:rsidR="005067FA" w:rsidRPr="00631C1C">
              <w:rPr>
                <w:rFonts w:eastAsia="Times New Roman"/>
                <w:lang w:val="uk-UA"/>
              </w:rPr>
              <w:t xml:space="preserve">фінансових консультантів, </w:t>
            </w:r>
            <w:r w:rsidR="005C36C1" w:rsidRPr="00631C1C">
              <w:rPr>
                <w:rFonts w:eastAsia="Times New Roman"/>
                <w:lang w:val="uk-UA"/>
              </w:rPr>
              <w:t>які не є працівниками</w:t>
            </w:r>
            <w:r w:rsidR="00613A99" w:rsidRPr="00631C1C">
              <w:rPr>
                <w:rFonts w:eastAsia="Times New Roman"/>
                <w:lang w:val="uk-UA"/>
              </w:rPr>
              <w:t>,</w:t>
            </w:r>
            <w:r w:rsidR="002E2B5B" w:rsidRPr="00631C1C">
              <w:rPr>
                <w:rFonts w:eastAsia="Times New Roman"/>
                <w:lang w:val="uk-UA"/>
              </w:rPr>
              <w:t xml:space="preserve"> </w:t>
            </w:r>
            <w:r w:rsidR="005067FA" w:rsidRPr="00631C1C">
              <w:rPr>
                <w:rFonts w:eastAsia="Times New Roman"/>
                <w:lang w:val="uk-UA"/>
              </w:rPr>
              <w:t>та підрядників повинні вживатися з дотриманням договірних положень, що містяться у відповідних угодах, без шкоди для того факту, що порушення згаданих вище зобов'язань та заборон можуть спричинити припинення договору. Подібним чином, порушення зобов'язань та заборон, що містяться в Кодексі, можуть спричинити припинення стажування/навчання.</w:t>
            </w:r>
          </w:p>
          <w:p w14:paraId="6412708B" w14:textId="77777777" w:rsidR="001F5B6E" w:rsidRPr="00631C1C" w:rsidRDefault="008B54A3" w:rsidP="002816D4">
            <w:pPr>
              <w:widowControl/>
              <w:autoSpaceDE/>
              <w:autoSpaceDN/>
              <w:adjustRightInd w:val="0"/>
              <w:jc w:val="both"/>
              <w:rPr>
                <w:rFonts w:eastAsia="Times New Roman"/>
                <w:lang w:val="uk-UA"/>
              </w:rPr>
            </w:pPr>
            <w:r w:rsidRPr="00631C1C">
              <w:rPr>
                <w:rFonts w:eastAsia="Times New Roman"/>
                <w:lang w:val="uk-UA"/>
              </w:rPr>
              <w:t xml:space="preserve">4. </w:t>
            </w:r>
            <w:r w:rsidR="005067FA" w:rsidRPr="00631C1C">
              <w:rPr>
                <w:rFonts w:eastAsia="Times New Roman"/>
                <w:lang w:val="uk-UA"/>
              </w:rPr>
              <w:t xml:space="preserve">Усі порушення, які спричиняють збитки для </w:t>
            </w:r>
            <w:r w:rsidR="002E2B5B" w:rsidRPr="00631C1C">
              <w:rPr>
                <w:rFonts w:eastAsia="Times New Roman"/>
                <w:lang w:val="uk-UA"/>
              </w:rPr>
              <w:t xml:space="preserve">Банку </w:t>
            </w:r>
            <w:r w:rsidR="005067FA" w:rsidRPr="00631C1C">
              <w:rPr>
                <w:rFonts w:eastAsia="Times New Roman"/>
                <w:lang w:val="uk-UA"/>
              </w:rPr>
              <w:t xml:space="preserve">та/чи Групи, можуть спричинити зобов'язання відшкодування особою, відповідальною за збитки. </w:t>
            </w:r>
          </w:p>
          <w:p w14:paraId="32746348" w14:textId="77777777" w:rsidR="005067FA" w:rsidRPr="00631C1C" w:rsidRDefault="005067FA" w:rsidP="002816D4">
            <w:pPr>
              <w:widowControl/>
              <w:autoSpaceDE/>
              <w:autoSpaceDN/>
              <w:adjustRightInd w:val="0"/>
              <w:jc w:val="both"/>
              <w:rPr>
                <w:rFonts w:eastAsia="Times New Roman"/>
                <w:sz w:val="26"/>
                <w:szCs w:val="26"/>
                <w:lang w:val="uk-UA"/>
              </w:rPr>
            </w:pPr>
            <w:r w:rsidRPr="00631C1C">
              <w:rPr>
                <w:rFonts w:eastAsia="Times New Roman"/>
                <w:lang w:val="uk-UA"/>
              </w:rPr>
              <w:t xml:space="preserve"> </w:t>
            </w:r>
            <w:r w:rsidR="009D681D" w:rsidRPr="00631C1C">
              <w:rPr>
                <w:rFonts w:eastAsia="Times New Roman"/>
                <w:lang w:val="uk-UA"/>
              </w:rPr>
              <w:br/>
            </w:r>
            <w:r w:rsidRPr="00631C1C">
              <w:rPr>
                <w:rFonts w:eastAsia="Times New Roman"/>
                <w:lang w:val="uk-UA"/>
              </w:rPr>
              <w:br w:type="column"/>
            </w:r>
            <w:r w:rsidRPr="00631C1C">
              <w:rPr>
                <w:rFonts w:eastAsia="Times New Roman"/>
                <w:b/>
                <w:bCs/>
                <w:sz w:val="26"/>
                <w:szCs w:val="26"/>
                <w:u w:val="single"/>
                <w:lang w:val="uk-UA"/>
              </w:rPr>
              <w:t>Визначення (в алфавітному порядку)</w:t>
            </w:r>
          </w:p>
          <w:p w14:paraId="36119261" w14:textId="77777777" w:rsidR="005067FA" w:rsidRDefault="005067FA" w:rsidP="002313AD">
            <w:pPr>
              <w:widowControl/>
              <w:autoSpaceDE/>
              <w:autoSpaceDN/>
              <w:jc w:val="both"/>
              <w:rPr>
                <w:rFonts w:eastAsia="Times New Roman"/>
                <w:b/>
                <w:bCs/>
                <w:lang w:val="uk-UA"/>
              </w:rPr>
            </w:pPr>
            <w:r w:rsidRPr="00631C1C">
              <w:rPr>
                <w:rFonts w:eastAsia="Times New Roman"/>
                <w:b/>
                <w:bCs/>
                <w:sz w:val="26"/>
                <w:szCs w:val="26"/>
                <w:lang w:val="uk-UA"/>
              </w:rPr>
              <w:t>Допоміжні послуги</w:t>
            </w:r>
            <w:r w:rsidRPr="00631C1C">
              <w:rPr>
                <w:rFonts w:eastAsia="Times New Roman"/>
                <w:b/>
                <w:bCs/>
                <w:lang w:val="uk-UA"/>
              </w:rPr>
              <w:t xml:space="preserve">: </w:t>
            </w:r>
          </w:p>
          <w:p w14:paraId="5B29692E" w14:textId="77777777" w:rsidR="0001016D" w:rsidRPr="00631C1C" w:rsidRDefault="0001016D" w:rsidP="002313AD">
            <w:pPr>
              <w:widowControl/>
              <w:autoSpaceDE/>
              <w:autoSpaceDN/>
              <w:jc w:val="both"/>
              <w:rPr>
                <w:rFonts w:eastAsia="Times New Roman"/>
                <w:b/>
                <w:lang w:val="uk-UA"/>
              </w:rPr>
            </w:pPr>
          </w:p>
          <w:p w14:paraId="5EB4F0A9" w14:textId="77777777" w:rsidR="005067FA" w:rsidRPr="00631C1C" w:rsidRDefault="00436130" w:rsidP="002313AD">
            <w:pPr>
              <w:widowControl/>
              <w:autoSpaceDE/>
              <w:autoSpaceDN/>
              <w:jc w:val="both"/>
              <w:rPr>
                <w:rFonts w:eastAsia="Times New Roman"/>
                <w:lang w:val="uk-UA"/>
              </w:rPr>
            </w:pPr>
            <w:r w:rsidRPr="00631C1C">
              <w:rPr>
                <w:rFonts w:eastAsia="Times New Roman"/>
                <w:lang w:val="uk-UA"/>
              </w:rPr>
              <w:t xml:space="preserve">a) </w:t>
            </w:r>
            <w:r w:rsidR="005067FA" w:rsidRPr="00631C1C">
              <w:rPr>
                <w:rFonts w:eastAsia="Times New Roman"/>
                <w:lang w:val="uk-UA"/>
              </w:rPr>
              <w:t>зберігання та адміністрування фінансових інструментів від імені клієнтів, включаючи зберігання та пов'язані послуги, такі як управління готівкою/забезпеченням, та виключаючи функцію управління рахунками в цінних паперах на найвищому рівні;</w:t>
            </w:r>
          </w:p>
          <w:p w14:paraId="5E817343" w14:textId="77777777" w:rsidR="005067FA" w:rsidRPr="00631C1C" w:rsidRDefault="00550508" w:rsidP="00236FC0">
            <w:pPr>
              <w:widowControl/>
              <w:autoSpaceDE/>
              <w:autoSpaceDN/>
              <w:jc w:val="both"/>
              <w:rPr>
                <w:rFonts w:eastAsia="Times New Roman"/>
                <w:lang w:val="uk-UA"/>
              </w:rPr>
            </w:pPr>
            <w:r w:rsidRPr="00631C1C">
              <w:rPr>
                <w:rFonts w:eastAsia="Times New Roman"/>
                <w:lang w:val="en-US"/>
              </w:rPr>
              <w:t>b</w:t>
            </w:r>
            <w:r w:rsidR="00436130" w:rsidRPr="00631C1C">
              <w:rPr>
                <w:rFonts w:eastAsia="Times New Roman"/>
                <w:lang w:val="uk-UA"/>
              </w:rPr>
              <w:t xml:space="preserve">) </w:t>
            </w:r>
            <w:r w:rsidR="005067FA" w:rsidRPr="00631C1C">
              <w:rPr>
                <w:rFonts w:eastAsia="Times New Roman"/>
                <w:lang w:val="uk-UA"/>
              </w:rPr>
              <w:t xml:space="preserve">надання кредитів або позик інвесторам, щоб дозволити їм здійснити операцію, яка стосується одного або декількох фінансових інструментів, </w:t>
            </w:r>
            <w:r w:rsidR="00613A99" w:rsidRPr="00631C1C">
              <w:rPr>
                <w:rFonts w:eastAsia="Times New Roman"/>
                <w:lang w:val="uk-UA"/>
              </w:rPr>
              <w:t>і</w:t>
            </w:r>
            <w:r w:rsidR="005067FA" w:rsidRPr="00631C1C">
              <w:rPr>
                <w:rFonts w:eastAsia="Times New Roman"/>
                <w:lang w:val="uk-UA"/>
              </w:rPr>
              <w:t xml:space="preserve"> де бере участь </w:t>
            </w:r>
            <w:r w:rsidR="00613A99" w:rsidRPr="00631C1C">
              <w:rPr>
                <w:rFonts w:eastAsia="Times New Roman"/>
                <w:lang w:val="uk-UA"/>
              </w:rPr>
              <w:t>Банк</w:t>
            </w:r>
            <w:r w:rsidR="005067FA" w:rsidRPr="00631C1C">
              <w:rPr>
                <w:rFonts w:eastAsia="Times New Roman"/>
                <w:lang w:val="uk-UA"/>
              </w:rPr>
              <w:t>, що надає кредит чи позики;</w:t>
            </w:r>
          </w:p>
          <w:p w14:paraId="272FB273" w14:textId="77777777" w:rsidR="005067FA" w:rsidRPr="00631C1C" w:rsidRDefault="00550508" w:rsidP="00501D71">
            <w:pPr>
              <w:widowControl/>
              <w:autoSpaceDE/>
              <w:autoSpaceDN/>
              <w:jc w:val="both"/>
              <w:rPr>
                <w:rFonts w:eastAsia="Times New Roman"/>
                <w:lang w:val="uk-UA"/>
              </w:rPr>
            </w:pPr>
            <w:r w:rsidRPr="00631C1C">
              <w:rPr>
                <w:rFonts w:eastAsia="Times New Roman"/>
                <w:lang w:val="en-US"/>
              </w:rPr>
              <w:t>c</w:t>
            </w:r>
            <w:r w:rsidR="00436130" w:rsidRPr="00631C1C">
              <w:rPr>
                <w:rFonts w:eastAsia="Times New Roman"/>
                <w:lang w:val="uk-UA"/>
              </w:rPr>
              <w:t xml:space="preserve">) </w:t>
            </w:r>
            <w:r w:rsidR="005067FA" w:rsidRPr="00631C1C">
              <w:rPr>
                <w:rFonts w:eastAsia="Times New Roman"/>
                <w:lang w:val="uk-UA"/>
              </w:rPr>
              <w:t>корпоративні консультації щодо структури капіталу, промислової стратегії та суміжних питань, а також консультації та послуги, пов'язані зі злиттями та поглинаннями компаній;</w:t>
            </w:r>
          </w:p>
          <w:p w14:paraId="6BDDA8D6" w14:textId="77777777" w:rsidR="005067FA" w:rsidRPr="00631C1C" w:rsidRDefault="00550508" w:rsidP="000B23BE">
            <w:pPr>
              <w:widowControl/>
              <w:autoSpaceDE/>
              <w:autoSpaceDN/>
              <w:jc w:val="both"/>
              <w:rPr>
                <w:rFonts w:eastAsia="Times New Roman"/>
                <w:lang w:val="uk-UA"/>
              </w:rPr>
            </w:pPr>
            <w:r w:rsidRPr="00631C1C">
              <w:rPr>
                <w:rFonts w:eastAsia="Times New Roman"/>
                <w:lang w:val="en-US"/>
              </w:rPr>
              <w:t>d</w:t>
            </w:r>
            <w:r w:rsidR="00436130" w:rsidRPr="00631C1C">
              <w:rPr>
                <w:rFonts w:eastAsia="Times New Roman"/>
                <w:lang w:val="uk-UA"/>
              </w:rPr>
              <w:t xml:space="preserve">) </w:t>
            </w:r>
            <w:r w:rsidR="005067FA" w:rsidRPr="00631C1C">
              <w:rPr>
                <w:rFonts w:eastAsia="Times New Roman"/>
                <w:lang w:val="uk-UA"/>
              </w:rPr>
              <w:t>послуга обміну валюти, коли вона пов’язана з наданням інвестиційних послуг;</w:t>
            </w:r>
          </w:p>
          <w:p w14:paraId="31A30963" w14:textId="77777777" w:rsidR="005067FA" w:rsidRPr="00631C1C" w:rsidRDefault="00550508" w:rsidP="000B23BE">
            <w:pPr>
              <w:widowControl/>
              <w:autoSpaceDE/>
              <w:autoSpaceDN/>
              <w:jc w:val="both"/>
              <w:rPr>
                <w:rFonts w:eastAsia="Times New Roman"/>
                <w:lang w:val="uk-UA"/>
              </w:rPr>
            </w:pPr>
            <w:r w:rsidRPr="00631C1C">
              <w:rPr>
                <w:rFonts w:eastAsia="Times New Roman"/>
                <w:lang w:val="en-US"/>
              </w:rPr>
              <w:t>e</w:t>
            </w:r>
            <w:r w:rsidR="00436130" w:rsidRPr="00631C1C">
              <w:rPr>
                <w:rFonts w:eastAsia="Times New Roman"/>
                <w:lang w:val="uk-UA"/>
              </w:rPr>
              <w:t xml:space="preserve">) </w:t>
            </w:r>
            <w:r w:rsidR="005067FA" w:rsidRPr="00631C1C">
              <w:rPr>
                <w:rFonts w:eastAsia="Times New Roman"/>
                <w:lang w:val="uk-UA"/>
              </w:rPr>
              <w:t>інвестиційні дослідження та фінансовий аналіз або інші форми рекомендацій загального характеру, що стосуються операцій з фінансовими інструментами;</w:t>
            </w:r>
          </w:p>
          <w:p w14:paraId="56ABE751" w14:textId="77777777" w:rsidR="005067FA" w:rsidRPr="00631C1C" w:rsidRDefault="00550508" w:rsidP="000B23BE">
            <w:pPr>
              <w:widowControl/>
              <w:autoSpaceDE/>
              <w:autoSpaceDN/>
              <w:jc w:val="both"/>
              <w:rPr>
                <w:rFonts w:eastAsia="Times New Roman"/>
                <w:lang w:val="uk-UA"/>
              </w:rPr>
            </w:pPr>
            <w:r w:rsidRPr="00631C1C">
              <w:rPr>
                <w:rFonts w:eastAsia="Times New Roman"/>
                <w:lang w:val="uk-UA"/>
              </w:rPr>
              <w:t>f</w:t>
            </w:r>
            <w:r w:rsidR="00436130" w:rsidRPr="00631C1C">
              <w:rPr>
                <w:rFonts w:eastAsia="Times New Roman"/>
                <w:lang w:val="uk-UA"/>
              </w:rPr>
              <w:t xml:space="preserve">) </w:t>
            </w:r>
            <w:r w:rsidR="005067FA" w:rsidRPr="00631C1C">
              <w:rPr>
                <w:rFonts w:eastAsia="Times New Roman"/>
                <w:lang w:val="uk-UA"/>
              </w:rPr>
              <w:t>послуги, пов'язані із зобов’язанням розміщення випуску облігацій;</w:t>
            </w:r>
          </w:p>
          <w:p w14:paraId="1BD5EBCA" w14:textId="77777777" w:rsidR="005067FA" w:rsidRPr="00631C1C" w:rsidRDefault="00550508" w:rsidP="000B23BE">
            <w:pPr>
              <w:widowControl/>
              <w:autoSpaceDE/>
              <w:autoSpaceDN/>
              <w:jc w:val="both"/>
              <w:rPr>
                <w:rFonts w:eastAsia="Times New Roman"/>
                <w:lang w:val="uk-UA"/>
              </w:rPr>
            </w:pPr>
            <w:r w:rsidRPr="00631C1C">
              <w:rPr>
                <w:rFonts w:eastAsia="Times New Roman"/>
                <w:lang w:val="en-US"/>
              </w:rPr>
              <w:t>g</w:t>
            </w:r>
            <w:r w:rsidR="00436130" w:rsidRPr="00631C1C">
              <w:rPr>
                <w:rFonts w:eastAsia="Times New Roman"/>
                <w:lang w:val="uk-UA"/>
              </w:rPr>
              <w:t xml:space="preserve">) </w:t>
            </w:r>
            <w:r w:rsidR="005067FA" w:rsidRPr="00631C1C">
              <w:rPr>
                <w:rFonts w:eastAsia="Times New Roman"/>
                <w:lang w:val="uk-UA"/>
              </w:rPr>
              <w:t>інвестиційні послуги та діяльність, а також допоміжні послуги, які зазначені вище, та пов’язані з похідними інструментами, прямо зазначеними у відповідних правилах, якщо вони пов'язані з наданням інвестиційних чи допоміжних послуг.</w:t>
            </w:r>
          </w:p>
          <w:p w14:paraId="78C3644B" w14:textId="77777777" w:rsidR="005067FA" w:rsidRPr="00631C1C" w:rsidRDefault="005067FA" w:rsidP="000B23BE">
            <w:pPr>
              <w:widowControl/>
              <w:autoSpaceDE/>
              <w:autoSpaceDN/>
              <w:ind w:left="142" w:hanging="142"/>
              <w:jc w:val="both"/>
              <w:rPr>
                <w:rFonts w:eastAsia="Times New Roman"/>
                <w:b/>
                <w:lang w:val="uk-UA"/>
              </w:rPr>
            </w:pPr>
            <w:proofErr w:type="spellStart"/>
            <w:r w:rsidRPr="00631C1C">
              <w:rPr>
                <w:rFonts w:eastAsia="Times New Roman"/>
                <w:b/>
                <w:bCs/>
                <w:lang w:val="uk-UA"/>
              </w:rPr>
              <w:t>Босинг</w:t>
            </w:r>
            <w:proofErr w:type="spellEnd"/>
            <w:r w:rsidRPr="00631C1C">
              <w:rPr>
                <w:rFonts w:eastAsia="Times New Roman"/>
                <w:b/>
                <w:bCs/>
                <w:lang w:val="uk-UA"/>
              </w:rPr>
              <w:t xml:space="preserve">: </w:t>
            </w:r>
            <w:r w:rsidR="0059770F" w:rsidRPr="00631C1C">
              <w:rPr>
                <w:rFonts w:eastAsia="Times New Roman"/>
                <w:lang w:val="uk-UA"/>
              </w:rPr>
              <w:t xml:space="preserve">особлива </w:t>
            </w:r>
            <w:r w:rsidRPr="00631C1C">
              <w:rPr>
                <w:rFonts w:eastAsia="Times New Roman"/>
                <w:lang w:val="uk-UA"/>
              </w:rPr>
              <w:t>форма цькування, яка має місце, коли винна особа є безпосереднім керівником.</w:t>
            </w:r>
          </w:p>
          <w:p w14:paraId="7AEB8F1F" w14:textId="77777777" w:rsidR="005067FA" w:rsidRPr="00631C1C" w:rsidRDefault="005067FA" w:rsidP="000B23BE">
            <w:pPr>
              <w:adjustRightInd w:val="0"/>
              <w:ind w:left="142" w:hanging="142"/>
              <w:jc w:val="both"/>
              <w:rPr>
                <w:rFonts w:eastAsia="Times New Roman"/>
                <w:lang w:val="uk-UA"/>
              </w:rPr>
            </w:pPr>
            <w:proofErr w:type="spellStart"/>
            <w:r w:rsidRPr="00631C1C">
              <w:rPr>
                <w:rFonts w:eastAsia="Times New Roman"/>
                <w:b/>
                <w:bCs/>
                <w:lang w:val="uk-UA"/>
              </w:rPr>
              <w:t>Булінг</w:t>
            </w:r>
            <w:proofErr w:type="spellEnd"/>
            <w:r w:rsidRPr="00631C1C">
              <w:rPr>
                <w:rFonts w:eastAsia="Times New Roman"/>
                <w:b/>
                <w:bCs/>
                <w:lang w:val="uk-UA"/>
              </w:rPr>
              <w:t xml:space="preserve">: </w:t>
            </w:r>
            <w:r w:rsidRPr="00631C1C">
              <w:rPr>
                <w:rFonts w:eastAsia="Times New Roman"/>
                <w:lang w:val="uk-UA"/>
              </w:rPr>
              <w:t>постійна та неодноразова поведінка, що передбачає зарозумілість і зухвалість, перекручування, маргіналізацію, націлена на одного чи кількох людей, здійснювана однією особою, і, можливо, за поблажливістю чи співучастю інших, або вчинена групою.</w:t>
            </w:r>
          </w:p>
          <w:p w14:paraId="39DE9E76" w14:textId="172D8954" w:rsidR="005067FA" w:rsidRPr="00631C1C" w:rsidRDefault="003D38FC" w:rsidP="00BA4E27">
            <w:pPr>
              <w:adjustRightInd w:val="0"/>
              <w:ind w:left="142" w:hanging="142"/>
              <w:jc w:val="both"/>
              <w:rPr>
                <w:rFonts w:eastAsia="Times New Roman"/>
                <w:lang w:val="uk-UA"/>
              </w:rPr>
            </w:pPr>
            <w:r w:rsidRPr="00631C1C">
              <w:rPr>
                <w:rFonts w:eastAsia="Times New Roman"/>
                <w:b/>
                <w:bCs/>
                <w:lang w:val="uk-UA"/>
              </w:rPr>
              <w:t>Банк</w:t>
            </w:r>
            <w:r w:rsidR="005067FA" w:rsidRPr="00631C1C">
              <w:rPr>
                <w:rFonts w:eastAsia="Times New Roman"/>
                <w:b/>
                <w:bCs/>
                <w:lang w:val="uk-UA"/>
              </w:rPr>
              <w:t>:</w:t>
            </w:r>
            <w:r w:rsidR="0040121F" w:rsidRPr="00631C1C">
              <w:rPr>
                <w:rFonts w:eastAsia="Times New Roman"/>
                <w:b/>
                <w:bCs/>
                <w:lang w:val="ru-RU"/>
              </w:rPr>
              <w:t xml:space="preserve"> </w:t>
            </w:r>
            <w:r w:rsidRPr="00631C1C">
              <w:rPr>
                <w:rFonts w:eastAsia="Times New Roman"/>
                <w:lang w:val="uk-UA"/>
              </w:rPr>
              <w:t>АТ «ПРАВЕКС</w:t>
            </w:r>
            <w:r w:rsidR="00D05D61" w:rsidRPr="001443E2">
              <w:rPr>
                <w:rFonts w:eastAsia="Times New Roman"/>
                <w:lang w:val="ru-RU"/>
              </w:rPr>
              <w:t xml:space="preserve"> </w:t>
            </w:r>
            <w:r w:rsidRPr="00631C1C">
              <w:rPr>
                <w:rFonts w:eastAsia="Times New Roman"/>
                <w:lang w:val="uk-UA"/>
              </w:rPr>
              <w:t>БАНК»</w:t>
            </w:r>
            <w:r w:rsidR="001F5B6E" w:rsidRPr="00631C1C">
              <w:rPr>
                <w:rFonts w:eastAsia="Times New Roman"/>
                <w:lang w:val="uk-UA"/>
              </w:rPr>
              <w:t>, в якій член П</w:t>
            </w:r>
            <w:r w:rsidR="005067FA" w:rsidRPr="00631C1C">
              <w:rPr>
                <w:rFonts w:eastAsia="Times New Roman"/>
                <w:lang w:val="uk-UA"/>
              </w:rPr>
              <w:t xml:space="preserve">равління та </w:t>
            </w:r>
            <w:r w:rsidR="00574244" w:rsidRPr="00631C1C">
              <w:rPr>
                <w:rFonts w:eastAsia="Times New Roman"/>
                <w:lang w:val="uk-UA"/>
              </w:rPr>
              <w:t>Ключова особа</w:t>
            </w:r>
            <w:r w:rsidR="005067FA" w:rsidRPr="00631C1C">
              <w:rPr>
                <w:rFonts w:eastAsia="Times New Roman"/>
                <w:lang w:val="uk-UA"/>
              </w:rPr>
              <w:t xml:space="preserve"> виконує свою роль, або якій </w:t>
            </w:r>
            <w:r w:rsidR="0045564A" w:rsidRPr="00631C1C">
              <w:rPr>
                <w:rFonts w:eastAsia="Times New Roman"/>
                <w:lang w:val="uk-UA"/>
              </w:rPr>
              <w:t>Працівник</w:t>
            </w:r>
            <w:r w:rsidR="005067FA" w:rsidRPr="00631C1C">
              <w:rPr>
                <w:rFonts w:eastAsia="Times New Roman"/>
                <w:lang w:val="uk-UA"/>
              </w:rPr>
              <w:t xml:space="preserve">, </w:t>
            </w:r>
            <w:r w:rsidR="007A768B">
              <w:rPr>
                <w:rFonts w:eastAsia="Times New Roman"/>
                <w:lang w:val="uk-UA"/>
              </w:rPr>
              <w:t>Ф</w:t>
            </w:r>
            <w:r w:rsidR="005067FA" w:rsidRPr="00631C1C">
              <w:rPr>
                <w:rFonts w:eastAsia="Times New Roman"/>
                <w:lang w:val="uk-UA"/>
              </w:rPr>
              <w:t xml:space="preserve">інансовий консультант, </w:t>
            </w:r>
            <w:r w:rsidRPr="00631C1C">
              <w:rPr>
                <w:rFonts w:eastAsia="Times New Roman"/>
                <w:lang w:val="uk-UA"/>
              </w:rPr>
              <w:t xml:space="preserve">який не є </w:t>
            </w:r>
            <w:r w:rsidR="007A768B">
              <w:rPr>
                <w:rFonts w:eastAsia="Times New Roman"/>
                <w:lang w:val="uk-UA"/>
              </w:rPr>
              <w:t>п</w:t>
            </w:r>
            <w:r w:rsidR="0045564A" w:rsidRPr="00631C1C">
              <w:rPr>
                <w:rFonts w:eastAsia="Times New Roman"/>
                <w:lang w:val="uk-UA"/>
              </w:rPr>
              <w:t>рацівник</w:t>
            </w:r>
            <w:r w:rsidRPr="00631C1C">
              <w:rPr>
                <w:rFonts w:eastAsia="Times New Roman"/>
                <w:lang w:val="uk-UA"/>
              </w:rPr>
              <w:t>ом</w:t>
            </w:r>
            <w:r w:rsidR="007A768B">
              <w:rPr>
                <w:rFonts w:eastAsia="Times New Roman"/>
                <w:lang w:val="uk-UA"/>
              </w:rPr>
              <w:t xml:space="preserve"> Банку</w:t>
            </w:r>
            <w:r w:rsidRPr="00631C1C">
              <w:rPr>
                <w:rFonts w:eastAsia="Times New Roman"/>
                <w:lang w:val="uk-UA"/>
              </w:rPr>
              <w:t xml:space="preserve"> </w:t>
            </w:r>
            <w:r w:rsidR="005067FA" w:rsidRPr="00631C1C">
              <w:rPr>
                <w:rFonts w:eastAsia="Times New Roman"/>
                <w:lang w:val="uk-UA"/>
              </w:rPr>
              <w:t>чи підрядник надає свої послуги.</w:t>
            </w:r>
          </w:p>
          <w:p w14:paraId="2C71D4A2" w14:textId="77777777" w:rsidR="008B747D" w:rsidRPr="00631C1C" w:rsidRDefault="008B747D" w:rsidP="00BA4E27">
            <w:pPr>
              <w:adjustRightInd w:val="0"/>
              <w:ind w:left="142" w:hanging="142"/>
              <w:jc w:val="both"/>
              <w:rPr>
                <w:rFonts w:eastAsia="Times New Roman"/>
                <w:b/>
                <w:lang w:val="uk-UA"/>
              </w:rPr>
            </w:pPr>
          </w:p>
          <w:p w14:paraId="25F7146F" w14:textId="77777777" w:rsidR="006237A8" w:rsidRPr="00631C1C" w:rsidRDefault="006237A8" w:rsidP="002816D4">
            <w:pPr>
              <w:adjustRightInd w:val="0"/>
              <w:ind w:left="142" w:hanging="142"/>
              <w:jc w:val="both"/>
              <w:rPr>
                <w:rFonts w:eastAsia="Times New Roman"/>
                <w:b/>
                <w:lang w:val="uk-UA"/>
              </w:rPr>
            </w:pPr>
            <w:r w:rsidRPr="00631C1C">
              <w:rPr>
                <w:rFonts w:eastAsia="Times New Roman"/>
                <w:b/>
                <w:lang w:val="uk-UA"/>
              </w:rPr>
              <w:t>Контрагенти</w:t>
            </w:r>
            <w:r w:rsidR="00EE4BAA" w:rsidRPr="00631C1C">
              <w:rPr>
                <w:rFonts w:eastAsia="Times New Roman"/>
                <w:b/>
                <w:lang w:val="uk-UA"/>
              </w:rPr>
              <w:t>:</w:t>
            </w:r>
            <w:r w:rsidR="008B747D" w:rsidRPr="00631C1C">
              <w:rPr>
                <w:color w:val="293A55"/>
                <w:shd w:val="clear" w:color="auto" w:fill="FFFFFF"/>
                <w:lang w:val="uk-UA"/>
              </w:rPr>
              <w:t xml:space="preserve"> </w:t>
            </w:r>
            <w:r w:rsidR="008B747D" w:rsidRPr="00631C1C">
              <w:rPr>
                <w:rFonts w:eastAsia="Times New Roman"/>
                <w:lang w:val="uk-UA"/>
              </w:rPr>
              <w:t xml:space="preserve">будь-яка юридична чи фізична особа, яка має з </w:t>
            </w:r>
            <w:r w:rsidR="00BF3D4E" w:rsidRPr="00631C1C">
              <w:rPr>
                <w:rFonts w:eastAsia="Times New Roman"/>
                <w:lang w:val="uk-UA"/>
              </w:rPr>
              <w:t>Б</w:t>
            </w:r>
            <w:r w:rsidR="008B747D" w:rsidRPr="00631C1C">
              <w:rPr>
                <w:rFonts w:eastAsia="Times New Roman"/>
                <w:lang w:val="uk-UA"/>
              </w:rPr>
              <w:t>анком відносини фінансового характеру</w:t>
            </w:r>
          </w:p>
          <w:p w14:paraId="12D7A80A" w14:textId="77777777" w:rsidR="005067FA" w:rsidRPr="00631C1C" w:rsidRDefault="005067FA" w:rsidP="002313AD">
            <w:pPr>
              <w:adjustRightInd w:val="0"/>
              <w:ind w:left="142" w:hanging="142"/>
              <w:jc w:val="both"/>
              <w:rPr>
                <w:rFonts w:eastAsia="Times New Roman"/>
                <w:lang w:val="uk-UA"/>
              </w:rPr>
            </w:pPr>
            <w:r w:rsidRPr="00631C1C">
              <w:rPr>
                <w:rFonts w:eastAsia="Times New Roman"/>
                <w:b/>
                <w:bCs/>
                <w:lang w:val="uk-UA"/>
              </w:rPr>
              <w:t xml:space="preserve">Конфіденційна інформація: </w:t>
            </w:r>
            <w:r w:rsidRPr="00631C1C">
              <w:rPr>
                <w:rFonts w:eastAsia="Times New Roman"/>
                <w:lang w:val="uk-UA"/>
              </w:rPr>
              <w:t xml:space="preserve">будь-яка інформація, що не знаходиться у відкритому доступі, яка стосується як сфери діяльності компанії, з переліченими фінансовими інструментами чи без них, що стосується фактів або обставин, які мають особливе значення з точки зору організації, власного капіталу, економічних, фінансових чи стратегічних умов, або є важливими для безперервності самого бізнесу та фінансових інструментів, випущених емітентом. </w:t>
            </w:r>
          </w:p>
          <w:p w14:paraId="76564692" w14:textId="77777777" w:rsidR="005067FA" w:rsidRPr="00631C1C" w:rsidRDefault="005067FA" w:rsidP="00BA4E27">
            <w:pPr>
              <w:adjustRightInd w:val="0"/>
              <w:jc w:val="both"/>
              <w:rPr>
                <w:rFonts w:eastAsia="Times New Roman"/>
                <w:lang w:val="uk-UA"/>
              </w:rPr>
            </w:pPr>
            <w:r w:rsidRPr="00631C1C">
              <w:rPr>
                <w:rFonts w:eastAsia="Times New Roman"/>
                <w:b/>
                <w:bCs/>
                <w:lang w:val="uk-UA"/>
              </w:rPr>
              <w:t xml:space="preserve">Суб’єкт даних: </w:t>
            </w:r>
            <w:r w:rsidRPr="00631C1C">
              <w:rPr>
                <w:rFonts w:eastAsia="Times New Roman"/>
                <w:lang w:val="uk-UA"/>
              </w:rPr>
              <w:t xml:space="preserve">згідно з положеннями про захист персональних даних, це фізична особа, </w:t>
            </w:r>
            <w:r w:rsidR="0059770F" w:rsidRPr="00631C1C">
              <w:rPr>
                <w:rFonts w:eastAsia="Times New Roman"/>
                <w:lang w:val="uk-UA"/>
              </w:rPr>
              <w:t xml:space="preserve">якій належать </w:t>
            </w:r>
            <w:r w:rsidRPr="00631C1C">
              <w:rPr>
                <w:rFonts w:eastAsia="Times New Roman"/>
                <w:lang w:val="uk-UA"/>
              </w:rPr>
              <w:t>персональні дані, які підлягають обробці.</w:t>
            </w:r>
          </w:p>
          <w:p w14:paraId="66DE3F0E" w14:textId="77777777" w:rsidR="005067FA" w:rsidRPr="00631C1C" w:rsidRDefault="005067FA" w:rsidP="002816D4">
            <w:pPr>
              <w:adjustRightInd w:val="0"/>
              <w:ind w:left="35" w:hanging="35"/>
              <w:jc w:val="both"/>
              <w:rPr>
                <w:rFonts w:eastAsia="Times New Roman"/>
                <w:lang w:val="uk-UA"/>
              </w:rPr>
            </w:pPr>
            <w:r w:rsidRPr="00631C1C">
              <w:rPr>
                <w:rFonts w:eastAsia="Times New Roman"/>
                <w:b/>
                <w:bCs/>
                <w:lang w:val="uk-UA"/>
              </w:rPr>
              <w:t xml:space="preserve">Підрядник: </w:t>
            </w:r>
            <w:r w:rsidRPr="00631C1C">
              <w:rPr>
                <w:rFonts w:eastAsia="Times New Roman"/>
                <w:lang w:val="uk-UA"/>
              </w:rPr>
              <w:t xml:space="preserve">фізична особа, яка не перебуває у трудових відносинах з </w:t>
            </w:r>
            <w:r w:rsidR="00F52056" w:rsidRPr="00631C1C">
              <w:rPr>
                <w:rFonts w:eastAsia="Times New Roman"/>
                <w:lang w:val="uk-UA"/>
              </w:rPr>
              <w:t xml:space="preserve">Банком </w:t>
            </w:r>
            <w:r w:rsidRPr="00631C1C">
              <w:rPr>
                <w:rFonts w:eastAsia="Times New Roman"/>
                <w:lang w:val="uk-UA"/>
              </w:rPr>
              <w:t xml:space="preserve">і яка надає свої послуги </w:t>
            </w:r>
            <w:r w:rsidR="00F52056" w:rsidRPr="00631C1C">
              <w:rPr>
                <w:rFonts w:eastAsia="Times New Roman"/>
                <w:lang w:val="uk-UA"/>
              </w:rPr>
              <w:t xml:space="preserve">Банку </w:t>
            </w:r>
            <w:r w:rsidRPr="00631C1C">
              <w:rPr>
                <w:rFonts w:eastAsia="Times New Roman"/>
                <w:lang w:val="uk-UA"/>
              </w:rPr>
              <w:t>на ексклюзивній, невиключній, постійній або непостійній основі, за винятком фінансових консультантів</w:t>
            </w:r>
            <w:r w:rsidR="00F52056" w:rsidRPr="00631C1C">
              <w:rPr>
                <w:rFonts w:eastAsia="Times New Roman"/>
                <w:lang w:val="uk-UA"/>
              </w:rPr>
              <w:t xml:space="preserve">, </w:t>
            </w:r>
            <w:r w:rsidR="005C36C1" w:rsidRPr="00631C1C">
              <w:rPr>
                <w:rFonts w:eastAsia="Times New Roman"/>
                <w:lang w:val="uk-UA"/>
              </w:rPr>
              <w:t>які не є працівниками</w:t>
            </w:r>
            <w:r w:rsidR="00462525" w:rsidRPr="00631C1C">
              <w:rPr>
                <w:rFonts w:eastAsia="Times New Roman"/>
                <w:lang w:val="uk-UA"/>
              </w:rPr>
              <w:t>.</w:t>
            </w:r>
            <w:r w:rsidR="00F52056" w:rsidRPr="00631C1C">
              <w:rPr>
                <w:rFonts w:eastAsia="Times New Roman"/>
                <w:lang w:val="uk-UA"/>
              </w:rPr>
              <w:t xml:space="preserve"> </w:t>
            </w:r>
            <w:r w:rsidRPr="00631C1C">
              <w:rPr>
                <w:rFonts w:eastAsia="Times New Roman"/>
                <w:lang w:val="uk-UA"/>
              </w:rPr>
              <w:t xml:space="preserve"> </w:t>
            </w:r>
          </w:p>
          <w:p w14:paraId="7725EB34" w14:textId="77777777" w:rsidR="005067FA" w:rsidRPr="00631C1C" w:rsidRDefault="005067FA" w:rsidP="002313AD">
            <w:pPr>
              <w:adjustRightInd w:val="0"/>
              <w:jc w:val="both"/>
              <w:rPr>
                <w:rFonts w:eastAsia="Times New Roman"/>
                <w:lang w:val="uk-UA"/>
              </w:rPr>
            </w:pPr>
            <w:r w:rsidRPr="00631C1C">
              <w:rPr>
                <w:rFonts w:eastAsia="Times New Roman"/>
                <w:b/>
                <w:bCs/>
                <w:lang w:val="uk-UA"/>
              </w:rPr>
              <w:t xml:space="preserve">Домагання: </w:t>
            </w:r>
            <w:r w:rsidRPr="00631C1C">
              <w:rPr>
                <w:rFonts w:eastAsia="Times New Roman"/>
                <w:lang w:val="uk-UA"/>
              </w:rPr>
              <w:t>небажана поведінка, виражена фізично, словесно або інакше, що порушує гідність людини, викликає занепокоєння та/або створює атмосферу залякування, ворожості, приниження чи образи. Визначення домагання також охоплює небажані дії чи поведінку, здійснену з міркувань статі, раси, етнічного походження, національності, віку, інвалідності, релігії, сексуальної орієнтації, ідентичності або вираження статі.</w:t>
            </w:r>
          </w:p>
          <w:p w14:paraId="04BD120B" w14:textId="77777777" w:rsidR="00A468E6" w:rsidRDefault="00A468E6" w:rsidP="00501D71">
            <w:pPr>
              <w:widowControl/>
              <w:autoSpaceDE/>
              <w:autoSpaceDN/>
              <w:jc w:val="both"/>
              <w:rPr>
                <w:rFonts w:eastAsia="Times New Roman"/>
                <w:b/>
                <w:bCs/>
                <w:lang w:val="uk-UA"/>
              </w:rPr>
            </w:pPr>
          </w:p>
          <w:p w14:paraId="6469F60D" w14:textId="77777777" w:rsidR="005067FA" w:rsidRPr="00631C1C" w:rsidRDefault="005067FA" w:rsidP="00501D71">
            <w:pPr>
              <w:widowControl/>
              <w:autoSpaceDE/>
              <w:autoSpaceDN/>
              <w:jc w:val="both"/>
              <w:rPr>
                <w:rFonts w:eastAsia="Times New Roman"/>
                <w:lang w:val="uk-UA"/>
              </w:rPr>
            </w:pPr>
            <w:r w:rsidRPr="00631C1C">
              <w:rPr>
                <w:rFonts w:eastAsia="Times New Roman"/>
                <w:b/>
                <w:bCs/>
                <w:lang w:val="uk-UA"/>
              </w:rPr>
              <w:t>Внутрішня інформація:</w:t>
            </w:r>
            <w:r w:rsidRPr="00631C1C">
              <w:rPr>
                <w:rFonts w:eastAsia="Times New Roman"/>
                <w:lang w:val="uk-UA"/>
              </w:rPr>
              <w:t xml:space="preserve"> </w:t>
            </w:r>
          </w:p>
          <w:p w14:paraId="50114A8E" w14:textId="77777777" w:rsidR="00BA4E27" w:rsidRPr="00631C1C" w:rsidRDefault="00A800DE" w:rsidP="00BA4E27">
            <w:pPr>
              <w:widowControl/>
              <w:autoSpaceDE/>
              <w:autoSpaceDN/>
              <w:jc w:val="both"/>
              <w:rPr>
                <w:rFonts w:eastAsia="Times New Roman"/>
                <w:lang w:val="uk-UA"/>
              </w:rPr>
            </w:pPr>
            <w:r w:rsidRPr="00631C1C">
              <w:rPr>
                <w:rFonts w:eastAsia="Times New Roman"/>
                <w:lang w:val="en-US"/>
              </w:rPr>
              <w:t>a</w:t>
            </w:r>
            <w:r w:rsidRPr="00631C1C">
              <w:rPr>
                <w:rFonts w:eastAsia="Times New Roman"/>
                <w:lang w:val="uk-UA"/>
              </w:rPr>
              <w:t xml:space="preserve">) </w:t>
            </w:r>
            <w:r w:rsidR="001F5B6E" w:rsidRPr="00631C1C">
              <w:rPr>
                <w:rFonts w:eastAsia="Times New Roman"/>
                <w:lang w:val="uk-UA"/>
              </w:rPr>
              <w:t>інформація</w:t>
            </w:r>
            <w:r w:rsidR="005955AC" w:rsidRPr="00631C1C">
              <w:rPr>
                <w:rFonts w:eastAsia="Times New Roman"/>
                <w:lang w:val="uk-UA"/>
              </w:rPr>
              <w:t xml:space="preserve"> точного характеру, яка не була оприлюднена, що стосується прямо або опосередковано одного чи кількох емітентів/осіб, що видали фінансовий інструмент або сторін строкових контрактів або одного чи кількох фінансових інструментів, і яка у випадку її оприлюднення здійснювала би значний вплив на ціни таких фінансових інструментів або на ціни відповідних похідних фінансових інструментів;</w:t>
            </w:r>
          </w:p>
          <w:p w14:paraId="426610C3" w14:textId="77777777" w:rsidR="005067FA" w:rsidRPr="00631C1C" w:rsidRDefault="00550508" w:rsidP="00BA4E27">
            <w:pPr>
              <w:widowControl/>
              <w:autoSpaceDE/>
              <w:autoSpaceDN/>
              <w:jc w:val="both"/>
              <w:rPr>
                <w:rFonts w:eastAsia="Times New Roman"/>
                <w:lang w:val="uk-UA"/>
              </w:rPr>
            </w:pPr>
            <w:r w:rsidRPr="00631C1C">
              <w:rPr>
                <w:rFonts w:eastAsia="Times New Roman"/>
                <w:lang w:val="en-US"/>
              </w:rPr>
              <w:t>b</w:t>
            </w:r>
            <w:r w:rsidR="00A800DE" w:rsidRPr="00631C1C">
              <w:rPr>
                <w:rFonts w:eastAsia="Times New Roman"/>
                <w:lang w:val="ru-RU"/>
              </w:rPr>
              <w:t xml:space="preserve">) </w:t>
            </w:r>
            <w:r w:rsidR="005067FA" w:rsidRPr="00631C1C">
              <w:rPr>
                <w:rFonts w:eastAsia="Times New Roman"/>
                <w:lang w:val="uk-UA"/>
              </w:rPr>
              <w:t>стосовно похідних інструментів на товари - інформація чіткого характеру, яка не була оприлюднена прямо чи опосередковано щодо одного або декількох таких похідних інструментів або безпосередньо стосовно пов'язаного договору на реальний товар, і яка, якщо буде розголошена громадськості може мати суттєвий вплив на ціни таких похідних інструментів або відповідних договорів на реальний товар, і якщо з достатньою вірогідністю може очікуватись, що ця інформація буде розкрита або підлягає розкриттю відповідно до законодавчих чи регуляторних положень Європейського Союзу чи внутрішніх законодавчих чи регуляторних положень, ринкових правил, договорів, загальноприйнятої практики чи звичаїв, конвенції про товари або договори на реальні товари на відповідних ринках похідних інструментів;</w:t>
            </w:r>
          </w:p>
          <w:p w14:paraId="609DE73F" w14:textId="77777777" w:rsidR="005067FA" w:rsidRPr="00631C1C" w:rsidRDefault="00550508" w:rsidP="002313AD">
            <w:pPr>
              <w:widowControl/>
              <w:autoSpaceDE/>
              <w:autoSpaceDN/>
              <w:jc w:val="both"/>
              <w:rPr>
                <w:rFonts w:eastAsia="Times New Roman"/>
                <w:lang w:val="uk-UA"/>
              </w:rPr>
            </w:pPr>
            <w:r w:rsidRPr="00631C1C">
              <w:rPr>
                <w:rFonts w:eastAsia="Times New Roman"/>
                <w:lang w:val="en-US"/>
              </w:rPr>
              <w:t>c</w:t>
            </w:r>
            <w:r w:rsidR="00A800DE" w:rsidRPr="00631C1C">
              <w:rPr>
                <w:rFonts w:eastAsia="Times New Roman"/>
                <w:lang w:val="uk-UA"/>
              </w:rPr>
              <w:t xml:space="preserve">) </w:t>
            </w:r>
            <w:r w:rsidR="005067FA" w:rsidRPr="00631C1C">
              <w:rPr>
                <w:rFonts w:eastAsia="Times New Roman"/>
                <w:lang w:val="uk-UA"/>
              </w:rPr>
              <w:t>стосовно дозволів на викиди або супутніх товарів, що підлягають аукціону, інформація чіткого характеру, яка не була оприлюднена, прямо чи опосередковано стосовно одного або декількох таких інструментів, і яка, у випадку широкого розголошення, може мати суттєвий вплив на ціни таких фінансових інструментів або на ціни відповідних похідних фінансових інструментів;</w:t>
            </w:r>
          </w:p>
          <w:p w14:paraId="24BD56FF" w14:textId="77777777" w:rsidR="005067FA" w:rsidRPr="00631C1C" w:rsidRDefault="00550508" w:rsidP="002313AD">
            <w:pPr>
              <w:widowControl/>
              <w:autoSpaceDE/>
              <w:autoSpaceDN/>
              <w:jc w:val="both"/>
              <w:rPr>
                <w:rFonts w:eastAsia="Times New Roman"/>
                <w:lang w:val="uk-UA"/>
              </w:rPr>
            </w:pPr>
            <w:r w:rsidRPr="00631C1C">
              <w:rPr>
                <w:rFonts w:eastAsia="Times New Roman"/>
                <w:lang w:val="en-US"/>
              </w:rPr>
              <w:t>d</w:t>
            </w:r>
            <w:r w:rsidR="00A800DE" w:rsidRPr="00631C1C">
              <w:rPr>
                <w:rFonts w:eastAsia="Times New Roman"/>
                <w:lang w:val="uk-UA"/>
              </w:rPr>
              <w:t xml:space="preserve">) </w:t>
            </w:r>
            <w:r w:rsidR="005067FA" w:rsidRPr="00631C1C">
              <w:rPr>
                <w:rFonts w:eastAsia="Times New Roman"/>
                <w:lang w:val="uk-UA"/>
              </w:rPr>
              <w:t>стосовно осіб, відповідальних за виконання замовлень, які стосуються фінансових інструментів, внутрішня інформація також охоплює інформацію, передану клієнтом, пов’язану із замовленнями клієнта щодо фінансових інструментів, що очікує виконання, що, безсумнівно, має чіткий характер і стосується, безпосередньо чи опосередковано, одного або декількох емітентів фінансових інструментів, і яка, у випадку широкого розголошення, могла б мати значний вплив на ціни таких фінансових інструментів, на ціну відповідних договорів на реальний товар, або на ціну відповідних похідних фінансових інструментів.</w:t>
            </w:r>
          </w:p>
          <w:p w14:paraId="0EBF38D3" w14:textId="77777777" w:rsidR="00BA4E27" w:rsidRPr="00631C1C" w:rsidRDefault="00F455A1" w:rsidP="00501D71">
            <w:pPr>
              <w:pStyle w:val="a4"/>
              <w:jc w:val="both"/>
              <w:rPr>
                <w:sz w:val="22"/>
                <w:szCs w:val="22"/>
                <w:lang w:val="uk-UA"/>
              </w:rPr>
            </w:pPr>
            <w:proofErr w:type="spellStart"/>
            <w:r w:rsidRPr="00631C1C">
              <w:rPr>
                <w:b/>
                <w:sz w:val="22"/>
                <w:szCs w:val="22"/>
                <w:lang w:val="uk-UA"/>
              </w:rPr>
              <w:t>Інсайдерська</w:t>
            </w:r>
            <w:proofErr w:type="spellEnd"/>
            <w:r w:rsidRPr="00631C1C">
              <w:rPr>
                <w:b/>
                <w:sz w:val="22"/>
                <w:szCs w:val="22"/>
                <w:lang w:val="uk-UA"/>
              </w:rPr>
              <w:t xml:space="preserve"> інформація:</w:t>
            </w:r>
            <w:r w:rsidRPr="00631C1C">
              <w:rPr>
                <w:sz w:val="22"/>
                <w:szCs w:val="22"/>
                <w:lang w:val="uk-UA"/>
              </w:rPr>
              <w:t xml:space="preserve"> неоприлюднена інформація про емітента, його цінні папери та похідні (деривативи), що перебувають в обігу на фондовій біржі, або правочини щодо них, у разі якщо оприлюднення такої інформації може істотно вплинути на вартість цінних паперів та похідних (деривативів), та яка підлягає оприлюдненню відповідно до вимог, встановлених законодавством.</w:t>
            </w:r>
          </w:p>
          <w:p w14:paraId="58F3B55E" w14:textId="77777777" w:rsidR="005067FA" w:rsidRPr="00631C1C" w:rsidRDefault="005067FA" w:rsidP="00501D71">
            <w:pPr>
              <w:pStyle w:val="a4"/>
              <w:jc w:val="both"/>
              <w:rPr>
                <w:rFonts w:eastAsia="Times New Roman"/>
                <w:b/>
                <w:sz w:val="22"/>
                <w:szCs w:val="22"/>
                <w:lang w:val="uk-UA"/>
              </w:rPr>
            </w:pPr>
            <w:r w:rsidRPr="00631C1C">
              <w:rPr>
                <w:rFonts w:eastAsia="Times New Roman"/>
                <w:b/>
                <w:bCs/>
                <w:sz w:val="22"/>
                <w:szCs w:val="22"/>
                <w:lang w:val="uk-UA"/>
              </w:rPr>
              <w:t xml:space="preserve">Інвестиційна діяльність та послуги: </w:t>
            </w:r>
          </w:p>
          <w:p w14:paraId="1881B244" w14:textId="77777777" w:rsidR="005067FA" w:rsidRPr="00631C1C" w:rsidRDefault="00337403" w:rsidP="00BA4E27">
            <w:pPr>
              <w:widowControl/>
              <w:autoSpaceDE/>
              <w:autoSpaceDN/>
              <w:jc w:val="both"/>
              <w:rPr>
                <w:rFonts w:eastAsia="Times New Roman"/>
                <w:lang w:val="uk-UA"/>
              </w:rPr>
            </w:pPr>
            <w:r w:rsidRPr="00631C1C">
              <w:rPr>
                <w:rFonts w:eastAsia="Times New Roman"/>
                <w:lang w:val="en-US"/>
              </w:rPr>
              <w:t>a</w:t>
            </w:r>
            <w:r w:rsidRPr="00631C1C">
              <w:rPr>
                <w:rFonts w:eastAsia="Times New Roman"/>
                <w:lang w:val="uk-UA"/>
              </w:rPr>
              <w:t xml:space="preserve">) </w:t>
            </w:r>
            <w:r w:rsidR="005067FA" w:rsidRPr="00631C1C">
              <w:rPr>
                <w:rFonts w:eastAsia="Times New Roman"/>
                <w:lang w:val="uk-UA"/>
              </w:rPr>
              <w:t>отримання та передача розпоряджень щодо одного або декількох фінансових інструментів;</w:t>
            </w:r>
            <w:r w:rsidR="009D681D" w:rsidRPr="00631C1C">
              <w:rPr>
                <w:rFonts w:eastAsia="Times New Roman"/>
                <w:lang w:val="uk-UA"/>
              </w:rPr>
              <w:br/>
            </w:r>
            <w:r w:rsidRPr="00631C1C">
              <w:rPr>
                <w:rFonts w:eastAsia="Times New Roman"/>
                <w:lang w:val="en-US"/>
              </w:rPr>
              <w:t>b</w:t>
            </w:r>
            <w:r w:rsidRPr="00631C1C">
              <w:rPr>
                <w:rFonts w:eastAsia="Times New Roman"/>
                <w:lang w:val="uk-UA"/>
              </w:rPr>
              <w:t>) виконання доручень</w:t>
            </w:r>
            <w:r w:rsidR="005067FA" w:rsidRPr="00631C1C">
              <w:rPr>
                <w:rFonts w:eastAsia="Times New Roman"/>
                <w:lang w:val="uk-UA"/>
              </w:rPr>
              <w:t xml:space="preserve"> від імені клієнтів;</w:t>
            </w:r>
            <w:r w:rsidR="00835F1D" w:rsidRPr="00631C1C">
              <w:rPr>
                <w:rFonts w:eastAsia="Times New Roman"/>
                <w:lang w:val="uk-UA"/>
              </w:rPr>
              <w:br/>
            </w:r>
            <w:r w:rsidRPr="00631C1C">
              <w:rPr>
                <w:rFonts w:eastAsia="Times New Roman"/>
                <w:lang w:val="en-US"/>
              </w:rPr>
              <w:t>c</w:t>
            </w:r>
            <w:r w:rsidRPr="00631C1C">
              <w:rPr>
                <w:rFonts w:eastAsia="Times New Roman"/>
                <w:lang w:val="uk-UA"/>
              </w:rPr>
              <w:t xml:space="preserve">) </w:t>
            </w:r>
            <w:r w:rsidR="005067FA" w:rsidRPr="00631C1C">
              <w:rPr>
                <w:rFonts w:eastAsia="Times New Roman"/>
                <w:lang w:val="uk-UA"/>
              </w:rPr>
              <w:t xml:space="preserve">торгівля </w:t>
            </w:r>
            <w:r w:rsidRPr="00631C1C">
              <w:rPr>
                <w:rFonts w:eastAsia="Times New Roman"/>
                <w:lang w:val="uk-UA"/>
              </w:rPr>
              <w:t>на свою користь</w:t>
            </w:r>
            <w:r w:rsidR="005067FA" w:rsidRPr="00631C1C">
              <w:rPr>
                <w:rFonts w:eastAsia="Times New Roman"/>
                <w:lang w:val="uk-UA"/>
              </w:rPr>
              <w:t>;</w:t>
            </w:r>
          </w:p>
          <w:p w14:paraId="42A08962" w14:textId="77777777" w:rsidR="005067FA" w:rsidRPr="00631C1C" w:rsidRDefault="00337403" w:rsidP="00BA4E27">
            <w:pPr>
              <w:widowControl/>
              <w:autoSpaceDE/>
              <w:autoSpaceDN/>
              <w:jc w:val="both"/>
              <w:rPr>
                <w:rFonts w:eastAsia="Times New Roman"/>
                <w:lang w:val="uk-UA"/>
              </w:rPr>
            </w:pPr>
            <w:r w:rsidRPr="00631C1C">
              <w:rPr>
                <w:rFonts w:eastAsia="Times New Roman"/>
                <w:lang w:val="en-US"/>
              </w:rPr>
              <w:t>d</w:t>
            </w:r>
            <w:r w:rsidRPr="00631C1C">
              <w:rPr>
                <w:rFonts w:eastAsia="Times New Roman"/>
                <w:lang w:val="ru-RU"/>
              </w:rPr>
              <w:t xml:space="preserve">) </w:t>
            </w:r>
            <w:r w:rsidR="005067FA" w:rsidRPr="00631C1C">
              <w:rPr>
                <w:rFonts w:eastAsia="Times New Roman"/>
                <w:lang w:val="uk-UA"/>
              </w:rPr>
              <w:t>управління портфелем;</w:t>
            </w:r>
          </w:p>
          <w:p w14:paraId="23C354A9" w14:textId="77777777" w:rsidR="005067FA" w:rsidRPr="00631C1C" w:rsidRDefault="00337403" w:rsidP="00BA4E27">
            <w:pPr>
              <w:widowControl/>
              <w:autoSpaceDE/>
              <w:autoSpaceDN/>
              <w:jc w:val="both"/>
              <w:rPr>
                <w:rFonts w:eastAsia="Times New Roman"/>
                <w:lang w:val="uk-UA"/>
              </w:rPr>
            </w:pPr>
            <w:r w:rsidRPr="00631C1C">
              <w:rPr>
                <w:rFonts w:eastAsia="Times New Roman"/>
                <w:lang w:val="en-US"/>
              </w:rPr>
              <w:t>e</w:t>
            </w:r>
            <w:r w:rsidRPr="00631C1C">
              <w:rPr>
                <w:rFonts w:eastAsia="Times New Roman"/>
                <w:lang w:val="ru-RU"/>
              </w:rPr>
              <w:t xml:space="preserve">) </w:t>
            </w:r>
            <w:r w:rsidR="005067FA" w:rsidRPr="00631C1C">
              <w:rPr>
                <w:rFonts w:eastAsia="Times New Roman"/>
                <w:lang w:val="uk-UA"/>
              </w:rPr>
              <w:t>інвестиційні консультації;</w:t>
            </w:r>
          </w:p>
          <w:p w14:paraId="1793ABFE" w14:textId="77777777" w:rsidR="005067FA" w:rsidRPr="00631C1C" w:rsidRDefault="00337403" w:rsidP="00BA4E27">
            <w:pPr>
              <w:widowControl/>
              <w:autoSpaceDE/>
              <w:autoSpaceDN/>
              <w:jc w:val="both"/>
              <w:rPr>
                <w:rFonts w:eastAsia="Times New Roman"/>
                <w:lang w:val="uk-UA"/>
              </w:rPr>
            </w:pPr>
            <w:r w:rsidRPr="00631C1C">
              <w:rPr>
                <w:rFonts w:eastAsia="Times New Roman"/>
                <w:lang w:val="en-US"/>
              </w:rPr>
              <w:t>f</w:t>
            </w:r>
            <w:r w:rsidRPr="00631C1C">
              <w:rPr>
                <w:rFonts w:eastAsia="Times New Roman"/>
                <w:lang w:val="uk-UA"/>
              </w:rPr>
              <w:t xml:space="preserve">) </w:t>
            </w:r>
            <w:r w:rsidR="005067FA" w:rsidRPr="00631C1C">
              <w:rPr>
                <w:rFonts w:eastAsia="Times New Roman"/>
                <w:lang w:val="uk-UA"/>
              </w:rPr>
              <w:t>зобов’язання з розміщення випуску фінансових інструментів та/або розміщення фінансових інструментів на основі безповоротних зобов'язань перед емітентом;</w:t>
            </w:r>
            <w:r w:rsidR="009D681D" w:rsidRPr="00631C1C">
              <w:rPr>
                <w:rFonts w:eastAsia="Times New Roman"/>
                <w:lang w:val="uk-UA"/>
              </w:rPr>
              <w:br/>
            </w:r>
            <w:r w:rsidRPr="00631C1C">
              <w:rPr>
                <w:rFonts w:eastAsia="Times New Roman"/>
                <w:lang w:val="en-US"/>
              </w:rPr>
              <w:t>g</w:t>
            </w:r>
            <w:r w:rsidRPr="00631C1C">
              <w:rPr>
                <w:rFonts w:eastAsia="Times New Roman"/>
                <w:lang w:val="uk-UA"/>
              </w:rPr>
              <w:t xml:space="preserve">) </w:t>
            </w:r>
            <w:r w:rsidR="005067FA" w:rsidRPr="00631C1C">
              <w:rPr>
                <w:rFonts w:eastAsia="Times New Roman"/>
                <w:lang w:val="uk-UA"/>
              </w:rPr>
              <w:t>розміщення фінансових інструментів без безповоротних зобов'язань перед емітентом;</w:t>
            </w:r>
          </w:p>
          <w:p w14:paraId="1739E586" w14:textId="77777777" w:rsidR="005067FA" w:rsidRPr="00631C1C" w:rsidRDefault="00337403" w:rsidP="00BA4E27">
            <w:pPr>
              <w:widowControl/>
              <w:autoSpaceDE/>
              <w:autoSpaceDN/>
              <w:jc w:val="both"/>
              <w:rPr>
                <w:rFonts w:eastAsia="Times New Roman"/>
                <w:lang w:val="uk-UA"/>
              </w:rPr>
            </w:pPr>
            <w:r w:rsidRPr="00631C1C">
              <w:rPr>
                <w:rFonts w:eastAsia="Times New Roman"/>
                <w:lang w:val="en-US"/>
              </w:rPr>
              <w:t>h</w:t>
            </w:r>
            <w:r w:rsidRPr="00631C1C">
              <w:rPr>
                <w:rFonts w:eastAsia="Times New Roman"/>
                <w:lang w:val="ru-RU"/>
              </w:rPr>
              <w:t xml:space="preserve">) </w:t>
            </w:r>
            <w:r w:rsidR="005067FA" w:rsidRPr="00631C1C">
              <w:rPr>
                <w:rFonts w:eastAsia="Times New Roman"/>
                <w:lang w:val="uk-UA"/>
              </w:rPr>
              <w:t xml:space="preserve">управління багатосторонніми торговими </w:t>
            </w:r>
            <w:r w:rsidRPr="00631C1C">
              <w:rPr>
                <w:rFonts w:eastAsia="Times New Roman"/>
                <w:lang w:val="uk-UA"/>
              </w:rPr>
              <w:t>системами</w:t>
            </w:r>
            <w:r w:rsidR="005067FA" w:rsidRPr="00631C1C">
              <w:rPr>
                <w:rFonts w:eastAsia="Times New Roman"/>
                <w:lang w:val="uk-UA"/>
              </w:rPr>
              <w:t>;</w:t>
            </w:r>
          </w:p>
          <w:p w14:paraId="23270CA4" w14:textId="77777777" w:rsidR="005067FA" w:rsidRPr="00631C1C" w:rsidRDefault="00337403" w:rsidP="00BA4E27">
            <w:pPr>
              <w:widowControl/>
              <w:autoSpaceDE/>
              <w:autoSpaceDN/>
              <w:jc w:val="both"/>
              <w:rPr>
                <w:rFonts w:eastAsia="Times New Roman"/>
                <w:lang w:val="uk-UA"/>
              </w:rPr>
            </w:pPr>
            <w:proofErr w:type="spellStart"/>
            <w:r w:rsidRPr="00631C1C">
              <w:rPr>
                <w:rFonts w:eastAsia="Times New Roman"/>
                <w:lang w:val="en-US"/>
              </w:rPr>
              <w:t>i</w:t>
            </w:r>
            <w:proofErr w:type="spellEnd"/>
            <w:r w:rsidRPr="00631C1C">
              <w:rPr>
                <w:rFonts w:eastAsia="Times New Roman"/>
                <w:lang w:val="ru-RU"/>
              </w:rPr>
              <w:t>) у</w:t>
            </w:r>
            <w:r w:rsidR="005067FA" w:rsidRPr="00631C1C">
              <w:rPr>
                <w:rFonts w:eastAsia="Times New Roman"/>
                <w:lang w:val="uk-UA"/>
              </w:rPr>
              <w:t>правління організованими торговими майданчиками.</w:t>
            </w:r>
          </w:p>
          <w:p w14:paraId="2C1CA394" w14:textId="77777777" w:rsidR="00350BE4" w:rsidRDefault="00350BE4" w:rsidP="002816D4">
            <w:pPr>
              <w:widowControl/>
              <w:autoSpaceDE/>
              <w:autoSpaceDN/>
              <w:ind w:left="35"/>
              <w:jc w:val="both"/>
              <w:rPr>
                <w:rFonts w:eastAsia="Times New Roman"/>
                <w:b/>
                <w:bCs/>
                <w:lang w:val="uk-UA"/>
              </w:rPr>
            </w:pPr>
          </w:p>
          <w:p w14:paraId="61BC40DA" w14:textId="77777777" w:rsidR="00350BE4" w:rsidRDefault="00350BE4" w:rsidP="002816D4">
            <w:pPr>
              <w:widowControl/>
              <w:autoSpaceDE/>
              <w:autoSpaceDN/>
              <w:ind w:left="35"/>
              <w:jc w:val="both"/>
              <w:rPr>
                <w:rFonts w:eastAsia="Times New Roman"/>
                <w:b/>
                <w:bCs/>
                <w:lang w:val="uk-UA"/>
              </w:rPr>
            </w:pPr>
          </w:p>
          <w:p w14:paraId="0E10CE1B" w14:textId="77777777" w:rsidR="005067FA" w:rsidRPr="00631C1C" w:rsidRDefault="00574244" w:rsidP="002816D4">
            <w:pPr>
              <w:widowControl/>
              <w:autoSpaceDE/>
              <w:autoSpaceDN/>
              <w:ind w:left="35"/>
              <w:jc w:val="both"/>
              <w:rPr>
                <w:rFonts w:eastAsia="Times New Roman"/>
                <w:lang w:val="uk-UA"/>
              </w:rPr>
            </w:pPr>
            <w:r w:rsidRPr="00631C1C">
              <w:rPr>
                <w:rFonts w:eastAsia="Times New Roman"/>
                <w:b/>
                <w:bCs/>
                <w:lang w:val="uk-UA"/>
              </w:rPr>
              <w:t xml:space="preserve">Ключові особи </w:t>
            </w:r>
            <w:r w:rsidR="005067FA" w:rsidRPr="00631C1C">
              <w:rPr>
                <w:rFonts w:eastAsia="Times New Roman"/>
                <w:lang w:val="uk-UA"/>
              </w:rPr>
              <w:t>керівники стратегічних напрямків діяльності</w:t>
            </w:r>
            <w:r w:rsidR="00945A31" w:rsidRPr="00631C1C">
              <w:rPr>
                <w:rFonts w:eastAsia="Times New Roman"/>
                <w:lang w:val="uk-UA"/>
              </w:rPr>
              <w:t xml:space="preserve"> Банку</w:t>
            </w:r>
            <w:r w:rsidR="005067FA" w:rsidRPr="00631C1C">
              <w:rPr>
                <w:rFonts w:eastAsia="Times New Roman"/>
                <w:lang w:val="uk-UA"/>
              </w:rPr>
              <w:t>.</w:t>
            </w:r>
          </w:p>
          <w:p w14:paraId="35BF8C4B" w14:textId="77777777" w:rsidR="0087479A" w:rsidRPr="00631C1C" w:rsidRDefault="0087479A" w:rsidP="0087479A">
            <w:pPr>
              <w:adjustRightInd w:val="0"/>
              <w:jc w:val="both"/>
              <w:rPr>
                <w:rFonts w:eastAsia="Times New Roman"/>
                <w:lang w:val="uk-UA"/>
              </w:rPr>
            </w:pPr>
            <w:r w:rsidRPr="00631C1C">
              <w:rPr>
                <w:rFonts w:eastAsia="Times New Roman"/>
                <w:lang w:val="uk-UA"/>
              </w:rPr>
              <w:t xml:space="preserve"> </w:t>
            </w:r>
            <w:r w:rsidRPr="00631C1C">
              <w:rPr>
                <w:rFonts w:eastAsia="Times New Roman"/>
                <w:b/>
                <w:lang w:val="uk-UA"/>
              </w:rPr>
              <w:t>До легалізації (відмивання) доходів, одержаних злочинним шляхом</w:t>
            </w:r>
            <w:r w:rsidRPr="00631C1C">
              <w:rPr>
                <w:rFonts w:eastAsia="Times New Roman"/>
                <w:lang w:val="uk-UA"/>
              </w:rPr>
              <w:t>, належать будь-які дії, пов'язані із вчиненням фінансової операції чи правочину з активами, одержаними внаслідок вчинення злочину, а також вчиненням дій, спрямованих на приховання чи маскування незаконного походження таких активів чи володіння ними, прав на такі активи, джерел їх походження, місцезнаходження, переміщення, зміну їх форми (перетворення), а так само набуттям, володінням або використанням активів, одержаних внаслідок вчинення злочину.</w:t>
            </w:r>
          </w:p>
          <w:p w14:paraId="1075F2B7" w14:textId="77777777" w:rsidR="005067FA" w:rsidRPr="00631C1C" w:rsidRDefault="005067FA" w:rsidP="002816D4">
            <w:pPr>
              <w:widowControl/>
              <w:ind w:left="35" w:hanging="35"/>
              <w:jc w:val="both"/>
              <w:rPr>
                <w:rFonts w:eastAsia="Times New Roman"/>
                <w:lang w:val="uk-UA"/>
              </w:rPr>
            </w:pPr>
            <w:r w:rsidRPr="00631C1C">
              <w:rPr>
                <w:rFonts w:eastAsia="Times New Roman"/>
                <w:b/>
                <w:bCs/>
                <w:lang w:val="uk-UA"/>
              </w:rPr>
              <w:t>Інструмент заставного фінансування:</w:t>
            </w:r>
            <w:r w:rsidRPr="00631C1C">
              <w:rPr>
                <w:rFonts w:eastAsia="Times New Roman"/>
                <w:lang w:val="uk-UA"/>
              </w:rPr>
              <w:t xml:space="preserve"> фінансовий інструмент, який дозволяє інвестору придбати або продати фінансові активи на суму, що перевищує власний капітал, та отримати вигоду, завдяки ефекту важеля, від потенційної віддачі, більшої, ніж отримана від прямого інвестування в базовий актив. </w:t>
            </w:r>
          </w:p>
          <w:p w14:paraId="17ED0550" w14:textId="77777777" w:rsidR="00BA4E27" w:rsidRPr="00631C1C" w:rsidRDefault="005067FA" w:rsidP="0089382C">
            <w:pPr>
              <w:adjustRightInd w:val="0"/>
              <w:ind w:left="35" w:hanging="35"/>
              <w:jc w:val="both"/>
              <w:rPr>
                <w:rFonts w:eastAsia="Times New Roman"/>
                <w:lang w:val="uk-UA"/>
              </w:rPr>
            </w:pPr>
            <w:r w:rsidRPr="00631C1C">
              <w:rPr>
                <w:rFonts w:eastAsia="Times New Roman"/>
                <w:b/>
                <w:bCs/>
                <w:lang w:val="uk-UA"/>
              </w:rPr>
              <w:t xml:space="preserve">Члени Правління та </w:t>
            </w:r>
            <w:r w:rsidR="00C44D2B" w:rsidRPr="00631C1C">
              <w:rPr>
                <w:rFonts w:eastAsia="Times New Roman"/>
                <w:b/>
                <w:bCs/>
                <w:lang w:val="uk-UA"/>
              </w:rPr>
              <w:t>Ключові особи</w:t>
            </w:r>
            <w:r w:rsidR="005955AC" w:rsidRPr="00631C1C">
              <w:rPr>
                <w:rFonts w:eastAsia="Times New Roman"/>
                <w:b/>
                <w:bCs/>
                <w:lang w:val="uk-UA"/>
              </w:rPr>
              <w:t xml:space="preserve"> </w:t>
            </w:r>
            <w:r w:rsidRPr="00631C1C">
              <w:rPr>
                <w:rFonts w:eastAsia="Times New Roman"/>
                <w:b/>
                <w:bCs/>
                <w:lang w:val="uk-UA"/>
              </w:rPr>
              <w:t xml:space="preserve">: </w:t>
            </w:r>
            <w:r w:rsidRPr="00631C1C">
              <w:rPr>
                <w:rFonts w:eastAsia="Times New Roman"/>
                <w:lang w:val="uk-UA"/>
              </w:rPr>
              <w:t>члени органів управління та контролю</w:t>
            </w:r>
            <w:r w:rsidR="00BA4E27" w:rsidRPr="00631C1C">
              <w:rPr>
                <w:rFonts w:eastAsia="Times New Roman"/>
                <w:lang w:val="uk-UA"/>
              </w:rPr>
              <w:t>.</w:t>
            </w:r>
          </w:p>
          <w:p w14:paraId="7AF195B1" w14:textId="77777777" w:rsidR="00550508" w:rsidRPr="00631C1C" w:rsidRDefault="00550508" w:rsidP="00BA4E27">
            <w:pPr>
              <w:adjustRightInd w:val="0"/>
              <w:ind w:left="142" w:hanging="142"/>
              <w:jc w:val="both"/>
              <w:rPr>
                <w:rFonts w:eastAsia="Times New Roman"/>
                <w:lang w:val="uk-UA"/>
              </w:rPr>
            </w:pPr>
          </w:p>
          <w:p w14:paraId="21089A05" w14:textId="48FA1669" w:rsidR="00BE6852" w:rsidRPr="00631C1C" w:rsidRDefault="00BE6852" w:rsidP="0089382C">
            <w:pPr>
              <w:widowControl/>
              <w:jc w:val="both"/>
              <w:rPr>
                <w:rFonts w:eastAsia="Times New Roman"/>
                <w:lang w:val="uk-UA"/>
              </w:rPr>
            </w:pPr>
            <w:proofErr w:type="spellStart"/>
            <w:r w:rsidRPr="00631C1C">
              <w:rPr>
                <w:rFonts w:eastAsia="Times New Roman"/>
                <w:b/>
                <w:lang w:val="ru-RU"/>
              </w:rPr>
              <w:t>Кер</w:t>
            </w:r>
            <w:proofErr w:type="spellEnd"/>
            <w:r w:rsidRPr="00631C1C">
              <w:rPr>
                <w:rFonts w:eastAsia="Times New Roman"/>
                <w:b/>
                <w:lang w:val="uk-UA"/>
              </w:rPr>
              <w:t>і</w:t>
            </w:r>
            <w:proofErr w:type="spellStart"/>
            <w:r w:rsidRPr="00631C1C">
              <w:rPr>
                <w:rFonts w:eastAsia="Times New Roman"/>
                <w:b/>
                <w:lang w:val="ru-RU"/>
              </w:rPr>
              <w:t>вники</w:t>
            </w:r>
            <w:proofErr w:type="spellEnd"/>
            <w:r w:rsidRPr="00631C1C">
              <w:rPr>
                <w:rFonts w:eastAsia="Times New Roman"/>
                <w:b/>
                <w:lang w:val="ru-RU"/>
              </w:rPr>
              <w:t>:</w:t>
            </w:r>
            <w:r w:rsidR="004D1B05" w:rsidRPr="001443E2">
              <w:rPr>
                <w:color w:val="333333"/>
                <w:shd w:val="clear" w:color="auto" w:fill="FFFFFF"/>
                <w:lang w:val="ru-RU"/>
              </w:rPr>
              <w:t xml:space="preserve"> </w:t>
            </w:r>
            <w:r w:rsidR="00F07AEF" w:rsidRPr="00631C1C">
              <w:rPr>
                <w:rFonts w:eastAsia="Times New Roman"/>
                <w:lang w:val="uk-UA"/>
              </w:rPr>
              <w:t>Г</w:t>
            </w:r>
            <w:r w:rsidR="004D1B05" w:rsidRPr="00631C1C">
              <w:rPr>
                <w:rFonts w:eastAsia="Times New Roman"/>
                <w:lang w:val="uk-UA"/>
              </w:rPr>
              <w:t>олова</w:t>
            </w:r>
            <w:r w:rsidR="00092D23" w:rsidRPr="00631C1C">
              <w:rPr>
                <w:rFonts w:eastAsia="Times New Roman"/>
                <w:lang w:val="uk-UA"/>
              </w:rPr>
              <w:t xml:space="preserve"> </w:t>
            </w:r>
            <w:r w:rsidR="004D1B05" w:rsidRPr="00631C1C">
              <w:rPr>
                <w:rFonts w:eastAsia="Times New Roman"/>
                <w:lang w:val="uk-UA"/>
              </w:rPr>
              <w:t xml:space="preserve">та члени </w:t>
            </w:r>
            <w:proofErr w:type="gramStart"/>
            <w:r w:rsidR="00092D23" w:rsidRPr="00631C1C">
              <w:rPr>
                <w:rFonts w:eastAsia="Times New Roman"/>
                <w:lang w:val="uk-UA"/>
              </w:rPr>
              <w:t>Наглядової</w:t>
            </w:r>
            <w:proofErr w:type="gramEnd"/>
            <w:r w:rsidR="00092D23" w:rsidRPr="00631C1C">
              <w:rPr>
                <w:rFonts w:eastAsia="Times New Roman"/>
                <w:lang w:val="uk-UA"/>
              </w:rPr>
              <w:t xml:space="preserve"> Р</w:t>
            </w:r>
            <w:r w:rsidR="004D1B05" w:rsidRPr="00631C1C">
              <w:rPr>
                <w:rFonts w:eastAsia="Times New Roman"/>
                <w:lang w:val="uk-UA"/>
              </w:rPr>
              <w:t xml:space="preserve">ади </w:t>
            </w:r>
            <w:r w:rsidR="00F07AEF" w:rsidRPr="00631C1C">
              <w:rPr>
                <w:rFonts w:eastAsia="Times New Roman"/>
                <w:lang w:val="uk-UA"/>
              </w:rPr>
              <w:t>Б</w:t>
            </w:r>
            <w:r w:rsidR="004D1B05" w:rsidRPr="00631C1C">
              <w:rPr>
                <w:rFonts w:eastAsia="Times New Roman"/>
                <w:lang w:val="uk-UA"/>
              </w:rPr>
              <w:t xml:space="preserve">анку, </w:t>
            </w:r>
            <w:r w:rsidR="00F07AEF" w:rsidRPr="00631C1C">
              <w:rPr>
                <w:rFonts w:eastAsia="Times New Roman"/>
                <w:lang w:val="uk-UA"/>
              </w:rPr>
              <w:t>Г</w:t>
            </w:r>
            <w:r w:rsidR="004D1B05" w:rsidRPr="00631C1C">
              <w:rPr>
                <w:rFonts w:eastAsia="Times New Roman"/>
                <w:lang w:val="uk-UA"/>
              </w:rPr>
              <w:t xml:space="preserve">олова, його заступник та члени </w:t>
            </w:r>
            <w:r w:rsidR="00092D23" w:rsidRPr="00631C1C">
              <w:rPr>
                <w:rFonts w:eastAsia="Times New Roman"/>
                <w:lang w:val="uk-UA"/>
              </w:rPr>
              <w:t>П</w:t>
            </w:r>
            <w:r w:rsidR="004D1B05" w:rsidRPr="00631C1C">
              <w:rPr>
                <w:rFonts w:eastAsia="Times New Roman"/>
                <w:lang w:val="uk-UA"/>
              </w:rPr>
              <w:t xml:space="preserve">равління </w:t>
            </w:r>
            <w:r w:rsidR="00F07AEF" w:rsidRPr="00631C1C">
              <w:rPr>
                <w:rFonts w:eastAsia="Times New Roman"/>
                <w:lang w:val="uk-UA"/>
              </w:rPr>
              <w:t>Б</w:t>
            </w:r>
            <w:r w:rsidR="004D1B05" w:rsidRPr="00631C1C">
              <w:rPr>
                <w:rFonts w:eastAsia="Times New Roman"/>
                <w:lang w:val="uk-UA"/>
              </w:rPr>
              <w:t xml:space="preserve">анку, головний бухгалтер </w:t>
            </w:r>
            <w:r w:rsidR="00F07AEF" w:rsidRPr="00631C1C">
              <w:rPr>
                <w:rFonts w:eastAsia="Times New Roman"/>
                <w:lang w:val="uk-UA"/>
              </w:rPr>
              <w:t>Б</w:t>
            </w:r>
            <w:r w:rsidR="004D1B05" w:rsidRPr="00631C1C">
              <w:rPr>
                <w:rFonts w:eastAsia="Times New Roman"/>
                <w:lang w:val="uk-UA"/>
              </w:rPr>
              <w:t>анку.</w:t>
            </w:r>
          </w:p>
          <w:p w14:paraId="620968E3" w14:textId="77777777" w:rsidR="00296FCA" w:rsidRPr="001443E2" w:rsidRDefault="00296FCA" w:rsidP="00BA4E27">
            <w:pPr>
              <w:adjustRightInd w:val="0"/>
              <w:ind w:left="142" w:hanging="142"/>
              <w:jc w:val="both"/>
              <w:rPr>
                <w:rFonts w:eastAsia="Times New Roman"/>
                <w:b/>
                <w:lang w:val="ru-RU"/>
              </w:rPr>
            </w:pPr>
          </w:p>
          <w:p w14:paraId="1E09B9B6" w14:textId="77777777" w:rsidR="005067FA" w:rsidRPr="00631C1C" w:rsidRDefault="005067FA" w:rsidP="0089382C">
            <w:pPr>
              <w:adjustRightInd w:val="0"/>
              <w:ind w:left="35" w:hanging="35"/>
              <w:jc w:val="both"/>
              <w:rPr>
                <w:rFonts w:eastAsia="Times New Roman"/>
                <w:lang w:val="uk-UA"/>
              </w:rPr>
            </w:pPr>
            <w:r w:rsidRPr="00631C1C">
              <w:rPr>
                <w:rFonts w:eastAsia="Times New Roman"/>
                <w:b/>
                <w:bCs/>
                <w:lang w:val="uk-UA"/>
              </w:rPr>
              <w:t xml:space="preserve">Цькування: </w:t>
            </w:r>
            <w:r w:rsidRPr="00631C1C">
              <w:rPr>
                <w:rFonts w:eastAsia="Times New Roman"/>
                <w:lang w:val="uk-UA"/>
              </w:rPr>
              <w:t xml:space="preserve">систематична поведінка протягом тривалого періоду часу в робочому середовищі, яка становить систематичну і неодноразову ворожу поведінку, яка закінчується формами переживань та психологічних переслідувань, що може призвести до морального приниження та маргіналізації </w:t>
            </w:r>
            <w:r w:rsidR="0045564A" w:rsidRPr="00631C1C">
              <w:rPr>
                <w:rFonts w:eastAsia="Times New Roman"/>
                <w:lang w:val="uk-UA"/>
              </w:rPr>
              <w:t>Працівник</w:t>
            </w:r>
            <w:r w:rsidRPr="00631C1C">
              <w:rPr>
                <w:rFonts w:eastAsia="Times New Roman"/>
                <w:lang w:val="uk-UA"/>
              </w:rPr>
              <w:t xml:space="preserve">а, що шкідливо впливає на їхню психіку /фізичну рівновагу та їхню особистість в цілому. </w:t>
            </w:r>
          </w:p>
          <w:p w14:paraId="76264E82" w14:textId="77777777" w:rsidR="005067FA" w:rsidRPr="00631C1C" w:rsidRDefault="00B404F7" w:rsidP="0089382C">
            <w:pPr>
              <w:widowControl/>
              <w:ind w:left="35" w:hanging="35"/>
              <w:jc w:val="both"/>
              <w:rPr>
                <w:rFonts w:eastAsia="Times New Roman"/>
                <w:lang w:val="uk-UA"/>
              </w:rPr>
            </w:pPr>
            <w:r w:rsidRPr="00631C1C">
              <w:rPr>
                <w:rFonts w:eastAsia="Times New Roman"/>
                <w:b/>
                <w:bCs/>
                <w:lang w:val="uk-UA"/>
              </w:rPr>
              <w:t>Ф</w:t>
            </w:r>
            <w:r w:rsidR="005067FA" w:rsidRPr="00631C1C">
              <w:rPr>
                <w:rFonts w:eastAsia="Times New Roman"/>
                <w:b/>
                <w:bCs/>
                <w:lang w:val="uk-UA"/>
              </w:rPr>
              <w:t>інансовий консультант</w:t>
            </w:r>
            <w:r w:rsidR="002E2B5B" w:rsidRPr="00631C1C">
              <w:rPr>
                <w:rFonts w:eastAsia="Times New Roman"/>
                <w:b/>
                <w:bCs/>
                <w:lang w:val="uk-UA"/>
              </w:rPr>
              <w:t xml:space="preserve">, який не є </w:t>
            </w:r>
            <w:r w:rsidR="0045564A" w:rsidRPr="00631C1C">
              <w:rPr>
                <w:rFonts w:eastAsia="Times New Roman"/>
                <w:b/>
                <w:bCs/>
                <w:lang w:val="uk-UA"/>
              </w:rPr>
              <w:t>Працівник</w:t>
            </w:r>
            <w:r w:rsidR="002E2B5B" w:rsidRPr="00631C1C">
              <w:rPr>
                <w:rFonts w:eastAsia="Times New Roman"/>
                <w:b/>
                <w:bCs/>
                <w:lang w:val="uk-UA"/>
              </w:rPr>
              <w:t>ом</w:t>
            </w:r>
            <w:r w:rsidR="005067FA" w:rsidRPr="00631C1C">
              <w:rPr>
                <w:rFonts w:eastAsia="Times New Roman"/>
                <w:b/>
                <w:bCs/>
                <w:lang w:val="uk-UA"/>
              </w:rPr>
              <w:t xml:space="preserve">: </w:t>
            </w:r>
            <w:r w:rsidR="005067FA" w:rsidRPr="00631C1C">
              <w:rPr>
                <w:rFonts w:eastAsia="Times New Roman"/>
                <w:lang w:val="uk-UA"/>
              </w:rPr>
              <w:t xml:space="preserve">фізична особа, не пов'язана з </w:t>
            </w:r>
            <w:r w:rsidR="002E2B5B" w:rsidRPr="00631C1C">
              <w:rPr>
                <w:rFonts w:eastAsia="Times New Roman"/>
                <w:lang w:val="uk-UA"/>
              </w:rPr>
              <w:t xml:space="preserve">Банком </w:t>
            </w:r>
            <w:r w:rsidR="005067FA" w:rsidRPr="00631C1C">
              <w:rPr>
                <w:rFonts w:eastAsia="Times New Roman"/>
                <w:lang w:val="uk-UA"/>
              </w:rPr>
              <w:t xml:space="preserve">підлеглими трудовими відносинами, внесена до розділу «Фінансові консультанти» Єдиного реєстру фінансових консультантів та уповноважена на Пропозиції поза межами філії, яка отримала від </w:t>
            </w:r>
            <w:r w:rsidR="002E2B5B" w:rsidRPr="00631C1C">
              <w:rPr>
                <w:rFonts w:eastAsia="Times New Roman"/>
                <w:lang w:val="uk-UA"/>
              </w:rPr>
              <w:t xml:space="preserve">Банку </w:t>
            </w:r>
            <w:r w:rsidR="005067FA" w:rsidRPr="00631C1C">
              <w:rPr>
                <w:rFonts w:eastAsia="Times New Roman"/>
                <w:lang w:val="uk-UA"/>
              </w:rPr>
              <w:t xml:space="preserve">конкретне доручення здійснювати діяльність з Пропозицій поза межами філії. </w:t>
            </w:r>
          </w:p>
          <w:p w14:paraId="369ED7CC" w14:textId="77777777" w:rsidR="00F455A1" w:rsidRPr="00631C1C" w:rsidRDefault="00F455A1" w:rsidP="0089382C">
            <w:pPr>
              <w:widowControl/>
              <w:jc w:val="both"/>
              <w:rPr>
                <w:rFonts w:eastAsia="Times New Roman"/>
                <w:lang w:val="uk-UA"/>
              </w:rPr>
            </w:pPr>
            <w:r w:rsidRPr="00631C1C">
              <w:rPr>
                <w:b/>
                <w:lang w:val="uk-UA"/>
              </w:rPr>
              <w:t>Службова інформація</w:t>
            </w:r>
            <w:r w:rsidRPr="00631C1C">
              <w:rPr>
                <w:lang w:val="uk-UA"/>
              </w:rPr>
              <w:t>: важлива за характером інформація, яка не розголошується прямо або опосередковано, стосовно одного або більше емітентів фінансових інструментів або одного чи більше фінансових інструментів, що обертаються на ринку, та яка, у разі розкриття, може суттєво вплинути на вартість таких фінансових інструментів</w:t>
            </w:r>
          </w:p>
          <w:p w14:paraId="06C98FA5" w14:textId="77777777" w:rsidR="005067FA" w:rsidRPr="00E8465D" w:rsidRDefault="005067FA" w:rsidP="0089382C">
            <w:pPr>
              <w:adjustRightInd w:val="0"/>
              <w:ind w:left="35" w:hanging="35"/>
              <w:jc w:val="both"/>
              <w:rPr>
                <w:rFonts w:eastAsia="Times New Roman"/>
                <w:lang w:val="uk-UA"/>
              </w:rPr>
            </w:pPr>
            <w:r w:rsidRPr="00631C1C">
              <w:rPr>
                <w:rFonts w:eastAsia="Times New Roman"/>
                <w:b/>
                <w:bCs/>
                <w:lang w:val="uk-UA"/>
              </w:rPr>
              <w:t xml:space="preserve">Персональні дані: </w:t>
            </w:r>
            <w:r w:rsidRPr="00631C1C">
              <w:rPr>
                <w:rFonts w:eastAsia="Times New Roman"/>
                <w:lang w:val="uk-UA"/>
              </w:rPr>
              <w:t xml:space="preserve">будь-яка інформація, що стосується ідентифікованої чи такої, що може бути ідентифікована, фізичної особи, («Суб’єкт даних»); фізична особа, яку можна ідентифікувати </w:t>
            </w:r>
            <w:r w:rsidR="00835F1D" w:rsidRPr="00631C1C">
              <w:rPr>
                <w:rFonts w:eastAsia="Times New Roman"/>
                <w:lang w:val="uk-UA"/>
              </w:rPr>
              <w:t>–</w:t>
            </w:r>
            <w:r w:rsidRPr="00631C1C">
              <w:rPr>
                <w:rFonts w:eastAsia="Times New Roman"/>
                <w:lang w:val="uk-UA"/>
              </w:rPr>
              <w:t xml:space="preserve"> це особа, яку можна ідентифікувати, прямо чи опосередковано, зокрема, посилаючись на ідентифікатор, такий як ім'я, ідентифікаційний номер, дані про місцезнаходження, онлайн-ідентифікатор або на один або більше факторів, характер</w:t>
            </w:r>
            <w:r w:rsidR="0089382C" w:rsidRPr="00631C1C">
              <w:rPr>
                <w:rFonts w:eastAsia="Times New Roman"/>
                <w:lang w:val="uk-UA"/>
              </w:rPr>
              <w:t>них для фізичної, фізіологічної</w:t>
            </w:r>
            <w:r w:rsidRPr="00631C1C">
              <w:rPr>
                <w:rFonts w:eastAsia="Times New Roman"/>
                <w:lang w:val="uk-UA"/>
              </w:rPr>
              <w:t>, генетичної, ментальної, економічної, культурної чи соціальної ідентичності такої фізичної особи.</w:t>
            </w:r>
          </w:p>
          <w:p w14:paraId="3350178F" w14:textId="77777777" w:rsidR="007F3482" w:rsidRPr="00E8465D" w:rsidRDefault="007F3482" w:rsidP="0089382C">
            <w:pPr>
              <w:adjustRightInd w:val="0"/>
              <w:ind w:left="35" w:hanging="35"/>
              <w:jc w:val="both"/>
              <w:rPr>
                <w:rFonts w:eastAsia="Times New Roman"/>
                <w:lang w:val="uk-UA"/>
              </w:rPr>
            </w:pPr>
          </w:p>
          <w:p w14:paraId="7D985AF2" w14:textId="77777777" w:rsidR="008C0431" w:rsidRPr="00631C1C" w:rsidRDefault="008C0431" w:rsidP="000B23BE">
            <w:pPr>
              <w:jc w:val="both"/>
              <w:rPr>
                <w:lang w:val="uk-UA"/>
              </w:rPr>
            </w:pPr>
            <w:r w:rsidRPr="00631C1C">
              <w:rPr>
                <w:b/>
                <w:lang w:val="uk-UA"/>
              </w:rPr>
              <w:t>Особисті операції</w:t>
            </w:r>
            <w:r w:rsidRPr="00631C1C">
              <w:rPr>
                <w:lang w:val="uk-UA"/>
              </w:rPr>
              <w:t xml:space="preserve">: усі </w:t>
            </w:r>
            <w:r w:rsidR="0089382C" w:rsidRPr="00631C1C">
              <w:rPr>
                <w:lang w:val="uk-UA"/>
              </w:rPr>
              <w:t>операції, в яких беруть участь п</w:t>
            </w:r>
            <w:r w:rsidRPr="00631C1C">
              <w:rPr>
                <w:lang w:val="uk-UA"/>
              </w:rPr>
              <w:t xml:space="preserve">редставники і </w:t>
            </w:r>
            <w:r w:rsidR="0045564A" w:rsidRPr="00631C1C">
              <w:rPr>
                <w:lang w:val="uk-UA"/>
              </w:rPr>
              <w:t>Працівник</w:t>
            </w:r>
            <w:r w:rsidRPr="00631C1C">
              <w:rPr>
                <w:lang w:val="uk-UA"/>
              </w:rPr>
              <w:t>и, включаючи фінансові інструменти, продукти, а також валюти, прямо або через довірчих власників або довірених осіб.</w:t>
            </w:r>
          </w:p>
          <w:p w14:paraId="58E5E3FC" w14:textId="3D3A8B24" w:rsidR="005067FA" w:rsidRPr="00631C1C" w:rsidRDefault="005067FA" w:rsidP="0089382C">
            <w:pPr>
              <w:adjustRightInd w:val="0"/>
              <w:ind w:firstLine="35"/>
              <w:jc w:val="both"/>
              <w:rPr>
                <w:rFonts w:eastAsia="Times New Roman"/>
                <w:lang w:val="uk-UA"/>
              </w:rPr>
            </w:pPr>
            <w:r w:rsidRPr="00631C1C">
              <w:rPr>
                <w:rFonts w:eastAsia="Times New Roman"/>
                <w:b/>
                <w:bCs/>
                <w:lang w:val="uk-UA"/>
              </w:rPr>
              <w:t xml:space="preserve">Процедури: </w:t>
            </w:r>
            <w:r w:rsidRPr="00631C1C">
              <w:rPr>
                <w:rFonts w:eastAsia="Times New Roman"/>
                <w:lang w:val="uk-UA"/>
              </w:rPr>
              <w:t xml:space="preserve">збірка внутрішніх операційних правил, включаючи вимоги та інформаційні потоки, </w:t>
            </w:r>
            <w:r w:rsidR="008C0431" w:rsidRPr="00631C1C">
              <w:rPr>
                <w:rFonts w:eastAsia="Times New Roman"/>
                <w:lang w:val="uk-UA"/>
              </w:rPr>
              <w:t xml:space="preserve">які впроваджені </w:t>
            </w:r>
            <w:proofErr w:type="spellStart"/>
            <w:r w:rsidR="008C0431" w:rsidRPr="00631C1C">
              <w:rPr>
                <w:rFonts w:eastAsia="Times New Roman"/>
                <w:lang w:val="uk-UA"/>
              </w:rPr>
              <w:t>Інтеза</w:t>
            </w:r>
            <w:proofErr w:type="spellEnd"/>
            <w:r w:rsidR="008C0431" w:rsidRPr="00631C1C">
              <w:rPr>
                <w:rFonts w:eastAsia="Times New Roman"/>
                <w:lang w:val="uk-UA"/>
              </w:rPr>
              <w:t xml:space="preserve"> </w:t>
            </w:r>
            <w:proofErr w:type="spellStart"/>
            <w:r w:rsidR="008C0431" w:rsidRPr="00631C1C">
              <w:rPr>
                <w:rFonts w:eastAsia="Times New Roman"/>
                <w:lang w:val="uk-UA"/>
              </w:rPr>
              <w:t>Санпаоло</w:t>
            </w:r>
            <w:proofErr w:type="spellEnd"/>
            <w:r w:rsidR="008C0431" w:rsidRPr="00631C1C">
              <w:rPr>
                <w:rFonts w:eastAsia="Times New Roman"/>
                <w:lang w:val="uk-UA"/>
              </w:rPr>
              <w:t xml:space="preserve"> та Банк</w:t>
            </w:r>
            <w:r w:rsidR="00B47323">
              <w:rPr>
                <w:rFonts w:eastAsia="Times New Roman"/>
                <w:lang w:val="uk-UA"/>
              </w:rPr>
              <w:t>ом</w:t>
            </w:r>
            <w:r w:rsidR="008C0431" w:rsidRPr="00631C1C">
              <w:rPr>
                <w:rFonts w:eastAsia="Times New Roman"/>
                <w:lang w:val="uk-UA"/>
              </w:rPr>
              <w:t xml:space="preserve">, </w:t>
            </w:r>
            <w:r w:rsidRPr="00631C1C">
              <w:rPr>
                <w:rFonts w:eastAsia="Times New Roman"/>
                <w:lang w:val="uk-UA"/>
              </w:rPr>
              <w:t>що діють у будь-який мо</w:t>
            </w:r>
            <w:r w:rsidR="00337648" w:rsidRPr="00631C1C">
              <w:rPr>
                <w:rFonts w:eastAsia="Times New Roman"/>
                <w:lang w:val="uk-UA"/>
              </w:rPr>
              <w:t>м</w:t>
            </w:r>
            <w:r w:rsidRPr="00631C1C">
              <w:rPr>
                <w:rFonts w:eastAsia="Times New Roman"/>
                <w:lang w:val="uk-UA"/>
              </w:rPr>
              <w:t>ент часу.</w:t>
            </w:r>
          </w:p>
          <w:p w14:paraId="06680DF2" w14:textId="77777777" w:rsidR="005604DA" w:rsidRPr="00631C1C" w:rsidRDefault="005604DA" w:rsidP="000B23BE">
            <w:pPr>
              <w:adjustRightInd w:val="0"/>
              <w:ind w:left="142" w:hanging="142"/>
              <w:jc w:val="both"/>
              <w:rPr>
                <w:rFonts w:eastAsia="Times New Roman"/>
                <w:lang w:val="uk-UA"/>
              </w:rPr>
            </w:pPr>
          </w:p>
          <w:p w14:paraId="60EBB6C2" w14:textId="09F8CB7C" w:rsidR="00337648" w:rsidRPr="00631C1C" w:rsidRDefault="00566785" w:rsidP="00337648">
            <w:pPr>
              <w:widowControl/>
              <w:autoSpaceDE/>
              <w:autoSpaceDN/>
              <w:adjustRightInd w:val="0"/>
              <w:jc w:val="both"/>
              <w:rPr>
                <w:rFonts w:eastAsia="Times New Roman"/>
                <w:lang w:val="uk-UA"/>
              </w:rPr>
            </w:pPr>
            <w:r w:rsidRPr="00631C1C">
              <w:rPr>
                <w:rFonts w:eastAsia="Times New Roman"/>
                <w:b/>
                <w:lang w:val="uk-UA"/>
              </w:rPr>
              <w:t>Представники</w:t>
            </w:r>
            <w:r w:rsidR="008B747D" w:rsidRPr="00631C1C">
              <w:rPr>
                <w:b/>
                <w:lang w:val="uk-UA"/>
              </w:rPr>
              <w:t xml:space="preserve">: </w:t>
            </w:r>
            <w:r w:rsidR="008B747D" w:rsidRPr="00631C1C">
              <w:rPr>
                <w:bCs/>
                <w:lang w:val="uk-UA"/>
              </w:rPr>
              <w:t xml:space="preserve"> </w:t>
            </w:r>
            <w:r w:rsidR="008B747D" w:rsidRPr="00631C1C">
              <w:rPr>
                <w:lang w:val="uk-UA"/>
              </w:rPr>
              <w:t>.</w:t>
            </w:r>
            <w:r w:rsidR="00337648" w:rsidRPr="00631C1C">
              <w:rPr>
                <w:rFonts w:eastAsia="Times New Roman"/>
                <w:lang w:val="uk-UA"/>
              </w:rPr>
              <w:t xml:space="preserve">Члени Правління та Ключові особи або члени </w:t>
            </w:r>
            <w:proofErr w:type="spellStart"/>
            <w:r w:rsidR="00337648" w:rsidRPr="00631C1C">
              <w:rPr>
                <w:rFonts w:eastAsia="Times New Roman"/>
                <w:lang w:val="ru-RU"/>
              </w:rPr>
              <w:t>Наглядової</w:t>
            </w:r>
            <w:proofErr w:type="spellEnd"/>
            <w:r w:rsidR="00337648" w:rsidRPr="00631C1C">
              <w:rPr>
                <w:rFonts w:eastAsia="Times New Roman"/>
                <w:lang w:val="ru-RU"/>
              </w:rPr>
              <w:t xml:space="preserve"> Ради </w:t>
            </w:r>
          </w:p>
          <w:p w14:paraId="4DCF1302" w14:textId="77777777" w:rsidR="00337648" w:rsidRPr="00631C1C" w:rsidRDefault="0045564A" w:rsidP="00337648">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Працівник</w:t>
            </w:r>
            <w:r w:rsidR="00337648" w:rsidRPr="00631C1C">
              <w:rPr>
                <w:rFonts w:eastAsia="Times New Roman"/>
                <w:lang w:val="uk-UA"/>
              </w:rPr>
              <w:t>и</w:t>
            </w:r>
          </w:p>
          <w:p w14:paraId="1C190819" w14:textId="77777777" w:rsidR="00337648" w:rsidRPr="00631C1C" w:rsidRDefault="00337648" w:rsidP="00337648">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 xml:space="preserve">Фінансові консультанти, </w:t>
            </w:r>
            <w:r w:rsidR="005C36C1" w:rsidRPr="00631C1C">
              <w:rPr>
                <w:rFonts w:eastAsia="Times New Roman"/>
                <w:lang w:val="uk-UA"/>
              </w:rPr>
              <w:t>які не є працівниками</w:t>
            </w:r>
            <w:r w:rsidRPr="00631C1C">
              <w:rPr>
                <w:rFonts w:eastAsia="Times New Roman"/>
                <w:lang w:val="ru-RU"/>
              </w:rPr>
              <w:t xml:space="preserve"> Банку</w:t>
            </w:r>
          </w:p>
          <w:p w14:paraId="07586ECB" w14:textId="77777777" w:rsidR="00337648" w:rsidRPr="00631C1C" w:rsidRDefault="00337648" w:rsidP="00337648">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 xml:space="preserve">Контрагенти </w:t>
            </w:r>
          </w:p>
          <w:p w14:paraId="669F0EB3" w14:textId="77777777" w:rsidR="00337648" w:rsidRPr="00631C1C" w:rsidRDefault="00337648" w:rsidP="00337648">
            <w:pPr>
              <w:widowControl/>
              <w:numPr>
                <w:ilvl w:val="0"/>
                <w:numId w:val="47"/>
              </w:numPr>
              <w:autoSpaceDE/>
              <w:autoSpaceDN/>
              <w:adjustRightInd w:val="0"/>
              <w:ind w:left="567" w:hanging="283"/>
              <w:jc w:val="both"/>
              <w:rPr>
                <w:rFonts w:eastAsia="Times New Roman"/>
                <w:lang w:val="uk-UA"/>
              </w:rPr>
            </w:pPr>
            <w:r w:rsidRPr="00631C1C">
              <w:rPr>
                <w:rFonts w:eastAsia="Times New Roman"/>
                <w:lang w:val="uk-UA"/>
              </w:rPr>
              <w:t>Підрядники (наприклад: консультанти, постачальники).</w:t>
            </w:r>
          </w:p>
          <w:p w14:paraId="7F03E8A0" w14:textId="2D0BD501" w:rsidR="005067FA" w:rsidRPr="00631C1C" w:rsidRDefault="005067FA" w:rsidP="000B23BE">
            <w:pPr>
              <w:adjustRightInd w:val="0"/>
              <w:jc w:val="both"/>
              <w:rPr>
                <w:rFonts w:eastAsia="Times New Roman"/>
                <w:lang w:val="uk-UA"/>
              </w:rPr>
            </w:pPr>
            <w:r w:rsidRPr="00631C1C">
              <w:rPr>
                <w:rFonts w:eastAsia="Times New Roman"/>
                <w:b/>
                <w:bCs/>
                <w:lang w:val="uk-UA"/>
              </w:rPr>
              <w:t xml:space="preserve">Нормативні акти: </w:t>
            </w:r>
            <w:r w:rsidRPr="00631C1C">
              <w:rPr>
                <w:rFonts w:eastAsia="Times New Roman"/>
                <w:lang w:val="uk-UA"/>
              </w:rPr>
              <w:t xml:space="preserve">збірка: </w:t>
            </w:r>
          </w:p>
          <w:p w14:paraId="54004F24" w14:textId="77777777" w:rsidR="00945A31" w:rsidRPr="00631C1C" w:rsidRDefault="00945A31" w:rsidP="000B23BE">
            <w:pPr>
              <w:adjustRightInd w:val="0"/>
              <w:jc w:val="both"/>
              <w:rPr>
                <w:rFonts w:eastAsia="Times New Roman"/>
                <w:lang w:val="uk-UA"/>
              </w:rPr>
            </w:pPr>
            <w:r w:rsidRPr="00631C1C">
              <w:rPr>
                <w:rFonts w:eastAsia="Times New Roman"/>
                <w:lang w:val="uk-UA"/>
              </w:rPr>
              <w:t>•</w:t>
            </w:r>
            <w:r w:rsidRPr="00631C1C">
              <w:rPr>
                <w:rFonts w:eastAsia="Times New Roman"/>
                <w:lang w:val="uk-UA"/>
              </w:rPr>
              <w:tab/>
              <w:t>чинні закони і постанови, прийняті урядом та пов’язані з заходами імплементації, включаючи нормативно-правові акти і тлумачення, надані відповідними державними органами влади;</w:t>
            </w:r>
          </w:p>
          <w:p w14:paraId="2AE8EC39" w14:textId="77777777" w:rsidR="00945A31" w:rsidRPr="00631C1C" w:rsidRDefault="00945A31" w:rsidP="000B23BE">
            <w:pPr>
              <w:adjustRightInd w:val="0"/>
              <w:jc w:val="both"/>
              <w:rPr>
                <w:rFonts w:eastAsia="Times New Roman"/>
                <w:lang w:val="uk-UA"/>
              </w:rPr>
            </w:pPr>
            <w:r w:rsidRPr="00631C1C">
              <w:rPr>
                <w:rFonts w:eastAsia="Times New Roman"/>
                <w:lang w:val="uk-UA"/>
              </w:rPr>
              <w:t>•</w:t>
            </w:r>
            <w:r w:rsidRPr="00631C1C">
              <w:rPr>
                <w:rFonts w:eastAsia="Times New Roman"/>
                <w:lang w:val="uk-UA"/>
              </w:rPr>
              <w:tab/>
              <w:t>внутрішні правила, видані протягом певного часу Групою та Банком.</w:t>
            </w:r>
          </w:p>
          <w:p w14:paraId="44BB1FDF" w14:textId="77777777" w:rsidR="005067FA" w:rsidRPr="00631C1C" w:rsidRDefault="005067FA" w:rsidP="0089382C">
            <w:pPr>
              <w:widowControl/>
              <w:autoSpaceDE/>
              <w:autoSpaceDN/>
              <w:ind w:left="35" w:hanging="35"/>
              <w:jc w:val="both"/>
              <w:rPr>
                <w:rFonts w:eastAsia="Times New Roman"/>
                <w:lang w:val="uk-UA"/>
              </w:rPr>
            </w:pPr>
            <w:r w:rsidRPr="00631C1C">
              <w:rPr>
                <w:rFonts w:eastAsia="Times New Roman"/>
                <w:b/>
                <w:bCs/>
                <w:lang w:val="uk-UA"/>
              </w:rPr>
              <w:t xml:space="preserve">Сексуальне домагання: </w:t>
            </w:r>
            <w:r w:rsidRPr="00631C1C">
              <w:rPr>
                <w:rFonts w:eastAsia="Times New Roman"/>
                <w:lang w:val="uk-UA"/>
              </w:rPr>
              <w:t xml:space="preserve">небажана поведінка із сексуальними відтінками, виражена фізично, в усній чи іншій формі, з метою або наслідком порушення гідності </w:t>
            </w:r>
            <w:r w:rsidR="0045564A" w:rsidRPr="00631C1C">
              <w:rPr>
                <w:rFonts w:eastAsia="Times New Roman"/>
                <w:lang w:val="uk-UA"/>
              </w:rPr>
              <w:t>Працівник</w:t>
            </w:r>
            <w:r w:rsidRPr="00631C1C">
              <w:rPr>
                <w:rFonts w:eastAsia="Times New Roman"/>
                <w:lang w:val="uk-UA"/>
              </w:rPr>
              <w:t>а та створення атмосфери залякування, ворожості, приниження, чи образи. Вважається, що сексуальні домагання включають фізичну та словесну поведінку та натяки на них.</w:t>
            </w:r>
          </w:p>
          <w:p w14:paraId="59C28DB2" w14:textId="77777777" w:rsidR="00720848" w:rsidRPr="00B42A62" w:rsidRDefault="005067FA" w:rsidP="00BA4E27">
            <w:pPr>
              <w:pStyle w:val="a6"/>
              <w:tabs>
                <w:tab w:val="left" w:pos="822"/>
              </w:tabs>
              <w:ind w:left="0" w:right="0" w:firstLine="0"/>
              <w:rPr>
                <w:lang w:val="uk-UA"/>
              </w:rPr>
            </w:pPr>
            <w:r w:rsidRPr="00631C1C">
              <w:rPr>
                <w:rFonts w:eastAsia="Times New Roman"/>
                <w:b/>
                <w:bCs/>
                <w:lang w:val="uk-UA"/>
              </w:rPr>
              <w:t xml:space="preserve">Операції з </w:t>
            </w:r>
            <w:proofErr w:type="spellStart"/>
            <w:r w:rsidRPr="00631C1C">
              <w:rPr>
                <w:rFonts w:eastAsia="Times New Roman"/>
                <w:b/>
                <w:bCs/>
                <w:lang w:val="uk-UA"/>
              </w:rPr>
              <w:t>криптовалютами</w:t>
            </w:r>
            <w:proofErr w:type="spellEnd"/>
            <w:r w:rsidRPr="00631C1C">
              <w:rPr>
                <w:rFonts w:eastAsia="Times New Roman"/>
                <w:b/>
                <w:bCs/>
                <w:lang w:val="uk-UA"/>
              </w:rPr>
              <w:t xml:space="preserve">: </w:t>
            </w:r>
            <w:r w:rsidRPr="00631C1C">
              <w:rPr>
                <w:rFonts w:eastAsia="Times New Roman"/>
                <w:lang w:val="uk-UA"/>
              </w:rPr>
              <w:t>операції на основі спільної та незмінної структури даних (</w:t>
            </w:r>
            <w:proofErr w:type="spellStart"/>
            <w:r w:rsidRPr="00631C1C">
              <w:rPr>
                <w:rFonts w:eastAsia="Times New Roman"/>
                <w:lang w:val="uk-UA"/>
              </w:rPr>
              <w:t>блокчейну</w:t>
            </w:r>
            <w:proofErr w:type="spellEnd"/>
            <w:r w:rsidRPr="00631C1C">
              <w:rPr>
                <w:rFonts w:eastAsia="Times New Roman"/>
                <w:lang w:val="uk-UA"/>
              </w:rPr>
              <w:t>) або іншого розподіленого реєстру.</w:t>
            </w:r>
          </w:p>
        </w:tc>
      </w:tr>
    </w:tbl>
    <w:p w14:paraId="24F76C83" w14:textId="77777777" w:rsidR="00A94537" w:rsidRDefault="00A94537" w:rsidP="00FE330E">
      <w:pPr>
        <w:rPr>
          <w:lang w:val="uk-UA"/>
        </w:rPr>
      </w:pPr>
    </w:p>
    <w:sectPr w:rsidR="00A94537" w:rsidSect="0016173D">
      <w:headerReference w:type="default" r:id="rId23"/>
      <w:footerReference w:type="default" r:id="rId24"/>
      <w:headerReference w:type="first" r:id="rId25"/>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7736" w14:textId="77777777" w:rsidR="00FF6DD9" w:rsidRDefault="00FF6DD9" w:rsidP="001206F1">
      <w:r>
        <w:separator/>
      </w:r>
    </w:p>
  </w:endnote>
  <w:endnote w:type="continuationSeparator" w:id="0">
    <w:p w14:paraId="1A06945E" w14:textId="77777777" w:rsidR="00FF6DD9" w:rsidRDefault="00FF6DD9" w:rsidP="001206F1">
      <w:r>
        <w:continuationSeparator/>
      </w:r>
    </w:p>
  </w:endnote>
  <w:endnote w:type="continuationNotice" w:id="1">
    <w:p w14:paraId="26ECE4BA" w14:textId="77777777" w:rsidR="00994329" w:rsidRDefault="0099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94341"/>
      <w:docPartObj>
        <w:docPartGallery w:val="Page Numbers (Bottom of Page)"/>
        <w:docPartUnique/>
      </w:docPartObj>
    </w:sdtPr>
    <w:sdtEndPr/>
    <w:sdtContent>
      <w:p w14:paraId="4894D217" w14:textId="182DF352" w:rsidR="00870418" w:rsidRPr="00105B2A" w:rsidRDefault="00105B2A" w:rsidP="00105B2A">
        <w:pPr>
          <w:pStyle w:val="af2"/>
          <w:jc w:val="right"/>
        </w:pPr>
        <w:r>
          <w:fldChar w:fldCharType="begin"/>
        </w:r>
        <w:r>
          <w:instrText>PAGE   \* MERGEFORMAT</w:instrText>
        </w:r>
        <w:r>
          <w:fldChar w:fldCharType="separate"/>
        </w:r>
        <w:r>
          <w:rPr>
            <w:lang w:val="uk-UA"/>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0AD5" w14:textId="77777777" w:rsidR="00FF6DD9" w:rsidRDefault="00FF6DD9" w:rsidP="001206F1">
      <w:r>
        <w:separator/>
      </w:r>
    </w:p>
  </w:footnote>
  <w:footnote w:type="continuationSeparator" w:id="0">
    <w:p w14:paraId="0E48FE22" w14:textId="77777777" w:rsidR="00FF6DD9" w:rsidRDefault="00FF6DD9" w:rsidP="001206F1">
      <w:r>
        <w:continuationSeparator/>
      </w:r>
    </w:p>
  </w:footnote>
  <w:footnote w:type="continuationNotice" w:id="1">
    <w:p w14:paraId="33836DB4" w14:textId="77777777" w:rsidR="00994329" w:rsidRDefault="0099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CEC9" w14:textId="1735E2D7" w:rsidR="00105B2A" w:rsidRDefault="00105B2A">
    <w:pPr>
      <w:pStyle w:val="af0"/>
    </w:pPr>
    <w:r>
      <w:rPr>
        <w:noProof/>
        <w:lang w:val="ru-RU" w:eastAsia="ru-RU"/>
      </w:rPr>
      <w:drawing>
        <wp:inline distT="0" distB="0" distL="0" distR="0" wp14:anchorId="094C2342" wp14:editId="48F14396">
          <wp:extent cx="1435735" cy="371475"/>
          <wp:effectExtent l="0" t="0" r="0" b="9525"/>
          <wp:docPr id="1589214587" name="Рисунок 1589214587"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6FB4B881" w14:textId="77777777" w:rsidR="00105B2A" w:rsidRDefault="00105B2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CC12" w14:textId="590B6E3E" w:rsidR="00105B2A" w:rsidRDefault="00105B2A">
    <w:pPr>
      <w:pStyle w:val="af0"/>
    </w:pPr>
    <w:r>
      <w:rPr>
        <w:noProof/>
        <w:lang w:val="ru-RU" w:eastAsia="ru-RU"/>
      </w:rPr>
      <w:drawing>
        <wp:inline distT="0" distB="0" distL="0" distR="0" wp14:anchorId="26911F29" wp14:editId="28652B2F">
          <wp:extent cx="1435735" cy="371475"/>
          <wp:effectExtent l="0" t="0" r="0" b="9525"/>
          <wp:docPr id="7" name="Рисунок 7"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7D89AF51" w14:textId="77777777" w:rsidR="00105B2A" w:rsidRDefault="00105B2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271"/>
    <w:multiLevelType w:val="hybridMultilevel"/>
    <w:tmpl w:val="254889A0"/>
    <w:lvl w:ilvl="0" w:tplc="A484CD08">
      <w:start w:val="1"/>
      <w:numFmt w:val="decimal"/>
      <w:suff w:val="space"/>
      <w:lvlText w:val="%1."/>
      <w:lvlJc w:val="left"/>
      <w:pPr>
        <w:ind w:left="4319"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B42E0E"/>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360A6"/>
    <w:multiLevelType w:val="hybridMultilevel"/>
    <w:tmpl w:val="DB303DC8"/>
    <w:lvl w:ilvl="0" w:tplc="E64EBDFC">
      <w:start w:val="1"/>
      <w:numFmt w:val="decimal"/>
      <w:lvlText w:val="%1."/>
      <w:lvlJc w:val="left"/>
      <w:pPr>
        <w:ind w:left="470" w:hanging="359"/>
      </w:pPr>
      <w:rPr>
        <w:rFonts w:ascii="Times New Roman" w:eastAsia="Times New Roman" w:hAnsi="Times New Roman" w:cs="Times New Roman" w:hint="default"/>
        <w:spacing w:val="-1"/>
        <w:w w:val="99"/>
        <w:sz w:val="22"/>
        <w:szCs w:val="22"/>
      </w:rPr>
    </w:lvl>
    <w:lvl w:ilvl="1" w:tplc="987407F6">
      <w:start w:val="1"/>
      <w:numFmt w:val="decimal"/>
      <w:lvlText w:val="%2."/>
      <w:lvlJc w:val="left"/>
      <w:pPr>
        <w:ind w:left="821" w:hanging="351"/>
      </w:pPr>
      <w:rPr>
        <w:rFonts w:ascii="Times New Roman" w:eastAsia="Times New Roman" w:hAnsi="Times New Roman" w:cs="Times New Roman" w:hint="default"/>
        <w:spacing w:val="-1"/>
        <w:w w:val="99"/>
        <w:sz w:val="22"/>
        <w:szCs w:val="22"/>
      </w:rPr>
    </w:lvl>
    <w:lvl w:ilvl="2" w:tplc="E96EDFDC">
      <w:numFmt w:val="bullet"/>
      <w:lvlText w:val="•"/>
      <w:lvlJc w:val="left"/>
      <w:pPr>
        <w:ind w:left="1825" w:hanging="351"/>
      </w:pPr>
      <w:rPr>
        <w:rFonts w:hint="default"/>
      </w:rPr>
    </w:lvl>
    <w:lvl w:ilvl="3" w:tplc="97F8A43C">
      <w:numFmt w:val="bullet"/>
      <w:lvlText w:val="•"/>
      <w:lvlJc w:val="left"/>
      <w:pPr>
        <w:ind w:left="2830" w:hanging="351"/>
      </w:pPr>
      <w:rPr>
        <w:rFonts w:hint="default"/>
      </w:rPr>
    </w:lvl>
    <w:lvl w:ilvl="4" w:tplc="3F9006B4">
      <w:numFmt w:val="bullet"/>
      <w:lvlText w:val="•"/>
      <w:lvlJc w:val="left"/>
      <w:pPr>
        <w:ind w:left="3835" w:hanging="351"/>
      </w:pPr>
      <w:rPr>
        <w:rFonts w:hint="default"/>
      </w:rPr>
    </w:lvl>
    <w:lvl w:ilvl="5" w:tplc="7CDEAD9C">
      <w:numFmt w:val="bullet"/>
      <w:lvlText w:val="•"/>
      <w:lvlJc w:val="left"/>
      <w:pPr>
        <w:ind w:left="4840" w:hanging="351"/>
      </w:pPr>
      <w:rPr>
        <w:rFonts w:hint="default"/>
      </w:rPr>
    </w:lvl>
    <w:lvl w:ilvl="6" w:tplc="AA922136">
      <w:numFmt w:val="bullet"/>
      <w:lvlText w:val="•"/>
      <w:lvlJc w:val="left"/>
      <w:pPr>
        <w:ind w:left="5845" w:hanging="351"/>
      </w:pPr>
      <w:rPr>
        <w:rFonts w:hint="default"/>
      </w:rPr>
    </w:lvl>
    <w:lvl w:ilvl="7" w:tplc="730E5B20">
      <w:numFmt w:val="bullet"/>
      <w:lvlText w:val="•"/>
      <w:lvlJc w:val="left"/>
      <w:pPr>
        <w:ind w:left="6850" w:hanging="351"/>
      </w:pPr>
      <w:rPr>
        <w:rFonts w:hint="default"/>
      </w:rPr>
    </w:lvl>
    <w:lvl w:ilvl="8" w:tplc="53B6FD38">
      <w:numFmt w:val="bullet"/>
      <w:lvlText w:val="•"/>
      <w:lvlJc w:val="left"/>
      <w:pPr>
        <w:ind w:left="7856" w:hanging="351"/>
      </w:pPr>
      <w:rPr>
        <w:rFonts w:hint="default"/>
      </w:rPr>
    </w:lvl>
  </w:abstractNum>
  <w:abstractNum w:abstractNumId="3" w15:restartNumberingAfterBreak="0">
    <w:nsid w:val="01AE297B"/>
    <w:multiLevelType w:val="hybridMultilevel"/>
    <w:tmpl w:val="E90040CC"/>
    <w:lvl w:ilvl="0" w:tplc="35241194">
      <w:start w:val="1"/>
      <w:numFmt w:val="decimal"/>
      <w:suff w:val="space"/>
      <w:lvlText w:val="%1."/>
      <w:lvlJc w:val="left"/>
      <w:pPr>
        <w:ind w:left="208" w:firstLine="76"/>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1636E8"/>
    <w:multiLevelType w:val="hybridMultilevel"/>
    <w:tmpl w:val="0C00D54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4057026"/>
    <w:multiLevelType w:val="hybridMultilevel"/>
    <w:tmpl w:val="4A0C36F8"/>
    <w:lvl w:ilvl="0" w:tplc="D2B27952">
      <w:start w:val="2"/>
      <w:numFmt w:val="bullet"/>
      <w:lvlText w:val="-"/>
      <w:lvlJc w:val="left"/>
      <w:pPr>
        <w:ind w:left="900" w:hanging="360"/>
      </w:pPr>
      <w:rPr>
        <w:rFonts w:ascii="Arial" w:eastAsia="Times New Roman" w:hAnsi="Arial" w:hint="default"/>
      </w:rPr>
    </w:lvl>
    <w:lvl w:ilvl="1" w:tplc="D2B27952">
      <w:start w:val="2"/>
      <w:numFmt w:val="bullet"/>
      <w:lvlText w:val="-"/>
      <w:lvlJc w:val="left"/>
      <w:pPr>
        <w:ind w:left="1620" w:hanging="360"/>
      </w:pPr>
      <w:rPr>
        <w:rFonts w:ascii="Arial" w:eastAsia="Times New Roman" w:hAnsi="Arial"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6" w15:restartNumberingAfterBreak="0">
    <w:nsid w:val="055F3D07"/>
    <w:multiLevelType w:val="hybridMultilevel"/>
    <w:tmpl w:val="D5163F9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7">
      <w:start w:val="1"/>
      <w:numFmt w:val="lowerLetter"/>
      <w:lvlText w:val="%3)"/>
      <w:lvlJc w:val="lef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 w15:restartNumberingAfterBreak="0">
    <w:nsid w:val="06372296"/>
    <w:multiLevelType w:val="multilevel"/>
    <w:tmpl w:val="7674D8FE"/>
    <w:lvl w:ilvl="0">
      <w:start w:val="1"/>
      <w:numFmt w:val="decimal"/>
      <w:lvlText w:val="%1."/>
      <w:lvlJc w:val="left"/>
      <w:rPr>
        <w:rFonts w:ascii="Century Gothic" w:eastAsia="Arial" w:hAnsi="Century Gothic"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004000"/>
    <w:multiLevelType w:val="multilevel"/>
    <w:tmpl w:val="4BAC74B2"/>
    <w:lvl w:ilvl="0">
      <w:start w:val="1"/>
      <w:numFmt w:val="decimal"/>
      <w:lvlText w:val="%1."/>
      <w:lvlJc w:val="left"/>
      <w:rPr>
        <w:rFonts w:ascii="Century Gothic" w:eastAsia="Arial" w:hAnsi="Century Gothic" w:cs="Times New Roman" w:hint="default"/>
        <w:b w:val="0"/>
        <w:bCs w:val="0"/>
        <w:i w:val="0"/>
        <w:iCs w:val="0"/>
        <w:smallCaps w:val="0"/>
        <w:strike w:val="0"/>
        <w:color w:val="000000"/>
        <w:spacing w:val="0"/>
        <w:w w:val="100"/>
        <w:position w:val="0"/>
        <w:sz w:val="20"/>
        <w:szCs w:val="20"/>
        <w:u w:val="none"/>
        <w:lang w:val="en-GB"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9B0279"/>
    <w:multiLevelType w:val="multilevel"/>
    <w:tmpl w:val="1BC6DC6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5601C9"/>
    <w:multiLevelType w:val="multilevel"/>
    <w:tmpl w:val="87EA871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5E2127"/>
    <w:multiLevelType w:val="hybridMultilevel"/>
    <w:tmpl w:val="9044F244"/>
    <w:lvl w:ilvl="0" w:tplc="0C00000F">
      <w:start w:val="7"/>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08B7008B"/>
    <w:multiLevelType w:val="multilevel"/>
    <w:tmpl w:val="4D46EA0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66778A"/>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947D98"/>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FD7665E"/>
    <w:multiLevelType w:val="hybridMultilevel"/>
    <w:tmpl w:val="8A2C1A28"/>
    <w:lvl w:ilvl="0" w:tplc="50E00732">
      <w:start w:val="1"/>
      <w:numFmt w:val="decimal"/>
      <w:suff w:val="space"/>
      <w:lvlText w:val="%1."/>
      <w:lvlJc w:val="left"/>
      <w:pPr>
        <w:ind w:left="1625"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7D0968"/>
    <w:multiLevelType w:val="hybridMultilevel"/>
    <w:tmpl w:val="15AA84AC"/>
    <w:lvl w:ilvl="0" w:tplc="4D9A70A6">
      <w:start w:val="1"/>
      <w:numFmt w:val="decimal"/>
      <w:lvlText w:val="%1."/>
      <w:lvlJc w:val="left"/>
      <w:pPr>
        <w:ind w:left="334" w:hanging="222"/>
      </w:pPr>
      <w:rPr>
        <w:rFonts w:ascii="Times New Roman" w:eastAsia="Times New Roman" w:hAnsi="Times New Roman" w:cs="Times New Roman" w:hint="default"/>
        <w:spacing w:val="-1"/>
        <w:w w:val="99"/>
        <w:sz w:val="20"/>
        <w:szCs w:val="20"/>
      </w:rPr>
    </w:lvl>
    <w:lvl w:ilvl="1" w:tplc="31CA9FA0">
      <w:numFmt w:val="bullet"/>
      <w:lvlText w:val=""/>
      <w:lvlJc w:val="left"/>
      <w:pPr>
        <w:ind w:left="826" w:hanging="360"/>
      </w:pPr>
      <w:rPr>
        <w:rFonts w:ascii="Symbol" w:eastAsia="Times New Roman" w:hAnsi="Symbol" w:hint="default"/>
        <w:w w:val="99"/>
        <w:sz w:val="20"/>
      </w:rPr>
    </w:lvl>
    <w:lvl w:ilvl="2" w:tplc="29A4FC4E">
      <w:numFmt w:val="bullet"/>
      <w:lvlText w:val="•"/>
      <w:lvlJc w:val="left"/>
      <w:pPr>
        <w:ind w:left="1825" w:hanging="360"/>
      </w:pPr>
      <w:rPr>
        <w:rFonts w:hint="default"/>
      </w:rPr>
    </w:lvl>
    <w:lvl w:ilvl="3" w:tplc="FD3A2692">
      <w:numFmt w:val="bullet"/>
      <w:lvlText w:val="•"/>
      <w:lvlJc w:val="left"/>
      <w:pPr>
        <w:ind w:left="2830" w:hanging="360"/>
      </w:pPr>
      <w:rPr>
        <w:rFonts w:hint="default"/>
      </w:rPr>
    </w:lvl>
    <w:lvl w:ilvl="4" w:tplc="14265410">
      <w:numFmt w:val="bullet"/>
      <w:lvlText w:val="•"/>
      <w:lvlJc w:val="left"/>
      <w:pPr>
        <w:ind w:left="3835" w:hanging="360"/>
      </w:pPr>
      <w:rPr>
        <w:rFonts w:hint="default"/>
      </w:rPr>
    </w:lvl>
    <w:lvl w:ilvl="5" w:tplc="5172F2A2">
      <w:numFmt w:val="bullet"/>
      <w:lvlText w:val="•"/>
      <w:lvlJc w:val="left"/>
      <w:pPr>
        <w:ind w:left="4840" w:hanging="360"/>
      </w:pPr>
      <w:rPr>
        <w:rFonts w:hint="default"/>
      </w:rPr>
    </w:lvl>
    <w:lvl w:ilvl="6" w:tplc="D9A6367A">
      <w:numFmt w:val="bullet"/>
      <w:lvlText w:val="•"/>
      <w:lvlJc w:val="left"/>
      <w:pPr>
        <w:ind w:left="5845" w:hanging="360"/>
      </w:pPr>
      <w:rPr>
        <w:rFonts w:hint="default"/>
      </w:rPr>
    </w:lvl>
    <w:lvl w:ilvl="7" w:tplc="3648F9BA">
      <w:numFmt w:val="bullet"/>
      <w:lvlText w:val="•"/>
      <w:lvlJc w:val="left"/>
      <w:pPr>
        <w:ind w:left="6850" w:hanging="360"/>
      </w:pPr>
      <w:rPr>
        <w:rFonts w:hint="default"/>
      </w:rPr>
    </w:lvl>
    <w:lvl w:ilvl="8" w:tplc="EB60869C">
      <w:numFmt w:val="bullet"/>
      <w:lvlText w:val="•"/>
      <w:lvlJc w:val="left"/>
      <w:pPr>
        <w:ind w:left="7856" w:hanging="360"/>
      </w:pPr>
      <w:rPr>
        <w:rFonts w:hint="default"/>
      </w:rPr>
    </w:lvl>
  </w:abstractNum>
  <w:abstractNum w:abstractNumId="17" w15:restartNumberingAfterBreak="0">
    <w:nsid w:val="14356C8B"/>
    <w:multiLevelType w:val="hybridMultilevel"/>
    <w:tmpl w:val="A69AD990"/>
    <w:lvl w:ilvl="0" w:tplc="D2B27952">
      <w:start w:val="2"/>
      <w:numFmt w:val="bullet"/>
      <w:lvlText w:val="-"/>
      <w:lvlJc w:val="left"/>
      <w:pPr>
        <w:tabs>
          <w:tab w:val="num" w:pos="900"/>
        </w:tabs>
        <w:ind w:left="90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6D06941"/>
    <w:multiLevelType w:val="hybridMultilevel"/>
    <w:tmpl w:val="C8502990"/>
    <w:lvl w:ilvl="0" w:tplc="D2B27952">
      <w:start w:val="2"/>
      <w:numFmt w:val="bullet"/>
      <w:lvlText w:val="-"/>
      <w:lvlJc w:val="left"/>
      <w:pPr>
        <w:tabs>
          <w:tab w:val="num" w:pos="360"/>
        </w:tabs>
        <w:ind w:left="360" w:hanging="360"/>
      </w:pPr>
      <w:rPr>
        <w:rFonts w:ascii="Arial" w:eastAsia="Times New Roman" w:hAnsi="Arial" w:hint="default"/>
      </w:rPr>
    </w:lvl>
    <w:lvl w:ilvl="1" w:tplc="D2B27952">
      <w:start w:val="2"/>
      <w:numFmt w:val="bullet"/>
      <w:lvlText w:val="-"/>
      <w:lvlJc w:val="left"/>
      <w:pPr>
        <w:ind w:left="1080" w:hanging="360"/>
      </w:pPr>
      <w:rPr>
        <w:rFonts w:ascii="Arial" w:eastAsia="Times New Roman" w:hAnsi="Arial" w:hint="default"/>
      </w:rPr>
    </w:lvl>
    <w:lvl w:ilvl="2" w:tplc="0410001B">
      <w:start w:val="1"/>
      <w:numFmt w:val="lowerRoman"/>
      <w:lvlText w:val="%3."/>
      <w:lvlJc w:val="right"/>
      <w:pPr>
        <w:ind w:left="1800" w:hanging="180"/>
      </w:pPr>
    </w:lvl>
    <w:lvl w:ilvl="3" w:tplc="D906394C">
      <w:start w:val="1"/>
      <w:numFmt w:val="lowerLetter"/>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9" w15:restartNumberingAfterBreak="0">
    <w:nsid w:val="170F5D5B"/>
    <w:multiLevelType w:val="multilevel"/>
    <w:tmpl w:val="4A9C945E"/>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246D6E"/>
    <w:multiLevelType w:val="hybridMultilevel"/>
    <w:tmpl w:val="73842FDE"/>
    <w:lvl w:ilvl="0" w:tplc="C4266ED8">
      <w:start w:val="1"/>
      <w:numFmt w:val="decimal"/>
      <w:lvlText w:val="%1."/>
      <w:lvlJc w:val="left"/>
      <w:pPr>
        <w:ind w:left="821" w:hanging="709"/>
      </w:pPr>
      <w:rPr>
        <w:rFonts w:ascii="Times New Roman" w:eastAsia="Times New Roman" w:hAnsi="Times New Roman" w:cs="Times New Roman" w:hint="default"/>
        <w:spacing w:val="-1"/>
        <w:w w:val="99"/>
        <w:sz w:val="22"/>
        <w:szCs w:val="20"/>
      </w:rPr>
    </w:lvl>
    <w:lvl w:ilvl="1" w:tplc="2FB6E448">
      <w:numFmt w:val="bullet"/>
      <w:lvlText w:val="•"/>
      <w:lvlJc w:val="left"/>
      <w:pPr>
        <w:ind w:left="1724" w:hanging="709"/>
      </w:pPr>
      <w:rPr>
        <w:rFonts w:hint="default"/>
      </w:rPr>
    </w:lvl>
    <w:lvl w:ilvl="2" w:tplc="227EBBF8">
      <w:numFmt w:val="bullet"/>
      <w:lvlText w:val="•"/>
      <w:lvlJc w:val="left"/>
      <w:pPr>
        <w:ind w:left="2629" w:hanging="709"/>
      </w:pPr>
      <w:rPr>
        <w:rFonts w:hint="default"/>
      </w:rPr>
    </w:lvl>
    <w:lvl w:ilvl="3" w:tplc="AB8ED20C">
      <w:numFmt w:val="bullet"/>
      <w:lvlText w:val="•"/>
      <w:lvlJc w:val="left"/>
      <w:pPr>
        <w:ind w:left="3533" w:hanging="709"/>
      </w:pPr>
      <w:rPr>
        <w:rFonts w:hint="default"/>
      </w:rPr>
    </w:lvl>
    <w:lvl w:ilvl="4" w:tplc="8B6E75F8">
      <w:numFmt w:val="bullet"/>
      <w:lvlText w:val="•"/>
      <w:lvlJc w:val="left"/>
      <w:pPr>
        <w:ind w:left="4438" w:hanging="709"/>
      </w:pPr>
      <w:rPr>
        <w:rFonts w:hint="default"/>
      </w:rPr>
    </w:lvl>
    <w:lvl w:ilvl="5" w:tplc="4DC86C24">
      <w:numFmt w:val="bullet"/>
      <w:lvlText w:val="•"/>
      <w:lvlJc w:val="left"/>
      <w:pPr>
        <w:ind w:left="5343" w:hanging="709"/>
      </w:pPr>
      <w:rPr>
        <w:rFonts w:hint="default"/>
      </w:rPr>
    </w:lvl>
    <w:lvl w:ilvl="6" w:tplc="2AD8174C">
      <w:numFmt w:val="bullet"/>
      <w:lvlText w:val="•"/>
      <w:lvlJc w:val="left"/>
      <w:pPr>
        <w:ind w:left="6247" w:hanging="709"/>
      </w:pPr>
      <w:rPr>
        <w:rFonts w:hint="default"/>
      </w:rPr>
    </w:lvl>
    <w:lvl w:ilvl="7" w:tplc="35C2C548">
      <w:numFmt w:val="bullet"/>
      <w:lvlText w:val="•"/>
      <w:lvlJc w:val="left"/>
      <w:pPr>
        <w:ind w:left="7152" w:hanging="709"/>
      </w:pPr>
      <w:rPr>
        <w:rFonts w:hint="default"/>
      </w:rPr>
    </w:lvl>
    <w:lvl w:ilvl="8" w:tplc="181A0EDE">
      <w:numFmt w:val="bullet"/>
      <w:lvlText w:val="•"/>
      <w:lvlJc w:val="left"/>
      <w:pPr>
        <w:ind w:left="8057" w:hanging="709"/>
      </w:pPr>
      <w:rPr>
        <w:rFonts w:hint="default"/>
      </w:rPr>
    </w:lvl>
  </w:abstractNum>
  <w:abstractNum w:abstractNumId="21" w15:restartNumberingAfterBreak="0">
    <w:nsid w:val="18373755"/>
    <w:multiLevelType w:val="hybridMultilevel"/>
    <w:tmpl w:val="F3048FFC"/>
    <w:lvl w:ilvl="0" w:tplc="D2B27952">
      <w:start w:val="2"/>
      <w:numFmt w:val="bullet"/>
      <w:lvlText w:val="-"/>
      <w:lvlJc w:val="left"/>
      <w:pPr>
        <w:tabs>
          <w:tab w:val="num" w:pos="900"/>
        </w:tabs>
        <w:ind w:left="90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DF4460C"/>
    <w:multiLevelType w:val="multilevel"/>
    <w:tmpl w:val="DC2C48B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34685A"/>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FC51097"/>
    <w:multiLevelType w:val="hybridMultilevel"/>
    <w:tmpl w:val="CF8249EE"/>
    <w:lvl w:ilvl="0" w:tplc="90F8EEE4">
      <w:start w:val="1"/>
      <w:numFmt w:val="decimal"/>
      <w:suff w:val="space"/>
      <w:lvlText w:val="%1."/>
      <w:lvlJc w:val="left"/>
      <w:pPr>
        <w:ind w:left="208" w:firstLine="76"/>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CB5306"/>
    <w:multiLevelType w:val="hybridMultilevel"/>
    <w:tmpl w:val="89DE7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7B6DC5"/>
    <w:multiLevelType w:val="hybridMultilevel"/>
    <w:tmpl w:val="8A2C1A28"/>
    <w:lvl w:ilvl="0" w:tplc="50E00732">
      <w:start w:val="1"/>
      <w:numFmt w:val="decimal"/>
      <w:suff w:val="space"/>
      <w:lvlText w:val="%1."/>
      <w:lvlJc w:val="left"/>
      <w:pPr>
        <w:ind w:left="-76"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4DF44DA"/>
    <w:multiLevelType w:val="hybridMultilevel"/>
    <w:tmpl w:val="61928C3E"/>
    <w:lvl w:ilvl="0" w:tplc="A484CD08">
      <w:start w:val="1"/>
      <w:numFmt w:val="decimal"/>
      <w:suff w:val="space"/>
      <w:lvlText w:val="%1."/>
      <w:lvlJc w:val="left"/>
      <w:pPr>
        <w:ind w:left="917" w:firstLine="76"/>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8" w15:restartNumberingAfterBreak="0">
    <w:nsid w:val="259D1EA0"/>
    <w:multiLevelType w:val="hybridMultilevel"/>
    <w:tmpl w:val="482C5748"/>
    <w:lvl w:ilvl="0" w:tplc="DC7030E4">
      <w:start w:val="1"/>
      <w:numFmt w:val="decimal"/>
      <w:suff w:val="space"/>
      <w:lvlText w:val="%1."/>
      <w:lvlJc w:val="left"/>
      <w:pPr>
        <w:ind w:left="-76" w:firstLine="76"/>
      </w:pPr>
      <w:rPr>
        <w:rFonts w:hint="default"/>
        <w:lang w:val="it-I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9" w15:restartNumberingAfterBreak="0">
    <w:nsid w:val="28C6633B"/>
    <w:multiLevelType w:val="multilevel"/>
    <w:tmpl w:val="1BC6DC6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2B5ECA"/>
    <w:multiLevelType w:val="hybridMultilevel"/>
    <w:tmpl w:val="948406E0"/>
    <w:lvl w:ilvl="0" w:tplc="60EE0E70">
      <w:start w:val="1"/>
      <w:numFmt w:val="decimal"/>
      <w:lvlText w:val="%1."/>
      <w:lvlJc w:val="left"/>
      <w:pPr>
        <w:ind w:left="821" w:hanging="709"/>
      </w:pPr>
      <w:rPr>
        <w:rFonts w:ascii="Arial" w:eastAsia="Times New Roman" w:hAnsi="Arial" w:cs="Arial" w:hint="default"/>
        <w:spacing w:val="-1"/>
        <w:w w:val="99"/>
        <w:sz w:val="20"/>
        <w:szCs w:val="20"/>
      </w:rPr>
    </w:lvl>
    <w:lvl w:ilvl="1" w:tplc="261EBAAE">
      <w:start w:val="1"/>
      <w:numFmt w:val="decimal"/>
      <w:lvlText w:val="%2."/>
      <w:lvlJc w:val="left"/>
      <w:pPr>
        <w:ind w:left="821" w:hanging="351"/>
      </w:pPr>
      <w:rPr>
        <w:rFonts w:ascii="Times New Roman" w:eastAsia="Times New Roman" w:hAnsi="Times New Roman" w:cs="Times New Roman" w:hint="default"/>
        <w:spacing w:val="-1"/>
        <w:w w:val="99"/>
        <w:sz w:val="22"/>
        <w:szCs w:val="22"/>
      </w:rPr>
    </w:lvl>
    <w:lvl w:ilvl="2" w:tplc="25E29F06">
      <w:numFmt w:val="bullet"/>
      <w:lvlText w:val="•"/>
      <w:lvlJc w:val="left"/>
      <w:pPr>
        <w:ind w:left="2629" w:hanging="351"/>
      </w:pPr>
      <w:rPr>
        <w:rFonts w:hint="default"/>
      </w:rPr>
    </w:lvl>
    <w:lvl w:ilvl="3" w:tplc="4A0C2192">
      <w:numFmt w:val="bullet"/>
      <w:lvlText w:val="•"/>
      <w:lvlJc w:val="left"/>
      <w:pPr>
        <w:ind w:left="3533" w:hanging="351"/>
      </w:pPr>
      <w:rPr>
        <w:rFonts w:hint="default"/>
      </w:rPr>
    </w:lvl>
    <w:lvl w:ilvl="4" w:tplc="33AE16BC">
      <w:numFmt w:val="bullet"/>
      <w:lvlText w:val="•"/>
      <w:lvlJc w:val="left"/>
      <w:pPr>
        <w:ind w:left="4438" w:hanging="351"/>
      </w:pPr>
      <w:rPr>
        <w:rFonts w:hint="default"/>
      </w:rPr>
    </w:lvl>
    <w:lvl w:ilvl="5" w:tplc="8B664CB0">
      <w:numFmt w:val="bullet"/>
      <w:lvlText w:val="•"/>
      <w:lvlJc w:val="left"/>
      <w:pPr>
        <w:ind w:left="5343" w:hanging="351"/>
      </w:pPr>
      <w:rPr>
        <w:rFonts w:hint="default"/>
      </w:rPr>
    </w:lvl>
    <w:lvl w:ilvl="6" w:tplc="85E2C6C4">
      <w:numFmt w:val="bullet"/>
      <w:lvlText w:val="•"/>
      <w:lvlJc w:val="left"/>
      <w:pPr>
        <w:ind w:left="6247" w:hanging="351"/>
      </w:pPr>
      <w:rPr>
        <w:rFonts w:hint="default"/>
      </w:rPr>
    </w:lvl>
    <w:lvl w:ilvl="7" w:tplc="C938DDA0">
      <w:numFmt w:val="bullet"/>
      <w:lvlText w:val="•"/>
      <w:lvlJc w:val="left"/>
      <w:pPr>
        <w:ind w:left="7152" w:hanging="351"/>
      </w:pPr>
      <w:rPr>
        <w:rFonts w:hint="default"/>
      </w:rPr>
    </w:lvl>
    <w:lvl w:ilvl="8" w:tplc="BECC4908">
      <w:numFmt w:val="bullet"/>
      <w:lvlText w:val="•"/>
      <w:lvlJc w:val="left"/>
      <w:pPr>
        <w:ind w:left="8057" w:hanging="351"/>
      </w:pPr>
      <w:rPr>
        <w:rFonts w:hint="default"/>
      </w:rPr>
    </w:lvl>
  </w:abstractNum>
  <w:abstractNum w:abstractNumId="31" w15:restartNumberingAfterBreak="0">
    <w:nsid w:val="307D5CCF"/>
    <w:multiLevelType w:val="multilevel"/>
    <w:tmpl w:val="7E4498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5D0F0C"/>
    <w:multiLevelType w:val="hybridMultilevel"/>
    <w:tmpl w:val="0C00D54C"/>
    <w:lvl w:ilvl="0" w:tplc="B042899E">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3" w15:restartNumberingAfterBreak="0">
    <w:nsid w:val="348B78BE"/>
    <w:multiLevelType w:val="multilevel"/>
    <w:tmpl w:val="BB0E767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4FC695B"/>
    <w:multiLevelType w:val="multilevel"/>
    <w:tmpl w:val="AD12178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F5CDA"/>
    <w:multiLevelType w:val="multilevel"/>
    <w:tmpl w:val="164E2A9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1C1D14"/>
    <w:multiLevelType w:val="hybridMultilevel"/>
    <w:tmpl w:val="8A2C1A28"/>
    <w:lvl w:ilvl="0" w:tplc="50E00732">
      <w:start w:val="1"/>
      <w:numFmt w:val="decimal"/>
      <w:suff w:val="space"/>
      <w:lvlText w:val="%1."/>
      <w:lvlJc w:val="left"/>
      <w:pPr>
        <w:ind w:left="632"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D790313"/>
    <w:multiLevelType w:val="hybridMultilevel"/>
    <w:tmpl w:val="6B72802E"/>
    <w:lvl w:ilvl="0" w:tplc="D2B27952">
      <w:start w:val="2"/>
      <w:numFmt w:val="bullet"/>
      <w:lvlText w:val="-"/>
      <w:lvlJc w:val="left"/>
      <w:pPr>
        <w:tabs>
          <w:tab w:val="num" w:pos="900"/>
        </w:tabs>
        <w:ind w:left="900" w:hanging="360"/>
      </w:pPr>
      <w:rPr>
        <w:rFonts w:ascii="Arial" w:eastAsia="Times New Roman" w:hAnsi="Arial"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3F3B6E97"/>
    <w:multiLevelType w:val="multilevel"/>
    <w:tmpl w:val="164E2A9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B7998"/>
    <w:multiLevelType w:val="hybridMultilevel"/>
    <w:tmpl w:val="9146BA3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44083237"/>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360CBB"/>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8593F52"/>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A428B7"/>
    <w:multiLevelType w:val="multilevel"/>
    <w:tmpl w:val="E93AE788"/>
    <w:lvl w:ilvl="0">
      <w:start w:val="1"/>
      <w:numFmt w:val="decimal"/>
      <w:lvlText w:val="%1."/>
      <w:lvlJc w:val="left"/>
      <w:pPr>
        <w:ind w:left="277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D0F7D5B"/>
    <w:multiLevelType w:val="multilevel"/>
    <w:tmpl w:val="46F8FAC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406105"/>
    <w:multiLevelType w:val="multilevel"/>
    <w:tmpl w:val="7264C8A8"/>
    <w:lvl w:ilvl="0">
      <w:start w:val="2"/>
      <w:numFmt w:val="decimal"/>
      <w:lvlText w:val="%1."/>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512B155D"/>
    <w:multiLevelType w:val="hybridMultilevel"/>
    <w:tmpl w:val="8460B55A"/>
    <w:lvl w:ilvl="0" w:tplc="04100001">
      <w:start w:val="1"/>
      <w:numFmt w:val="bullet"/>
      <w:lvlText w:val=""/>
      <w:lvlJc w:val="left"/>
      <w:pPr>
        <w:ind w:left="779" w:hanging="360"/>
      </w:pPr>
      <w:rPr>
        <w:rFonts w:ascii="Symbol" w:hAnsi="Symbol" w:hint="default"/>
      </w:rPr>
    </w:lvl>
    <w:lvl w:ilvl="1" w:tplc="04100003">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47" w15:restartNumberingAfterBreak="0">
    <w:nsid w:val="52C04516"/>
    <w:multiLevelType w:val="hybridMultilevel"/>
    <w:tmpl w:val="2D80E4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6B23F91"/>
    <w:multiLevelType w:val="hybridMultilevel"/>
    <w:tmpl w:val="8A2C1A28"/>
    <w:lvl w:ilvl="0" w:tplc="50E00732">
      <w:start w:val="1"/>
      <w:numFmt w:val="decimal"/>
      <w:suff w:val="space"/>
      <w:lvlText w:val="%1."/>
      <w:lvlJc w:val="left"/>
      <w:pPr>
        <w:ind w:left="208" w:firstLine="76"/>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A721B4B"/>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9013B1"/>
    <w:multiLevelType w:val="hybridMultilevel"/>
    <w:tmpl w:val="644417A6"/>
    <w:lvl w:ilvl="0" w:tplc="864A2DFA">
      <w:start w:val="1"/>
      <w:numFmt w:val="decimal"/>
      <w:lvlText w:val="%1."/>
      <w:lvlJc w:val="left"/>
      <w:pPr>
        <w:ind w:left="821" w:hanging="709"/>
      </w:pPr>
      <w:rPr>
        <w:rFonts w:ascii="Times New Roman" w:eastAsia="Times New Roman" w:hAnsi="Times New Roman" w:cs="Times New Roman" w:hint="default"/>
        <w:spacing w:val="-1"/>
        <w:w w:val="99"/>
        <w:sz w:val="22"/>
        <w:szCs w:val="20"/>
      </w:rPr>
    </w:lvl>
    <w:lvl w:ilvl="1" w:tplc="5FB4D08A">
      <w:numFmt w:val="bullet"/>
      <w:lvlText w:val="•"/>
      <w:lvlJc w:val="left"/>
      <w:pPr>
        <w:ind w:left="1724" w:hanging="709"/>
      </w:pPr>
      <w:rPr>
        <w:rFonts w:hint="default"/>
      </w:rPr>
    </w:lvl>
    <w:lvl w:ilvl="2" w:tplc="E5DA6FCC">
      <w:numFmt w:val="bullet"/>
      <w:lvlText w:val="•"/>
      <w:lvlJc w:val="left"/>
      <w:pPr>
        <w:ind w:left="2629" w:hanging="709"/>
      </w:pPr>
      <w:rPr>
        <w:rFonts w:hint="default"/>
      </w:rPr>
    </w:lvl>
    <w:lvl w:ilvl="3" w:tplc="5D28274A">
      <w:numFmt w:val="bullet"/>
      <w:lvlText w:val="•"/>
      <w:lvlJc w:val="left"/>
      <w:pPr>
        <w:ind w:left="3533" w:hanging="709"/>
      </w:pPr>
      <w:rPr>
        <w:rFonts w:hint="default"/>
      </w:rPr>
    </w:lvl>
    <w:lvl w:ilvl="4" w:tplc="A21EF16A">
      <w:numFmt w:val="bullet"/>
      <w:lvlText w:val="•"/>
      <w:lvlJc w:val="left"/>
      <w:pPr>
        <w:ind w:left="4438" w:hanging="709"/>
      </w:pPr>
      <w:rPr>
        <w:rFonts w:hint="default"/>
      </w:rPr>
    </w:lvl>
    <w:lvl w:ilvl="5" w:tplc="3402872A">
      <w:numFmt w:val="bullet"/>
      <w:lvlText w:val="•"/>
      <w:lvlJc w:val="left"/>
      <w:pPr>
        <w:ind w:left="5343" w:hanging="709"/>
      </w:pPr>
      <w:rPr>
        <w:rFonts w:hint="default"/>
      </w:rPr>
    </w:lvl>
    <w:lvl w:ilvl="6" w:tplc="BFAE2446">
      <w:numFmt w:val="bullet"/>
      <w:lvlText w:val="•"/>
      <w:lvlJc w:val="left"/>
      <w:pPr>
        <w:ind w:left="6247" w:hanging="709"/>
      </w:pPr>
      <w:rPr>
        <w:rFonts w:hint="default"/>
      </w:rPr>
    </w:lvl>
    <w:lvl w:ilvl="7" w:tplc="EC0A023A">
      <w:numFmt w:val="bullet"/>
      <w:lvlText w:val="•"/>
      <w:lvlJc w:val="left"/>
      <w:pPr>
        <w:ind w:left="7152" w:hanging="709"/>
      </w:pPr>
      <w:rPr>
        <w:rFonts w:hint="default"/>
      </w:rPr>
    </w:lvl>
    <w:lvl w:ilvl="8" w:tplc="AD8A3442">
      <w:numFmt w:val="bullet"/>
      <w:lvlText w:val="•"/>
      <w:lvlJc w:val="left"/>
      <w:pPr>
        <w:ind w:left="8057" w:hanging="709"/>
      </w:pPr>
      <w:rPr>
        <w:rFonts w:hint="default"/>
      </w:rPr>
    </w:lvl>
  </w:abstractNum>
  <w:abstractNum w:abstractNumId="51" w15:restartNumberingAfterBreak="0">
    <w:nsid w:val="5A9421E0"/>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EE221F"/>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F8413B4"/>
    <w:multiLevelType w:val="hybridMultilevel"/>
    <w:tmpl w:val="14183896"/>
    <w:lvl w:ilvl="0" w:tplc="5BB00768">
      <w:start w:val="1"/>
      <w:numFmt w:val="decimal"/>
      <w:lvlText w:val="%1."/>
      <w:lvlJc w:val="left"/>
      <w:pPr>
        <w:ind w:left="821" w:hanging="709"/>
      </w:pPr>
      <w:rPr>
        <w:rFonts w:ascii="Times New Roman" w:eastAsia="Times New Roman" w:hAnsi="Times New Roman" w:cs="Times New Roman" w:hint="default"/>
        <w:spacing w:val="-1"/>
        <w:w w:val="99"/>
        <w:sz w:val="22"/>
        <w:szCs w:val="20"/>
      </w:rPr>
    </w:lvl>
    <w:lvl w:ilvl="1" w:tplc="FDC4F918">
      <w:numFmt w:val="bullet"/>
      <w:lvlText w:val=""/>
      <w:lvlJc w:val="left"/>
      <w:pPr>
        <w:ind w:left="1181" w:hanging="360"/>
      </w:pPr>
      <w:rPr>
        <w:rFonts w:ascii="Symbol" w:eastAsia="Times New Roman" w:hAnsi="Symbol" w:hint="default"/>
        <w:w w:val="99"/>
        <w:sz w:val="20"/>
      </w:rPr>
    </w:lvl>
    <w:lvl w:ilvl="2" w:tplc="9B9E95D8">
      <w:numFmt w:val="bullet"/>
      <w:lvlText w:val="•"/>
      <w:lvlJc w:val="left"/>
      <w:pPr>
        <w:ind w:left="2145" w:hanging="360"/>
      </w:pPr>
      <w:rPr>
        <w:rFonts w:hint="default"/>
      </w:rPr>
    </w:lvl>
    <w:lvl w:ilvl="3" w:tplc="E6E44E96">
      <w:numFmt w:val="bullet"/>
      <w:lvlText w:val="•"/>
      <w:lvlJc w:val="left"/>
      <w:pPr>
        <w:ind w:left="3110" w:hanging="360"/>
      </w:pPr>
      <w:rPr>
        <w:rFonts w:hint="default"/>
      </w:rPr>
    </w:lvl>
    <w:lvl w:ilvl="4" w:tplc="238E8AFC">
      <w:numFmt w:val="bullet"/>
      <w:lvlText w:val="•"/>
      <w:lvlJc w:val="left"/>
      <w:pPr>
        <w:ind w:left="4075" w:hanging="360"/>
      </w:pPr>
      <w:rPr>
        <w:rFonts w:hint="default"/>
      </w:rPr>
    </w:lvl>
    <w:lvl w:ilvl="5" w:tplc="7466D4CA">
      <w:numFmt w:val="bullet"/>
      <w:lvlText w:val="•"/>
      <w:lvlJc w:val="left"/>
      <w:pPr>
        <w:ind w:left="5040" w:hanging="360"/>
      </w:pPr>
      <w:rPr>
        <w:rFonts w:hint="default"/>
      </w:rPr>
    </w:lvl>
    <w:lvl w:ilvl="6" w:tplc="011857DA">
      <w:numFmt w:val="bullet"/>
      <w:lvlText w:val="•"/>
      <w:lvlJc w:val="left"/>
      <w:pPr>
        <w:ind w:left="6005" w:hanging="360"/>
      </w:pPr>
      <w:rPr>
        <w:rFonts w:hint="default"/>
      </w:rPr>
    </w:lvl>
    <w:lvl w:ilvl="7" w:tplc="AB18257A">
      <w:numFmt w:val="bullet"/>
      <w:lvlText w:val="•"/>
      <w:lvlJc w:val="left"/>
      <w:pPr>
        <w:ind w:left="6970" w:hanging="360"/>
      </w:pPr>
      <w:rPr>
        <w:rFonts w:hint="default"/>
      </w:rPr>
    </w:lvl>
    <w:lvl w:ilvl="8" w:tplc="24A64630">
      <w:numFmt w:val="bullet"/>
      <w:lvlText w:val="•"/>
      <w:lvlJc w:val="left"/>
      <w:pPr>
        <w:ind w:left="7936" w:hanging="360"/>
      </w:pPr>
      <w:rPr>
        <w:rFonts w:hint="default"/>
      </w:rPr>
    </w:lvl>
  </w:abstractNum>
  <w:abstractNum w:abstractNumId="54" w15:restartNumberingAfterBreak="0">
    <w:nsid w:val="5FAE56AF"/>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DF23AB"/>
    <w:multiLevelType w:val="hybridMultilevel"/>
    <w:tmpl w:val="A830B818"/>
    <w:lvl w:ilvl="0" w:tplc="E2FA3578">
      <w:start w:val="1"/>
      <w:numFmt w:val="lowerLetter"/>
      <w:lvlText w:val="%1)"/>
      <w:lvlJc w:val="left"/>
      <w:pPr>
        <w:ind w:left="112" w:hanging="233"/>
      </w:pPr>
      <w:rPr>
        <w:rFonts w:ascii="Times New Roman" w:eastAsia="Times New Roman" w:hAnsi="Times New Roman" w:cs="Times New Roman" w:hint="default"/>
        <w:w w:val="99"/>
        <w:sz w:val="20"/>
        <w:szCs w:val="20"/>
      </w:rPr>
    </w:lvl>
    <w:lvl w:ilvl="1" w:tplc="0238872C">
      <w:numFmt w:val="bullet"/>
      <w:lvlText w:val="•"/>
      <w:lvlJc w:val="left"/>
      <w:pPr>
        <w:ind w:left="1094" w:hanging="233"/>
      </w:pPr>
      <w:rPr>
        <w:rFonts w:hint="default"/>
      </w:rPr>
    </w:lvl>
    <w:lvl w:ilvl="2" w:tplc="1DD01EC4">
      <w:numFmt w:val="bullet"/>
      <w:lvlText w:val="•"/>
      <w:lvlJc w:val="left"/>
      <w:pPr>
        <w:ind w:left="2069" w:hanging="233"/>
      </w:pPr>
      <w:rPr>
        <w:rFonts w:hint="default"/>
      </w:rPr>
    </w:lvl>
    <w:lvl w:ilvl="3" w:tplc="CA4C5F4A">
      <w:numFmt w:val="bullet"/>
      <w:lvlText w:val="•"/>
      <w:lvlJc w:val="left"/>
      <w:pPr>
        <w:ind w:left="3043" w:hanging="233"/>
      </w:pPr>
      <w:rPr>
        <w:rFonts w:hint="default"/>
      </w:rPr>
    </w:lvl>
    <w:lvl w:ilvl="4" w:tplc="2326F1CE">
      <w:numFmt w:val="bullet"/>
      <w:lvlText w:val="•"/>
      <w:lvlJc w:val="left"/>
      <w:pPr>
        <w:ind w:left="4018" w:hanging="233"/>
      </w:pPr>
      <w:rPr>
        <w:rFonts w:hint="default"/>
      </w:rPr>
    </w:lvl>
    <w:lvl w:ilvl="5" w:tplc="172447E0">
      <w:numFmt w:val="bullet"/>
      <w:lvlText w:val="•"/>
      <w:lvlJc w:val="left"/>
      <w:pPr>
        <w:ind w:left="4993" w:hanging="233"/>
      </w:pPr>
      <w:rPr>
        <w:rFonts w:hint="default"/>
      </w:rPr>
    </w:lvl>
    <w:lvl w:ilvl="6" w:tplc="EA345BB2">
      <w:numFmt w:val="bullet"/>
      <w:lvlText w:val="•"/>
      <w:lvlJc w:val="left"/>
      <w:pPr>
        <w:ind w:left="5967" w:hanging="233"/>
      </w:pPr>
      <w:rPr>
        <w:rFonts w:hint="default"/>
      </w:rPr>
    </w:lvl>
    <w:lvl w:ilvl="7" w:tplc="54CEBA42">
      <w:numFmt w:val="bullet"/>
      <w:lvlText w:val="•"/>
      <w:lvlJc w:val="left"/>
      <w:pPr>
        <w:ind w:left="6942" w:hanging="233"/>
      </w:pPr>
      <w:rPr>
        <w:rFonts w:hint="default"/>
      </w:rPr>
    </w:lvl>
    <w:lvl w:ilvl="8" w:tplc="F2B25542">
      <w:numFmt w:val="bullet"/>
      <w:lvlText w:val="•"/>
      <w:lvlJc w:val="left"/>
      <w:pPr>
        <w:ind w:left="7917" w:hanging="233"/>
      </w:pPr>
      <w:rPr>
        <w:rFonts w:hint="default"/>
      </w:rPr>
    </w:lvl>
  </w:abstractNum>
  <w:abstractNum w:abstractNumId="56" w15:restartNumberingAfterBreak="0">
    <w:nsid w:val="61B779E6"/>
    <w:multiLevelType w:val="hybridMultilevel"/>
    <w:tmpl w:val="715C3B16"/>
    <w:lvl w:ilvl="0" w:tplc="7F067DDC">
      <w:start w:val="3"/>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28F5674"/>
    <w:multiLevelType w:val="hybridMultilevel"/>
    <w:tmpl w:val="BE48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8405DE"/>
    <w:multiLevelType w:val="hybridMultilevel"/>
    <w:tmpl w:val="E0B03D62"/>
    <w:lvl w:ilvl="0" w:tplc="35DE0416">
      <w:start w:val="1"/>
      <w:numFmt w:val="decimal"/>
      <w:lvlText w:val="%1."/>
      <w:lvlJc w:val="left"/>
      <w:pPr>
        <w:ind w:left="821" w:hanging="709"/>
      </w:pPr>
      <w:rPr>
        <w:rFonts w:ascii="Times New Roman" w:eastAsia="Times New Roman" w:hAnsi="Times New Roman" w:cs="Times New Roman" w:hint="default"/>
        <w:spacing w:val="-1"/>
        <w:w w:val="99"/>
        <w:sz w:val="22"/>
        <w:szCs w:val="22"/>
      </w:rPr>
    </w:lvl>
    <w:lvl w:ilvl="1" w:tplc="CCFC646A">
      <w:start w:val="1"/>
      <w:numFmt w:val="decimal"/>
      <w:lvlText w:val="%2."/>
      <w:lvlJc w:val="left"/>
      <w:pPr>
        <w:ind w:left="821" w:hanging="231"/>
      </w:pPr>
      <w:rPr>
        <w:rFonts w:cs="Times New Roman" w:hint="default"/>
        <w:spacing w:val="-1"/>
        <w:w w:val="99"/>
      </w:rPr>
    </w:lvl>
    <w:lvl w:ilvl="2" w:tplc="8BB40636">
      <w:numFmt w:val="bullet"/>
      <w:lvlText w:val="•"/>
      <w:lvlJc w:val="left"/>
      <w:pPr>
        <w:ind w:left="2629" w:hanging="231"/>
      </w:pPr>
      <w:rPr>
        <w:rFonts w:hint="default"/>
      </w:rPr>
    </w:lvl>
    <w:lvl w:ilvl="3" w:tplc="A628B702">
      <w:numFmt w:val="bullet"/>
      <w:lvlText w:val="•"/>
      <w:lvlJc w:val="left"/>
      <w:pPr>
        <w:ind w:left="3533" w:hanging="231"/>
      </w:pPr>
      <w:rPr>
        <w:rFonts w:hint="default"/>
      </w:rPr>
    </w:lvl>
    <w:lvl w:ilvl="4" w:tplc="46F0FA10">
      <w:numFmt w:val="bullet"/>
      <w:lvlText w:val="•"/>
      <w:lvlJc w:val="left"/>
      <w:pPr>
        <w:ind w:left="4438" w:hanging="231"/>
      </w:pPr>
      <w:rPr>
        <w:rFonts w:hint="default"/>
      </w:rPr>
    </w:lvl>
    <w:lvl w:ilvl="5" w:tplc="C392754A">
      <w:numFmt w:val="bullet"/>
      <w:lvlText w:val="•"/>
      <w:lvlJc w:val="left"/>
      <w:pPr>
        <w:ind w:left="5343" w:hanging="231"/>
      </w:pPr>
      <w:rPr>
        <w:rFonts w:hint="default"/>
      </w:rPr>
    </w:lvl>
    <w:lvl w:ilvl="6" w:tplc="1B7CCA34">
      <w:numFmt w:val="bullet"/>
      <w:lvlText w:val="•"/>
      <w:lvlJc w:val="left"/>
      <w:pPr>
        <w:ind w:left="6247" w:hanging="231"/>
      </w:pPr>
      <w:rPr>
        <w:rFonts w:hint="default"/>
      </w:rPr>
    </w:lvl>
    <w:lvl w:ilvl="7" w:tplc="B242FC44">
      <w:numFmt w:val="bullet"/>
      <w:lvlText w:val="•"/>
      <w:lvlJc w:val="left"/>
      <w:pPr>
        <w:ind w:left="7152" w:hanging="231"/>
      </w:pPr>
      <w:rPr>
        <w:rFonts w:hint="default"/>
      </w:rPr>
    </w:lvl>
    <w:lvl w:ilvl="8" w:tplc="67D25C4C">
      <w:numFmt w:val="bullet"/>
      <w:lvlText w:val="•"/>
      <w:lvlJc w:val="left"/>
      <w:pPr>
        <w:ind w:left="8057" w:hanging="231"/>
      </w:pPr>
      <w:rPr>
        <w:rFonts w:hint="default"/>
      </w:rPr>
    </w:lvl>
  </w:abstractNum>
  <w:abstractNum w:abstractNumId="59" w15:restartNumberingAfterBreak="0">
    <w:nsid w:val="6A4F26B4"/>
    <w:multiLevelType w:val="multilevel"/>
    <w:tmpl w:val="C076DF5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2E2DB3"/>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C94CE7"/>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1A64B60"/>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2805941"/>
    <w:multiLevelType w:val="hybridMultilevel"/>
    <w:tmpl w:val="2B5E00C4"/>
    <w:lvl w:ilvl="0" w:tplc="2D907258">
      <w:start w:val="1"/>
      <w:numFmt w:val="decimal"/>
      <w:lvlText w:val="%1."/>
      <w:lvlJc w:val="left"/>
      <w:pPr>
        <w:ind w:left="720" w:hanging="360"/>
      </w:pPr>
      <w:rPr>
        <w:rFonts w:ascii="Times New Roman" w:eastAsia="Calibr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2CB2825"/>
    <w:multiLevelType w:val="hybridMultilevel"/>
    <w:tmpl w:val="21F2B802"/>
    <w:lvl w:ilvl="0" w:tplc="BAE470FE">
      <w:start w:val="1"/>
      <w:numFmt w:val="decimal"/>
      <w:suff w:val="space"/>
      <w:lvlText w:val="%1."/>
      <w:lvlJc w:val="left"/>
      <w:pPr>
        <w:ind w:left="-76" w:firstLine="76"/>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65" w15:restartNumberingAfterBreak="0">
    <w:nsid w:val="72EC1027"/>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326520D"/>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50A4EDD"/>
    <w:multiLevelType w:val="multilevel"/>
    <w:tmpl w:val="66182A78"/>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4E1036"/>
    <w:multiLevelType w:val="multilevel"/>
    <w:tmpl w:val="FBA20B5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351D2F"/>
    <w:multiLevelType w:val="hybridMultilevel"/>
    <w:tmpl w:val="A3A68D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A3225F1"/>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AA56557"/>
    <w:multiLevelType w:val="multilevel"/>
    <w:tmpl w:val="3FDC49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BE4317E"/>
    <w:multiLevelType w:val="hybridMultilevel"/>
    <w:tmpl w:val="8A2C1A28"/>
    <w:lvl w:ilvl="0" w:tplc="50E00732">
      <w:start w:val="1"/>
      <w:numFmt w:val="decimal"/>
      <w:suff w:val="space"/>
      <w:lvlText w:val="%1."/>
      <w:lvlJc w:val="left"/>
      <w:pPr>
        <w:ind w:left="208" w:firstLine="7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EF55C25"/>
    <w:multiLevelType w:val="multilevel"/>
    <w:tmpl w:val="C076DF5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6393305">
    <w:abstractNumId w:val="55"/>
  </w:num>
  <w:num w:numId="2" w16cid:durableId="304967387">
    <w:abstractNumId w:val="2"/>
  </w:num>
  <w:num w:numId="3" w16cid:durableId="147940675">
    <w:abstractNumId w:val="58"/>
  </w:num>
  <w:num w:numId="4" w16cid:durableId="2041516187">
    <w:abstractNumId w:val="30"/>
  </w:num>
  <w:num w:numId="5" w16cid:durableId="740518103">
    <w:abstractNumId w:val="16"/>
  </w:num>
  <w:num w:numId="6" w16cid:durableId="1036546613">
    <w:abstractNumId w:val="53"/>
  </w:num>
  <w:num w:numId="7" w16cid:durableId="791901919">
    <w:abstractNumId w:val="20"/>
  </w:num>
  <w:num w:numId="8" w16cid:durableId="244649447">
    <w:abstractNumId w:val="50"/>
  </w:num>
  <w:num w:numId="9" w16cid:durableId="1999771284">
    <w:abstractNumId w:val="60"/>
  </w:num>
  <w:num w:numId="10" w16cid:durableId="1426419029">
    <w:abstractNumId w:val="10"/>
  </w:num>
  <w:num w:numId="11" w16cid:durableId="659895121">
    <w:abstractNumId w:val="35"/>
  </w:num>
  <w:num w:numId="12" w16cid:durableId="1808737537">
    <w:abstractNumId w:val="31"/>
  </w:num>
  <w:num w:numId="13" w16cid:durableId="1069230868">
    <w:abstractNumId w:val="45"/>
  </w:num>
  <w:num w:numId="14" w16cid:durableId="1724719609">
    <w:abstractNumId w:val="33"/>
  </w:num>
  <w:num w:numId="15" w16cid:durableId="393359132">
    <w:abstractNumId w:val="67"/>
  </w:num>
  <w:num w:numId="16" w16cid:durableId="238751888">
    <w:abstractNumId w:val="12"/>
  </w:num>
  <w:num w:numId="17" w16cid:durableId="617759224">
    <w:abstractNumId w:val="9"/>
  </w:num>
  <w:num w:numId="18" w16cid:durableId="204218806">
    <w:abstractNumId w:val="34"/>
  </w:num>
  <w:num w:numId="19" w16cid:durableId="2087535936">
    <w:abstractNumId w:val="73"/>
  </w:num>
  <w:num w:numId="20" w16cid:durableId="2118013295">
    <w:abstractNumId w:val="22"/>
  </w:num>
  <w:num w:numId="21" w16cid:durableId="1268345354">
    <w:abstractNumId w:val="68"/>
  </w:num>
  <w:num w:numId="22" w16cid:durableId="1430198307">
    <w:abstractNumId w:val="44"/>
  </w:num>
  <w:num w:numId="23" w16cid:durableId="946153390">
    <w:abstractNumId w:val="63"/>
  </w:num>
  <w:num w:numId="24" w16cid:durableId="2101215821">
    <w:abstractNumId w:val="38"/>
  </w:num>
  <w:num w:numId="25" w16cid:durableId="1846938192">
    <w:abstractNumId w:val="65"/>
  </w:num>
  <w:num w:numId="26" w16cid:durableId="1063941344">
    <w:abstractNumId w:val="57"/>
  </w:num>
  <w:num w:numId="27" w16cid:durableId="342899692">
    <w:abstractNumId w:val="25"/>
  </w:num>
  <w:num w:numId="28" w16cid:durableId="495071644">
    <w:abstractNumId w:val="71"/>
  </w:num>
  <w:num w:numId="29" w16cid:durableId="2056272854">
    <w:abstractNumId w:val="1"/>
  </w:num>
  <w:num w:numId="30" w16cid:durableId="1034422942">
    <w:abstractNumId w:val="13"/>
  </w:num>
  <w:num w:numId="31" w16cid:durableId="1985771275">
    <w:abstractNumId w:val="42"/>
  </w:num>
  <w:num w:numId="32" w16cid:durableId="537276801">
    <w:abstractNumId w:val="19"/>
  </w:num>
  <w:num w:numId="33" w16cid:durableId="1320647886">
    <w:abstractNumId w:val="49"/>
  </w:num>
  <w:num w:numId="34" w16cid:durableId="1366562327">
    <w:abstractNumId w:val="7"/>
  </w:num>
  <w:num w:numId="35" w16cid:durableId="920720419">
    <w:abstractNumId w:val="29"/>
  </w:num>
  <w:num w:numId="36" w16cid:durableId="1172258418">
    <w:abstractNumId w:val="8"/>
  </w:num>
  <w:num w:numId="37" w16cid:durableId="1828859344">
    <w:abstractNumId w:val="59"/>
  </w:num>
  <w:num w:numId="38" w16cid:durableId="941644758">
    <w:abstractNumId w:val="27"/>
  </w:num>
  <w:num w:numId="39" w16cid:durableId="1923559608">
    <w:abstractNumId w:val="41"/>
  </w:num>
  <w:num w:numId="40" w16cid:durableId="868301159">
    <w:abstractNumId w:val="24"/>
  </w:num>
  <w:num w:numId="41" w16cid:durableId="1706832099">
    <w:abstractNumId w:val="37"/>
  </w:num>
  <w:num w:numId="42" w16cid:durableId="883835539">
    <w:abstractNumId w:val="15"/>
  </w:num>
  <w:num w:numId="43" w16cid:durableId="1004865991">
    <w:abstractNumId w:val="14"/>
  </w:num>
  <w:num w:numId="44" w16cid:durableId="994457982">
    <w:abstractNumId w:val="52"/>
  </w:num>
  <w:num w:numId="45" w16cid:durableId="1310477156">
    <w:abstractNumId w:val="5"/>
  </w:num>
  <w:num w:numId="46" w16cid:durableId="1850410985">
    <w:abstractNumId w:val="48"/>
  </w:num>
  <w:num w:numId="47" w16cid:durableId="909080520">
    <w:abstractNumId w:val="46"/>
  </w:num>
  <w:num w:numId="48" w16cid:durableId="403258052">
    <w:abstractNumId w:val="21"/>
  </w:num>
  <w:num w:numId="49" w16cid:durableId="1060903938">
    <w:abstractNumId w:val="18"/>
  </w:num>
  <w:num w:numId="50" w16cid:durableId="1024282415">
    <w:abstractNumId w:val="47"/>
  </w:num>
  <w:num w:numId="51" w16cid:durableId="167061301">
    <w:abstractNumId w:val="69"/>
  </w:num>
  <w:num w:numId="52" w16cid:durableId="1309897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9166526">
    <w:abstractNumId w:val="17"/>
  </w:num>
  <w:num w:numId="54" w16cid:durableId="730538111">
    <w:abstractNumId w:val="64"/>
  </w:num>
  <w:num w:numId="55" w16cid:durableId="1390566992">
    <w:abstractNumId w:val="0"/>
  </w:num>
  <w:num w:numId="56" w16cid:durableId="2146772764">
    <w:abstractNumId w:val="3"/>
  </w:num>
  <w:num w:numId="57" w16cid:durableId="583033577">
    <w:abstractNumId w:val="61"/>
  </w:num>
  <w:num w:numId="58" w16cid:durableId="1591742661">
    <w:abstractNumId w:val="26"/>
  </w:num>
  <w:num w:numId="59" w16cid:durableId="423846314">
    <w:abstractNumId w:val="62"/>
  </w:num>
  <w:num w:numId="60" w16cid:durableId="2089765629">
    <w:abstractNumId w:val="36"/>
  </w:num>
  <w:num w:numId="61" w16cid:durableId="153379000">
    <w:abstractNumId w:val="54"/>
  </w:num>
  <w:num w:numId="62" w16cid:durableId="1142111945">
    <w:abstractNumId w:val="28"/>
  </w:num>
  <w:num w:numId="63" w16cid:durableId="1898936711">
    <w:abstractNumId w:val="23"/>
  </w:num>
  <w:num w:numId="64" w16cid:durableId="81689352">
    <w:abstractNumId w:val="51"/>
  </w:num>
  <w:num w:numId="65" w16cid:durableId="1154107292">
    <w:abstractNumId w:val="40"/>
  </w:num>
  <w:num w:numId="66" w16cid:durableId="1577856013">
    <w:abstractNumId w:val="66"/>
  </w:num>
  <w:num w:numId="67" w16cid:durableId="447967025">
    <w:abstractNumId w:val="43"/>
  </w:num>
  <w:num w:numId="68" w16cid:durableId="1860577984">
    <w:abstractNumId w:val="39"/>
  </w:num>
  <w:num w:numId="69" w16cid:durableId="1190987888">
    <w:abstractNumId w:val="11"/>
  </w:num>
  <w:num w:numId="70" w16cid:durableId="1930918056">
    <w:abstractNumId w:val="6"/>
  </w:num>
  <w:num w:numId="71" w16cid:durableId="143476727">
    <w:abstractNumId w:val="72"/>
  </w:num>
  <w:num w:numId="72" w16cid:durableId="396755379">
    <w:abstractNumId w:val="70"/>
  </w:num>
  <w:num w:numId="73" w16cid:durableId="1678312841">
    <w:abstractNumId w:val="56"/>
  </w:num>
  <w:num w:numId="74" w16cid:durableId="342439080">
    <w:abstractNumId w:val="32"/>
  </w:num>
  <w:num w:numId="75" w16cid:durableId="1536499040">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ru-RU" w:vendorID="64" w:dllVersion="0" w:nlCheck="1" w:checkStyle="0"/>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86"/>
    <w:rsid w:val="000006FD"/>
    <w:rsid w:val="000031D6"/>
    <w:rsid w:val="00004603"/>
    <w:rsid w:val="00004870"/>
    <w:rsid w:val="00004E22"/>
    <w:rsid w:val="00007411"/>
    <w:rsid w:val="0000764E"/>
    <w:rsid w:val="0000775B"/>
    <w:rsid w:val="00007946"/>
    <w:rsid w:val="0001016D"/>
    <w:rsid w:val="000104E2"/>
    <w:rsid w:val="00010A16"/>
    <w:rsid w:val="00010EA5"/>
    <w:rsid w:val="000115F3"/>
    <w:rsid w:val="00012EDD"/>
    <w:rsid w:val="000132BF"/>
    <w:rsid w:val="00014435"/>
    <w:rsid w:val="000155CA"/>
    <w:rsid w:val="00015D9F"/>
    <w:rsid w:val="00017605"/>
    <w:rsid w:val="00020B81"/>
    <w:rsid w:val="000214DB"/>
    <w:rsid w:val="00021D18"/>
    <w:rsid w:val="000251C6"/>
    <w:rsid w:val="000254DB"/>
    <w:rsid w:val="00025808"/>
    <w:rsid w:val="000261B4"/>
    <w:rsid w:val="000277D1"/>
    <w:rsid w:val="00027E7C"/>
    <w:rsid w:val="0003099A"/>
    <w:rsid w:val="00033FF1"/>
    <w:rsid w:val="00035049"/>
    <w:rsid w:val="00035C2C"/>
    <w:rsid w:val="00036A82"/>
    <w:rsid w:val="00037032"/>
    <w:rsid w:val="00040307"/>
    <w:rsid w:val="000410E6"/>
    <w:rsid w:val="00042534"/>
    <w:rsid w:val="00044A42"/>
    <w:rsid w:val="000456E7"/>
    <w:rsid w:val="00046DEF"/>
    <w:rsid w:val="000474B6"/>
    <w:rsid w:val="000475FC"/>
    <w:rsid w:val="00050119"/>
    <w:rsid w:val="00050952"/>
    <w:rsid w:val="00051BDA"/>
    <w:rsid w:val="00052718"/>
    <w:rsid w:val="0005538A"/>
    <w:rsid w:val="00055BB3"/>
    <w:rsid w:val="00056D08"/>
    <w:rsid w:val="0005756A"/>
    <w:rsid w:val="00060EC0"/>
    <w:rsid w:val="000614A7"/>
    <w:rsid w:val="0006201A"/>
    <w:rsid w:val="000627E6"/>
    <w:rsid w:val="000628B1"/>
    <w:rsid w:val="00062BCB"/>
    <w:rsid w:val="0006496C"/>
    <w:rsid w:val="00067D82"/>
    <w:rsid w:val="0007020F"/>
    <w:rsid w:val="00071BFF"/>
    <w:rsid w:val="00072AF6"/>
    <w:rsid w:val="00073485"/>
    <w:rsid w:val="00073F4A"/>
    <w:rsid w:val="000765BF"/>
    <w:rsid w:val="0007753C"/>
    <w:rsid w:val="00077957"/>
    <w:rsid w:val="00080A03"/>
    <w:rsid w:val="000810CF"/>
    <w:rsid w:val="00081930"/>
    <w:rsid w:val="00081BB7"/>
    <w:rsid w:val="00083472"/>
    <w:rsid w:val="0008358A"/>
    <w:rsid w:val="000839D2"/>
    <w:rsid w:val="00084012"/>
    <w:rsid w:val="0008481C"/>
    <w:rsid w:val="00085F01"/>
    <w:rsid w:val="00090282"/>
    <w:rsid w:val="00090A79"/>
    <w:rsid w:val="00092855"/>
    <w:rsid w:val="00092ACA"/>
    <w:rsid w:val="00092D23"/>
    <w:rsid w:val="0009373B"/>
    <w:rsid w:val="0009605B"/>
    <w:rsid w:val="0009674A"/>
    <w:rsid w:val="0009701F"/>
    <w:rsid w:val="000A1207"/>
    <w:rsid w:val="000A1BA1"/>
    <w:rsid w:val="000A1EFE"/>
    <w:rsid w:val="000A356B"/>
    <w:rsid w:val="000A4B80"/>
    <w:rsid w:val="000B0F25"/>
    <w:rsid w:val="000B2362"/>
    <w:rsid w:val="000B23BE"/>
    <w:rsid w:val="000B387F"/>
    <w:rsid w:val="000B5B47"/>
    <w:rsid w:val="000B6768"/>
    <w:rsid w:val="000C0182"/>
    <w:rsid w:val="000C0367"/>
    <w:rsid w:val="000C0F42"/>
    <w:rsid w:val="000C271C"/>
    <w:rsid w:val="000C36DF"/>
    <w:rsid w:val="000C5312"/>
    <w:rsid w:val="000C5C4C"/>
    <w:rsid w:val="000C68CA"/>
    <w:rsid w:val="000C70D3"/>
    <w:rsid w:val="000D2BE2"/>
    <w:rsid w:val="000D4B87"/>
    <w:rsid w:val="000D4D4B"/>
    <w:rsid w:val="000D563D"/>
    <w:rsid w:val="000D705F"/>
    <w:rsid w:val="000E032B"/>
    <w:rsid w:val="000E0F79"/>
    <w:rsid w:val="000E2E94"/>
    <w:rsid w:val="000E31B3"/>
    <w:rsid w:val="000E4C2D"/>
    <w:rsid w:val="000E5566"/>
    <w:rsid w:val="000E60D3"/>
    <w:rsid w:val="000F023C"/>
    <w:rsid w:val="000F0B3B"/>
    <w:rsid w:val="000F203F"/>
    <w:rsid w:val="000F7B11"/>
    <w:rsid w:val="001007E5"/>
    <w:rsid w:val="0010326B"/>
    <w:rsid w:val="00103632"/>
    <w:rsid w:val="0010561A"/>
    <w:rsid w:val="00105A85"/>
    <w:rsid w:val="00105B2A"/>
    <w:rsid w:val="00107E6A"/>
    <w:rsid w:val="00107FC4"/>
    <w:rsid w:val="00110003"/>
    <w:rsid w:val="00110905"/>
    <w:rsid w:val="00110FA9"/>
    <w:rsid w:val="00112252"/>
    <w:rsid w:val="001124DE"/>
    <w:rsid w:val="00116D5A"/>
    <w:rsid w:val="00117FC9"/>
    <w:rsid w:val="00120057"/>
    <w:rsid w:val="001206F1"/>
    <w:rsid w:val="001216D4"/>
    <w:rsid w:val="001221C2"/>
    <w:rsid w:val="001223D7"/>
    <w:rsid w:val="00124098"/>
    <w:rsid w:val="00124B75"/>
    <w:rsid w:val="00124FB2"/>
    <w:rsid w:val="00125737"/>
    <w:rsid w:val="00131EE7"/>
    <w:rsid w:val="0013217C"/>
    <w:rsid w:val="00132F40"/>
    <w:rsid w:val="0013321F"/>
    <w:rsid w:val="00134944"/>
    <w:rsid w:val="00134B61"/>
    <w:rsid w:val="00135618"/>
    <w:rsid w:val="00141255"/>
    <w:rsid w:val="00141BEF"/>
    <w:rsid w:val="001428D7"/>
    <w:rsid w:val="00143C17"/>
    <w:rsid w:val="001441B9"/>
    <w:rsid w:val="001443E2"/>
    <w:rsid w:val="001460B3"/>
    <w:rsid w:val="00146D76"/>
    <w:rsid w:val="0015089D"/>
    <w:rsid w:val="0015099B"/>
    <w:rsid w:val="001519D0"/>
    <w:rsid w:val="00153638"/>
    <w:rsid w:val="00153A5B"/>
    <w:rsid w:val="00154827"/>
    <w:rsid w:val="00154A97"/>
    <w:rsid w:val="00157DCF"/>
    <w:rsid w:val="00157EFE"/>
    <w:rsid w:val="00160A94"/>
    <w:rsid w:val="00160DC1"/>
    <w:rsid w:val="00161492"/>
    <w:rsid w:val="0016173D"/>
    <w:rsid w:val="00162819"/>
    <w:rsid w:val="0016467D"/>
    <w:rsid w:val="00164B55"/>
    <w:rsid w:val="00165236"/>
    <w:rsid w:val="001658FE"/>
    <w:rsid w:val="00165991"/>
    <w:rsid w:val="00167522"/>
    <w:rsid w:val="00167EF8"/>
    <w:rsid w:val="00171D86"/>
    <w:rsid w:val="00173A69"/>
    <w:rsid w:val="00174D5F"/>
    <w:rsid w:val="00177A8E"/>
    <w:rsid w:val="00181915"/>
    <w:rsid w:val="00181C6F"/>
    <w:rsid w:val="00181E22"/>
    <w:rsid w:val="001824CC"/>
    <w:rsid w:val="00184251"/>
    <w:rsid w:val="00184A5A"/>
    <w:rsid w:val="00184B48"/>
    <w:rsid w:val="00184D24"/>
    <w:rsid w:val="00184F32"/>
    <w:rsid w:val="00185573"/>
    <w:rsid w:val="00185B49"/>
    <w:rsid w:val="001904E4"/>
    <w:rsid w:val="001908E0"/>
    <w:rsid w:val="00192034"/>
    <w:rsid w:val="00192499"/>
    <w:rsid w:val="0019330E"/>
    <w:rsid w:val="00194527"/>
    <w:rsid w:val="0019481C"/>
    <w:rsid w:val="00194EBF"/>
    <w:rsid w:val="00195256"/>
    <w:rsid w:val="00195BCC"/>
    <w:rsid w:val="00196560"/>
    <w:rsid w:val="00196959"/>
    <w:rsid w:val="001979BF"/>
    <w:rsid w:val="00197FD9"/>
    <w:rsid w:val="001A02C4"/>
    <w:rsid w:val="001A0F0A"/>
    <w:rsid w:val="001A1294"/>
    <w:rsid w:val="001A3847"/>
    <w:rsid w:val="001A5654"/>
    <w:rsid w:val="001A6BA5"/>
    <w:rsid w:val="001B1C65"/>
    <w:rsid w:val="001B66DD"/>
    <w:rsid w:val="001B6F7F"/>
    <w:rsid w:val="001B78AD"/>
    <w:rsid w:val="001B7ABD"/>
    <w:rsid w:val="001B7CE9"/>
    <w:rsid w:val="001B7DB0"/>
    <w:rsid w:val="001C18CC"/>
    <w:rsid w:val="001C2E6A"/>
    <w:rsid w:val="001C3C05"/>
    <w:rsid w:val="001C576C"/>
    <w:rsid w:val="001D0CFF"/>
    <w:rsid w:val="001D161A"/>
    <w:rsid w:val="001D1814"/>
    <w:rsid w:val="001D1A2A"/>
    <w:rsid w:val="001D24E6"/>
    <w:rsid w:val="001D5063"/>
    <w:rsid w:val="001D5429"/>
    <w:rsid w:val="001D6AEF"/>
    <w:rsid w:val="001D7065"/>
    <w:rsid w:val="001E0E47"/>
    <w:rsid w:val="001E105D"/>
    <w:rsid w:val="001E27B1"/>
    <w:rsid w:val="001E4906"/>
    <w:rsid w:val="001E4F1E"/>
    <w:rsid w:val="001E5B44"/>
    <w:rsid w:val="001E679E"/>
    <w:rsid w:val="001F1167"/>
    <w:rsid w:val="001F13A1"/>
    <w:rsid w:val="001F1DC1"/>
    <w:rsid w:val="001F223D"/>
    <w:rsid w:val="001F2E67"/>
    <w:rsid w:val="001F3D62"/>
    <w:rsid w:val="001F4DFC"/>
    <w:rsid w:val="001F5345"/>
    <w:rsid w:val="001F5B6E"/>
    <w:rsid w:val="001F729C"/>
    <w:rsid w:val="001F7998"/>
    <w:rsid w:val="001F7AFE"/>
    <w:rsid w:val="002014E0"/>
    <w:rsid w:val="002018C2"/>
    <w:rsid w:val="00201CE9"/>
    <w:rsid w:val="00206782"/>
    <w:rsid w:val="00207715"/>
    <w:rsid w:val="00207967"/>
    <w:rsid w:val="00210286"/>
    <w:rsid w:val="002106DC"/>
    <w:rsid w:val="00210D95"/>
    <w:rsid w:val="002122BC"/>
    <w:rsid w:val="00212872"/>
    <w:rsid w:val="002129FF"/>
    <w:rsid w:val="00213710"/>
    <w:rsid w:val="002140E5"/>
    <w:rsid w:val="00214324"/>
    <w:rsid w:val="00217275"/>
    <w:rsid w:val="0021775A"/>
    <w:rsid w:val="00220133"/>
    <w:rsid w:val="00221FF4"/>
    <w:rsid w:val="00222BB1"/>
    <w:rsid w:val="0022344A"/>
    <w:rsid w:val="00223D0D"/>
    <w:rsid w:val="00223E35"/>
    <w:rsid w:val="002241F3"/>
    <w:rsid w:val="002246C1"/>
    <w:rsid w:val="002252A1"/>
    <w:rsid w:val="002254B5"/>
    <w:rsid w:val="002262D7"/>
    <w:rsid w:val="002303F5"/>
    <w:rsid w:val="002313AD"/>
    <w:rsid w:val="002313CC"/>
    <w:rsid w:val="00231D93"/>
    <w:rsid w:val="00233CCD"/>
    <w:rsid w:val="00234983"/>
    <w:rsid w:val="00234BEB"/>
    <w:rsid w:val="002353E9"/>
    <w:rsid w:val="0023549E"/>
    <w:rsid w:val="002355A5"/>
    <w:rsid w:val="0023587A"/>
    <w:rsid w:val="002363BA"/>
    <w:rsid w:val="00236422"/>
    <w:rsid w:val="00236C70"/>
    <w:rsid w:val="00236CBA"/>
    <w:rsid w:val="00236FC0"/>
    <w:rsid w:val="00240EEF"/>
    <w:rsid w:val="0024274C"/>
    <w:rsid w:val="0024720E"/>
    <w:rsid w:val="00247800"/>
    <w:rsid w:val="00247AFE"/>
    <w:rsid w:val="002500FD"/>
    <w:rsid w:val="00252BF5"/>
    <w:rsid w:val="0025347C"/>
    <w:rsid w:val="002534FA"/>
    <w:rsid w:val="00253CBB"/>
    <w:rsid w:val="0025599E"/>
    <w:rsid w:val="0025710D"/>
    <w:rsid w:val="00260B12"/>
    <w:rsid w:val="00261747"/>
    <w:rsid w:val="002629A9"/>
    <w:rsid w:val="00262AB6"/>
    <w:rsid w:val="002662E4"/>
    <w:rsid w:val="0026715B"/>
    <w:rsid w:val="00267182"/>
    <w:rsid w:val="00270FBB"/>
    <w:rsid w:val="00272730"/>
    <w:rsid w:val="002739CC"/>
    <w:rsid w:val="00274B04"/>
    <w:rsid w:val="00275940"/>
    <w:rsid w:val="00276A17"/>
    <w:rsid w:val="00276BBF"/>
    <w:rsid w:val="002816D4"/>
    <w:rsid w:val="002827FD"/>
    <w:rsid w:val="00283275"/>
    <w:rsid w:val="00283480"/>
    <w:rsid w:val="00283BF7"/>
    <w:rsid w:val="002845CA"/>
    <w:rsid w:val="002854B6"/>
    <w:rsid w:val="00285F90"/>
    <w:rsid w:val="00286EC1"/>
    <w:rsid w:val="00287D29"/>
    <w:rsid w:val="002911B7"/>
    <w:rsid w:val="002916E4"/>
    <w:rsid w:val="0029272C"/>
    <w:rsid w:val="00292FC8"/>
    <w:rsid w:val="002932DC"/>
    <w:rsid w:val="00293F19"/>
    <w:rsid w:val="00295D79"/>
    <w:rsid w:val="0029604D"/>
    <w:rsid w:val="00296B5F"/>
    <w:rsid w:val="00296FCA"/>
    <w:rsid w:val="0029780B"/>
    <w:rsid w:val="00297FD8"/>
    <w:rsid w:val="002A136F"/>
    <w:rsid w:val="002A18F5"/>
    <w:rsid w:val="002A1DB7"/>
    <w:rsid w:val="002A246C"/>
    <w:rsid w:val="002A260A"/>
    <w:rsid w:val="002A3C5F"/>
    <w:rsid w:val="002A400D"/>
    <w:rsid w:val="002A61D4"/>
    <w:rsid w:val="002A62DE"/>
    <w:rsid w:val="002A74E5"/>
    <w:rsid w:val="002A7ED7"/>
    <w:rsid w:val="002B007C"/>
    <w:rsid w:val="002B210D"/>
    <w:rsid w:val="002B21E6"/>
    <w:rsid w:val="002B22A4"/>
    <w:rsid w:val="002B38A1"/>
    <w:rsid w:val="002B6697"/>
    <w:rsid w:val="002B7978"/>
    <w:rsid w:val="002C236E"/>
    <w:rsid w:val="002C2441"/>
    <w:rsid w:val="002C2503"/>
    <w:rsid w:val="002C466A"/>
    <w:rsid w:val="002C4DF5"/>
    <w:rsid w:val="002C5CCC"/>
    <w:rsid w:val="002C621E"/>
    <w:rsid w:val="002C65B1"/>
    <w:rsid w:val="002C6D4A"/>
    <w:rsid w:val="002D09F8"/>
    <w:rsid w:val="002D19B7"/>
    <w:rsid w:val="002D2437"/>
    <w:rsid w:val="002D2BBB"/>
    <w:rsid w:val="002D57FE"/>
    <w:rsid w:val="002D5BEE"/>
    <w:rsid w:val="002D75B0"/>
    <w:rsid w:val="002E08AB"/>
    <w:rsid w:val="002E2B5B"/>
    <w:rsid w:val="002E314E"/>
    <w:rsid w:val="002E3F2A"/>
    <w:rsid w:val="002E4060"/>
    <w:rsid w:val="002E435F"/>
    <w:rsid w:val="002E6843"/>
    <w:rsid w:val="002E7456"/>
    <w:rsid w:val="002E7CBD"/>
    <w:rsid w:val="002F2046"/>
    <w:rsid w:val="002F26DA"/>
    <w:rsid w:val="002F2E3A"/>
    <w:rsid w:val="002F408C"/>
    <w:rsid w:val="002F4417"/>
    <w:rsid w:val="002F6261"/>
    <w:rsid w:val="00300714"/>
    <w:rsid w:val="00300A2F"/>
    <w:rsid w:val="00300E5D"/>
    <w:rsid w:val="00301980"/>
    <w:rsid w:val="003049C1"/>
    <w:rsid w:val="00304C1D"/>
    <w:rsid w:val="00305679"/>
    <w:rsid w:val="003057AD"/>
    <w:rsid w:val="003057C6"/>
    <w:rsid w:val="003062B1"/>
    <w:rsid w:val="00307134"/>
    <w:rsid w:val="00310D72"/>
    <w:rsid w:val="0031201F"/>
    <w:rsid w:val="0031353B"/>
    <w:rsid w:val="00313C4C"/>
    <w:rsid w:val="003156B8"/>
    <w:rsid w:val="0032010E"/>
    <w:rsid w:val="00321689"/>
    <w:rsid w:val="003237D6"/>
    <w:rsid w:val="00323978"/>
    <w:rsid w:val="0032417F"/>
    <w:rsid w:val="00324195"/>
    <w:rsid w:val="003258D2"/>
    <w:rsid w:val="00325D52"/>
    <w:rsid w:val="00326011"/>
    <w:rsid w:val="003268D7"/>
    <w:rsid w:val="00326C82"/>
    <w:rsid w:val="003271F6"/>
    <w:rsid w:val="0033116A"/>
    <w:rsid w:val="0033171C"/>
    <w:rsid w:val="00331EBA"/>
    <w:rsid w:val="00334039"/>
    <w:rsid w:val="00336AF1"/>
    <w:rsid w:val="00337403"/>
    <w:rsid w:val="00337648"/>
    <w:rsid w:val="0033794F"/>
    <w:rsid w:val="00341C14"/>
    <w:rsid w:val="00341EB1"/>
    <w:rsid w:val="00344C3D"/>
    <w:rsid w:val="00346DC3"/>
    <w:rsid w:val="00347D33"/>
    <w:rsid w:val="003506A0"/>
    <w:rsid w:val="00350A88"/>
    <w:rsid w:val="00350BE4"/>
    <w:rsid w:val="00351AEC"/>
    <w:rsid w:val="00354C7A"/>
    <w:rsid w:val="003563E1"/>
    <w:rsid w:val="003579E9"/>
    <w:rsid w:val="00360F1C"/>
    <w:rsid w:val="0036155C"/>
    <w:rsid w:val="00361ABF"/>
    <w:rsid w:val="00363928"/>
    <w:rsid w:val="00364A97"/>
    <w:rsid w:val="00365149"/>
    <w:rsid w:val="00367344"/>
    <w:rsid w:val="00367F17"/>
    <w:rsid w:val="00370995"/>
    <w:rsid w:val="00370C6F"/>
    <w:rsid w:val="00370E11"/>
    <w:rsid w:val="00371918"/>
    <w:rsid w:val="003719F8"/>
    <w:rsid w:val="00372611"/>
    <w:rsid w:val="00372EBA"/>
    <w:rsid w:val="003741EE"/>
    <w:rsid w:val="003753A1"/>
    <w:rsid w:val="00375F28"/>
    <w:rsid w:val="00376790"/>
    <w:rsid w:val="00376F80"/>
    <w:rsid w:val="00377570"/>
    <w:rsid w:val="00377FDA"/>
    <w:rsid w:val="00380870"/>
    <w:rsid w:val="003808D6"/>
    <w:rsid w:val="003815EC"/>
    <w:rsid w:val="003822C4"/>
    <w:rsid w:val="00382EF9"/>
    <w:rsid w:val="00383094"/>
    <w:rsid w:val="00383536"/>
    <w:rsid w:val="00383777"/>
    <w:rsid w:val="003837DF"/>
    <w:rsid w:val="00383C87"/>
    <w:rsid w:val="00383D40"/>
    <w:rsid w:val="0038569E"/>
    <w:rsid w:val="0038776D"/>
    <w:rsid w:val="00387D0D"/>
    <w:rsid w:val="003900B5"/>
    <w:rsid w:val="00390DCC"/>
    <w:rsid w:val="00391F4F"/>
    <w:rsid w:val="00392D79"/>
    <w:rsid w:val="00393C1E"/>
    <w:rsid w:val="0039421D"/>
    <w:rsid w:val="00394DD1"/>
    <w:rsid w:val="00395E41"/>
    <w:rsid w:val="00395F70"/>
    <w:rsid w:val="0039655E"/>
    <w:rsid w:val="00397B84"/>
    <w:rsid w:val="003A2F17"/>
    <w:rsid w:val="003A419C"/>
    <w:rsid w:val="003A4525"/>
    <w:rsid w:val="003A4F44"/>
    <w:rsid w:val="003A5EF9"/>
    <w:rsid w:val="003A62AF"/>
    <w:rsid w:val="003B00B3"/>
    <w:rsid w:val="003B090F"/>
    <w:rsid w:val="003B163C"/>
    <w:rsid w:val="003B2C95"/>
    <w:rsid w:val="003B3BDD"/>
    <w:rsid w:val="003B59FB"/>
    <w:rsid w:val="003B6B3D"/>
    <w:rsid w:val="003B75EB"/>
    <w:rsid w:val="003C0B1F"/>
    <w:rsid w:val="003C0ED7"/>
    <w:rsid w:val="003C19C1"/>
    <w:rsid w:val="003C1F44"/>
    <w:rsid w:val="003C26BD"/>
    <w:rsid w:val="003C2A66"/>
    <w:rsid w:val="003C2E48"/>
    <w:rsid w:val="003C338F"/>
    <w:rsid w:val="003C4012"/>
    <w:rsid w:val="003C4757"/>
    <w:rsid w:val="003D0F97"/>
    <w:rsid w:val="003D183C"/>
    <w:rsid w:val="003D1EF7"/>
    <w:rsid w:val="003D265E"/>
    <w:rsid w:val="003D2FC2"/>
    <w:rsid w:val="003D3032"/>
    <w:rsid w:val="003D323E"/>
    <w:rsid w:val="003D38FC"/>
    <w:rsid w:val="003D3DB5"/>
    <w:rsid w:val="003D3DEB"/>
    <w:rsid w:val="003D5610"/>
    <w:rsid w:val="003D6F66"/>
    <w:rsid w:val="003D7BFF"/>
    <w:rsid w:val="003E095D"/>
    <w:rsid w:val="003E1ACE"/>
    <w:rsid w:val="003E41A1"/>
    <w:rsid w:val="003E4849"/>
    <w:rsid w:val="003E4B44"/>
    <w:rsid w:val="003E692D"/>
    <w:rsid w:val="003E6D5F"/>
    <w:rsid w:val="003F0F09"/>
    <w:rsid w:val="003F2944"/>
    <w:rsid w:val="003F4BAF"/>
    <w:rsid w:val="003F4F61"/>
    <w:rsid w:val="003F577B"/>
    <w:rsid w:val="0040121F"/>
    <w:rsid w:val="004023C9"/>
    <w:rsid w:val="00402679"/>
    <w:rsid w:val="004047E4"/>
    <w:rsid w:val="0040725D"/>
    <w:rsid w:val="004136B4"/>
    <w:rsid w:val="00413D68"/>
    <w:rsid w:val="0041436B"/>
    <w:rsid w:val="0041456A"/>
    <w:rsid w:val="004151C1"/>
    <w:rsid w:val="00415C01"/>
    <w:rsid w:val="00415D7E"/>
    <w:rsid w:val="00416368"/>
    <w:rsid w:val="00416BEE"/>
    <w:rsid w:val="00417916"/>
    <w:rsid w:val="0042029E"/>
    <w:rsid w:val="00420720"/>
    <w:rsid w:val="00421616"/>
    <w:rsid w:val="0042229C"/>
    <w:rsid w:val="004223A4"/>
    <w:rsid w:val="004229B9"/>
    <w:rsid w:val="0042313A"/>
    <w:rsid w:val="00423BCF"/>
    <w:rsid w:val="00424146"/>
    <w:rsid w:val="004241A3"/>
    <w:rsid w:val="004261D2"/>
    <w:rsid w:val="00426469"/>
    <w:rsid w:val="00426B67"/>
    <w:rsid w:val="00427BF9"/>
    <w:rsid w:val="00427E8E"/>
    <w:rsid w:val="00430832"/>
    <w:rsid w:val="00430D49"/>
    <w:rsid w:val="00431139"/>
    <w:rsid w:val="00431B54"/>
    <w:rsid w:val="0043200C"/>
    <w:rsid w:val="00432DD2"/>
    <w:rsid w:val="00433650"/>
    <w:rsid w:val="0043574D"/>
    <w:rsid w:val="00435BE2"/>
    <w:rsid w:val="00435F59"/>
    <w:rsid w:val="004360DC"/>
    <w:rsid w:val="004360F9"/>
    <w:rsid w:val="00436130"/>
    <w:rsid w:val="004361D8"/>
    <w:rsid w:val="004366FA"/>
    <w:rsid w:val="00436C24"/>
    <w:rsid w:val="004410F8"/>
    <w:rsid w:val="0044168D"/>
    <w:rsid w:val="00441CD2"/>
    <w:rsid w:val="00443887"/>
    <w:rsid w:val="00443961"/>
    <w:rsid w:val="004444EA"/>
    <w:rsid w:val="004453DD"/>
    <w:rsid w:val="00445DF6"/>
    <w:rsid w:val="004476C8"/>
    <w:rsid w:val="00452F68"/>
    <w:rsid w:val="0045564A"/>
    <w:rsid w:val="0045571A"/>
    <w:rsid w:val="004560F2"/>
    <w:rsid w:val="00457376"/>
    <w:rsid w:val="00460A06"/>
    <w:rsid w:val="00462525"/>
    <w:rsid w:val="00464D1E"/>
    <w:rsid w:val="0046606F"/>
    <w:rsid w:val="004664A1"/>
    <w:rsid w:val="00467686"/>
    <w:rsid w:val="00467973"/>
    <w:rsid w:val="00470202"/>
    <w:rsid w:val="00470382"/>
    <w:rsid w:val="004704C3"/>
    <w:rsid w:val="0047091A"/>
    <w:rsid w:val="00470AB9"/>
    <w:rsid w:val="00471051"/>
    <w:rsid w:val="00471422"/>
    <w:rsid w:val="00471E9E"/>
    <w:rsid w:val="00472E8F"/>
    <w:rsid w:val="00473DA6"/>
    <w:rsid w:val="00473F4C"/>
    <w:rsid w:val="00474767"/>
    <w:rsid w:val="00474C6E"/>
    <w:rsid w:val="00475421"/>
    <w:rsid w:val="00475E16"/>
    <w:rsid w:val="00476053"/>
    <w:rsid w:val="0047687C"/>
    <w:rsid w:val="00476F32"/>
    <w:rsid w:val="004807BA"/>
    <w:rsid w:val="00480BF2"/>
    <w:rsid w:val="004829F0"/>
    <w:rsid w:val="00482D9F"/>
    <w:rsid w:val="00485904"/>
    <w:rsid w:val="00485ADB"/>
    <w:rsid w:val="00486820"/>
    <w:rsid w:val="00487C23"/>
    <w:rsid w:val="004901F4"/>
    <w:rsid w:val="00490BCC"/>
    <w:rsid w:val="00491854"/>
    <w:rsid w:val="00491913"/>
    <w:rsid w:val="004926B8"/>
    <w:rsid w:val="00494F34"/>
    <w:rsid w:val="0049532D"/>
    <w:rsid w:val="004973D2"/>
    <w:rsid w:val="004A0400"/>
    <w:rsid w:val="004A0B43"/>
    <w:rsid w:val="004A2780"/>
    <w:rsid w:val="004A2D11"/>
    <w:rsid w:val="004A2EB7"/>
    <w:rsid w:val="004A3FD0"/>
    <w:rsid w:val="004A47EC"/>
    <w:rsid w:val="004A6203"/>
    <w:rsid w:val="004A70E7"/>
    <w:rsid w:val="004A718D"/>
    <w:rsid w:val="004A77A6"/>
    <w:rsid w:val="004B03CF"/>
    <w:rsid w:val="004B1DFD"/>
    <w:rsid w:val="004B2490"/>
    <w:rsid w:val="004B3216"/>
    <w:rsid w:val="004B71CB"/>
    <w:rsid w:val="004C0B9F"/>
    <w:rsid w:val="004C2FE6"/>
    <w:rsid w:val="004C4904"/>
    <w:rsid w:val="004C5002"/>
    <w:rsid w:val="004C543E"/>
    <w:rsid w:val="004C59FC"/>
    <w:rsid w:val="004C5AE4"/>
    <w:rsid w:val="004C5FA9"/>
    <w:rsid w:val="004C6375"/>
    <w:rsid w:val="004D1874"/>
    <w:rsid w:val="004D18B0"/>
    <w:rsid w:val="004D1B05"/>
    <w:rsid w:val="004D2D66"/>
    <w:rsid w:val="004D325A"/>
    <w:rsid w:val="004D4506"/>
    <w:rsid w:val="004D6A38"/>
    <w:rsid w:val="004D7229"/>
    <w:rsid w:val="004D79D3"/>
    <w:rsid w:val="004E11A8"/>
    <w:rsid w:val="004E2CE2"/>
    <w:rsid w:val="004E3933"/>
    <w:rsid w:val="004E5352"/>
    <w:rsid w:val="004E5B92"/>
    <w:rsid w:val="004E6450"/>
    <w:rsid w:val="004E73B8"/>
    <w:rsid w:val="004F1A59"/>
    <w:rsid w:val="004F37F4"/>
    <w:rsid w:val="004F60A6"/>
    <w:rsid w:val="00500426"/>
    <w:rsid w:val="00501D71"/>
    <w:rsid w:val="00502C44"/>
    <w:rsid w:val="00503075"/>
    <w:rsid w:val="005039FC"/>
    <w:rsid w:val="005047EE"/>
    <w:rsid w:val="00504DDC"/>
    <w:rsid w:val="00504E2D"/>
    <w:rsid w:val="00505EFE"/>
    <w:rsid w:val="005067FA"/>
    <w:rsid w:val="00510E83"/>
    <w:rsid w:val="00514664"/>
    <w:rsid w:val="00514F9B"/>
    <w:rsid w:val="005150EC"/>
    <w:rsid w:val="005155AC"/>
    <w:rsid w:val="0051670C"/>
    <w:rsid w:val="00517B44"/>
    <w:rsid w:val="00520E13"/>
    <w:rsid w:val="00524366"/>
    <w:rsid w:val="005253A7"/>
    <w:rsid w:val="005260F5"/>
    <w:rsid w:val="00526BE2"/>
    <w:rsid w:val="00526EF0"/>
    <w:rsid w:val="005277C4"/>
    <w:rsid w:val="0053173C"/>
    <w:rsid w:val="00531CBF"/>
    <w:rsid w:val="0053303A"/>
    <w:rsid w:val="00536080"/>
    <w:rsid w:val="00536C44"/>
    <w:rsid w:val="0054134C"/>
    <w:rsid w:val="00541684"/>
    <w:rsid w:val="00541B66"/>
    <w:rsid w:val="005422D5"/>
    <w:rsid w:val="0054284E"/>
    <w:rsid w:val="00542B75"/>
    <w:rsid w:val="0054300E"/>
    <w:rsid w:val="00543934"/>
    <w:rsid w:val="005444AE"/>
    <w:rsid w:val="005465BB"/>
    <w:rsid w:val="00550508"/>
    <w:rsid w:val="00551EBA"/>
    <w:rsid w:val="005546A0"/>
    <w:rsid w:val="00554DE3"/>
    <w:rsid w:val="00555775"/>
    <w:rsid w:val="005604DA"/>
    <w:rsid w:val="005640F2"/>
    <w:rsid w:val="0056495E"/>
    <w:rsid w:val="0056532E"/>
    <w:rsid w:val="0056637F"/>
    <w:rsid w:val="00566785"/>
    <w:rsid w:val="00566C8E"/>
    <w:rsid w:val="00571A22"/>
    <w:rsid w:val="00572319"/>
    <w:rsid w:val="00574244"/>
    <w:rsid w:val="005744C6"/>
    <w:rsid w:val="0057595D"/>
    <w:rsid w:val="005779AB"/>
    <w:rsid w:val="0058068A"/>
    <w:rsid w:val="005807F7"/>
    <w:rsid w:val="00580924"/>
    <w:rsid w:val="00581849"/>
    <w:rsid w:val="00582625"/>
    <w:rsid w:val="00582E70"/>
    <w:rsid w:val="005831B5"/>
    <w:rsid w:val="00591410"/>
    <w:rsid w:val="0059327C"/>
    <w:rsid w:val="005933E0"/>
    <w:rsid w:val="005955AC"/>
    <w:rsid w:val="00595FBC"/>
    <w:rsid w:val="005970A7"/>
    <w:rsid w:val="0059770F"/>
    <w:rsid w:val="005A42BB"/>
    <w:rsid w:val="005A44D5"/>
    <w:rsid w:val="005A665D"/>
    <w:rsid w:val="005A6E6C"/>
    <w:rsid w:val="005A770C"/>
    <w:rsid w:val="005B0193"/>
    <w:rsid w:val="005B0C75"/>
    <w:rsid w:val="005B1377"/>
    <w:rsid w:val="005B2653"/>
    <w:rsid w:val="005B57DD"/>
    <w:rsid w:val="005B778C"/>
    <w:rsid w:val="005C13C1"/>
    <w:rsid w:val="005C15E6"/>
    <w:rsid w:val="005C36C1"/>
    <w:rsid w:val="005C433B"/>
    <w:rsid w:val="005C5DBF"/>
    <w:rsid w:val="005C6215"/>
    <w:rsid w:val="005C70F5"/>
    <w:rsid w:val="005C798B"/>
    <w:rsid w:val="005D1225"/>
    <w:rsid w:val="005D16C9"/>
    <w:rsid w:val="005D37BA"/>
    <w:rsid w:val="005D3980"/>
    <w:rsid w:val="005D3E50"/>
    <w:rsid w:val="005D4484"/>
    <w:rsid w:val="005D54CA"/>
    <w:rsid w:val="005D60B6"/>
    <w:rsid w:val="005D61AB"/>
    <w:rsid w:val="005D7CE8"/>
    <w:rsid w:val="005E2B48"/>
    <w:rsid w:val="005E32A5"/>
    <w:rsid w:val="005E3520"/>
    <w:rsid w:val="005E3598"/>
    <w:rsid w:val="005E3C05"/>
    <w:rsid w:val="005E6C39"/>
    <w:rsid w:val="005E77AF"/>
    <w:rsid w:val="005E7A25"/>
    <w:rsid w:val="005E7E72"/>
    <w:rsid w:val="005F0A95"/>
    <w:rsid w:val="005F1AC8"/>
    <w:rsid w:val="005F66A9"/>
    <w:rsid w:val="005F6A2B"/>
    <w:rsid w:val="005F72C8"/>
    <w:rsid w:val="006018AC"/>
    <w:rsid w:val="00602457"/>
    <w:rsid w:val="0060337B"/>
    <w:rsid w:val="00603D61"/>
    <w:rsid w:val="006043CD"/>
    <w:rsid w:val="006067F7"/>
    <w:rsid w:val="0060774E"/>
    <w:rsid w:val="00607893"/>
    <w:rsid w:val="006079F0"/>
    <w:rsid w:val="00611A94"/>
    <w:rsid w:val="00612CDA"/>
    <w:rsid w:val="00613A99"/>
    <w:rsid w:val="006142D3"/>
    <w:rsid w:val="00614560"/>
    <w:rsid w:val="0061485B"/>
    <w:rsid w:val="006155FD"/>
    <w:rsid w:val="00616DF3"/>
    <w:rsid w:val="006174CC"/>
    <w:rsid w:val="006237A8"/>
    <w:rsid w:val="00623CD4"/>
    <w:rsid w:val="00624B99"/>
    <w:rsid w:val="00624F13"/>
    <w:rsid w:val="0062691D"/>
    <w:rsid w:val="006272B5"/>
    <w:rsid w:val="006302B0"/>
    <w:rsid w:val="00630B69"/>
    <w:rsid w:val="00631C1C"/>
    <w:rsid w:val="0063242F"/>
    <w:rsid w:val="00634AAF"/>
    <w:rsid w:val="006358C6"/>
    <w:rsid w:val="00635E2F"/>
    <w:rsid w:val="006407AF"/>
    <w:rsid w:val="006419A1"/>
    <w:rsid w:val="00643123"/>
    <w:rsid w:val="0065038A"/>
    <w:rsid w:val="006528CF"/>
    <w:rsid w:val="00652A16"/>
    <w:rsid w:val="0065413B"/>
    <w:rsid w:val="00654D72"/>
    <w:rsid w:val="00656F48"/>
    <w:rsid w:val="00664BCD"/>
    <w:rsid w:val="006658E1"/>
    <w:rsid w:val="00666CC5"/>
    <w:rsid w:val="00667DC0"/>
    <w:rsid w:val="00671524"/>
    <w:rsid w:val="00671921"/>
    <w:rsid w:val="00671F2B"/>
    <w:rsid w:val="00671FF9"/>
    <w:rsid w:val="00672A32"/>
    <w:rsid w:val="00672BCC"/>
    <w:rsid w:val="00673AA8"/>
    <w:rsid w:val="00674319"/>
    <w:rsid w:val="00674F49"/>
    <w:rsid w:val="00675025"/>
    <w:rsid w:val="00675C53"/>
    <w:rsid w:val="006760C7"/>
    <w:rsid w:val="00677D9F"/>
    <w:rsid w:val="00680876"/>
    <w:rsid w:val="00680D07"/>
    <w:rsid w:val="0068228C"/>
    <w:rsid w:val="00684F2B"/>
    <w:rsid w:val="00686FE5"/>
    <w:rsid w:val="00687CCB"/>
    <w:rsid w:val="006904BB"/>
    <w:rsid w:val="006905A6"/>
    <w:rsid w:val="00690FB0"/>
    <w:rsid w:val="00691541"/>
    <w:rsid w:val="00691ED8"/>
    <w:rsid w:val="0069256E"/>
    <w:rsid w:val="00692FA2"/>
    <w:rsid w:val="0069314B"/>
    <w:rsid w:val="00696BCB"/>
    <w:rsid w:val="00696E62"/>
    <w:rsid w:val="00697008"/>
    <w:rsid w:val="006A2238"/>
    <w:rsid w:val="006A2405"/>
    <w:rsid w:val="006A30AC"/>
    <w:rsid w:val="006A3A06"/>
    <w:rsid w:val="006A4469"/>
    <w:rsid w:val="006A446A"/>
    <w:rsid w:val="006A5526"/>
    <w:rsid w:val="006A6335"/>
    <w:rsid w:val="006B0286"/>
    <w:rsid w:val="006B0484"/>
    <w:rsid w:val="006B13F7"/>
    <w:rsid w:val="006B2FDF"/>
    <w:rsid w:val="006B3248"/>
    <w:rsid w:val="006B69A4"/>
    <w:rsid w:val="006B7E4D"/>
    <w:rsid w:val="006C016E"/>
    <w:rsid w:val="006C0A60"/>
    <w:rsid w:val="006C14C6"/>
    <w:rsid w:val="006C14D2"/>
    <w:rsid w:val="006C1647"/>
    <w:rsid w:val="006C2289"/>
    <w:rsid w:val="006D0957"/>
    <w:rsid w:val="006D2C5A"/>
    <w:rsid w:val="006D2CA1"/>
    <w:rsid w:val="006D2F73"/>
    <w:rsid w:val="006D38DC"/>
    <w:rsid w:val="006D592A"/>
    <w:rsid w:val="006D68E1"/>
    <w:rsid w:val="006E154D"/>
    <w:rsid w:val="006E480E"/>
    <w:rsid w:val="006E4D0A"/>
    <w:rsid w:val="006E612B"/>
    <w:rsid w:val="006E63EC"/>
    <w:rsid w:val="006E7AD9"/>
    <w:rsid w:val="006F09F8"/>
    <w:rsid w:val="006F1120"/>
    <w:rsid w:val="006F1FBF"/>
    <w:rsid w:val="006F21DE"/>
    <w:rsid w:val="006F2466"/>
    <w:rsid w:val="006F29E6"/>
    <w:rsid w:val="006F342F"/>
    <w:rsid w:val="006F4208"/>
    <w:rsid w:val="006F478D"/>
    <w:rsid w:val="006F5768"/>
    <w:rsid w:val="006F6C91"/>
    <w:rsid w:val="007001C6"/>
    <w:rsid w:val="00701092"/>
    <w:rsid w:val="00701E74"/>
    <w:rsid w:val="00704FEA"/>
    <w:rsid w:val="0070528E"/>
    <w:rsid w:val="00710EE8"/>
    <w:rsid w:val="007115CA"/>
    <w:rsid w:val="00711619"/>
    <w:rsid w:val="00714949"/>
    <w:rsid w:val="00714C22"/>
    <w:rsid w:val="00714DBB"/>
    <w:rsid w:val="0072083C"/>
    <w:rsid w:val="00720848"/>
    <w:rsid w:val="0072159B"/>
    <w:rsid w:val="007215A6"/>
    <w:rsid w:val="007229BD"/>
    <w:rsid w:val="00723EFD"/>
    <w:rsid w:val="00724F5B"/>
    <w:rsid w:val="00725BBA"/>
    <w:rsid w:val="00726620"/>
    <w:rsid w:val="0072699A"/>
    <w:rsid w:val="00726F36"/>
    <w:rsid w:val="00726F38"/>
    <w:rsid w:val="00727717"/>
    <w:rsid w:val="00731F0B"/>
    <w:rsid w:val="00732172"/>
    <w:rsid w:val="00732182"/>
    <w:rsid w:val="007343C0"/>
    <w:rsid w:val="00734EEE"/>
    <w:rsid w:val="00735466"/>
    <w:rsid w:val="0073594D"/>
    <w:rsid w:val="00736D68"/>
    <w:rsid w:val="00740847"/>
    <w:rsid w:val="007411F8"/>
    <w:rsid w:val="00741ACF"/>
    <w:rsid w:val="00745F80"/>
    <w:rsid w:val="00746609"/>
    <w:rsid w:val="00747C4D"/>
    <w:rsid w:val="007501E5"/>
    <w:rsid w:val="007519FD"/>
    <w:rsid w:val="007522B9"/>
    <w:rsid w:val="00752786"/>
    <w:rsid w:val="00753A43"/>
    <w:rsid w:val="007541F5"/>
    <w:rsid w:val="00754DB8"/>
    <w:rsid w:val="00755322"/>
    <w:rsid w:val="007558E3"/>
    <w:rsid w:val="00756518"/>
    <w:rsid w:val="00757255"/>
    <w:rsid w:val="00757352"/>
    <w:rsid w:val="007579E9"/>
    <w:rsid w:val="00757CEC"/>
    <w:rsid w:val="007619CC"/>
    <w:rsid w:val="00762107"/>
    <w:rsid w:val="00762D41"/>
    <w:rsid w:val="00766E08"/>
    <w:rsid w:val="00770039"/>
    <w:rsid w:val="007732AA"/>
    <w:rsid w:val="00774C68"/>
    <w:rsid w:val="00774F2C"/>
    <w:rsid w:val="00775960"/>
    <w:rsid w:val="00776297"/>
    <w:rsid w:val="007768BA"/>
    <w:rsid w:val="00776FEF"/>
    <w:rsid w:val="00781E9E"/>
    <w:rsid w:val="00782E1A"/>
    <w:rsid w:val="0078312E"/>
    <w:rsid w:val="007838A4"/>
    <w:rsid w:val="007840EA"/>
    <w:rsid w:val="00786EE9"/>
    <w:rsid w:val="00787DD0"/>
    <w:rsid w:val="00790D54"/>
    <w:rsid w:val="00792B50"/>
    <w:rsid w:val="00792EAA"/>
    <w:rsid w:val="0079434F"/>
    <w:rsid w:val="00796331"/>
    <w:rsid w:val="007971F2"/>
    <w:rsid w:val="007A0FB4"/>
    <w:rsid w:val="007A115A"/>
    <w:rsid w:val="007A1F0C"/>
    <w:rsid w:val="007A2169"/>
    <w:rsid w:val="007A24EB"/>
    <w:rsid w:val="007A25C3"/>
    <w:rsid w:val="007A32E0"/>
    <w:rsid w:val="007A61A0"/>
    <w:rsid w:val="007A6C3F"/>
    <w:rsid w:val="007A768B"/>
    <w:rsid w:val="007B07C1"/>
    <w:rsid w:val="007B3D02"/>
    <w:rsid w:val="007B4F4C"/>
    <w:rsid w:val="007B51AD"/>
    <w:rsid w:val="007B66A5"/>
    <w:rsid w:val="007C25E0"/>
    <w:rsid w:val="007C28F4"/>
    <w:rsid w:val="007C2D98"/>
    <w:rsid w:val="007C3728"/>
    <w:rsid w:val="007C3E75"/>
    <w:rsid w:val="007C7C31"/>
    <w:rsid w:val="007D159A"/>
    <w:rsid w:val="007D345C"/>
    <w:rsid w:val="007D3960"/>
    <w:rsid w:val="007D3B15"/>
    <w:rsid w:val="007D4529"/>
    <w:rsid w:val="007D4640"/>
    <w:rsid w:val="007D5507"/>
    <w:rsid w:val="007D6D4C"/>
    <w:rsid w:val="007D745D"/>
    <w:rsid w:val="007E0237"/>
    <w:rsid w:val="007E0969"/>
    <w:rsid w:val="007E167A"/>
    <w:rsid w:val="007E1DDC"/>
    <w:rsid w:val="007E3FC0"/>
    <w:rsid w:val="007E5BAC"/>
    <w:rsid w:val="007E7595"/>
    <w:rsid w:val="007E7A6D"/>
    <w:rsid w:val="007E7F6E"/>
    <w:rsid w:val="007F2CAE"/>
    <w:rsid w:val="007F3482"/>
    <w:rsid w:val="007F3580"/>
    <w:rsid w:val="007F6F79"/>
    <w:rsid w:val="008000F4"/>
    <w:rsid w:val="00800E68"/>
    <w:rsid w:val="008019F4"/>
    <w:rsid w:val="00802BB1"/>
    <w:rsid w:val="00803DAB"/>
    <w:rsid w:val="00804732"/>
    <w:rsid w:val="00804AF5"/>
    <w:rsid w:val="008053CF"/>
    <w:rsid w:val="00806044"/>
    <w:rsid w:val="008064CD"/>
    <w:rsid w:val="0080676F"/>
    <w:rsid w:val="008068ED"/>
    <w:rsid w:val="00806DC2"/>
    <w:rsid w:val="00806F2C"/>
    <w:rsid w:val="00807ABC"/>
    <w:rsid w:val="00807FA1"/>
    <w:rsid w:val="00810A41"/>
    <w:rsid w:val="00811633"/>
    <w:rsid w:val="00811E72"/>
    <w:rsid w:val="00811F4B"/>
    <w:rsid w:val="0081312C"/>
    <w:rsid w:val="00814D08"/>
    <w:rsid w:val="008150C1"/>
    <w:rsid w:val="00815B47"/>
    <w:rsid w:val="008176A4"/>
    <w:rsid w:val="0082227B"/>
    <w:rsid w:val="00822E5A"/>
    <w:rsid w:val="00823309"/>
    <w:rsid w:val="0082440E"/>
    <w:rsid w:val="00824995"/>
    <w:rsid w:val="0082541D"/>
    <w:rsid w:val="0082549B"/>
    <w:rsid w:val="0082618E"/>
    <w:rsid w:val="00826B61"/>
    <w:rsid w:val="00827475"/>
    <w:rsid w:val="00831BF3"/>
    <w:rsid w:val="00832171"/>
    <w:rsid w:val="008332BF"/>
    <w:rsid w:val="00833426"/>
    <w:rsid w:val="00833963"/>
    <w:rsid w:val="00833DC2"/>
    <w:rsid w:val="00834A63"/>
    <w:rsid w:val="00834E0D"/>
    <w:rsid w:val="00835A96"/>
    <w:rsid w:val="00835E95"/>
    <w:rsid w:val="00835F1D"/>
    <w:rsid w:val="00837782"/>
    <w:rsid w:val="0084293A"/>
    <w:rsid w:val="00845841"/>
    <w:rsid w:val="00845B3A"/>
    <w:rsid w:val="008470CA"/>
    <w:rsid w:val="00850003"/>
    <w:rsid w:val="008513D9"/>
    <w:rsid w:val="008519DB"/>
    <w:rsid w:val="008520BD"/>
    <w:rsid w:val="00853C0C"/>
    <w:rsid w:val="00853DBF"/>
    <w:rsid w:val="008548D9"/>
    <w:rsid w:val="00854BAC"/>
    <w:rsid w:val="00855E73"/>
    <w:rsid w:val="0086092F"/>
    <w:rsid w:val="008620E4"/>
    <w:rsid w:val="008627BB"/>
    <w:rsid w:val="00863542"/>
    <w:rsid w:val="00864727"/>
    <w:rsid w:val="00865839"/>
    <w:rsid w:val="00866235"/>
    <w:rsid w:val="00866601"/>
    <w:rsid w:val="008677E2"/>
    <w:rsid w:val="00870289"/>
    <w:rsid w:val="00870418"/>
    <w:rsid w:val="0087089F"/>
    <w:rsid w:val="00871C42"/>
    <w:rsid w:val="0087276B"/>
    <w:rsid w:val="00872E4F"/>
    <w:rsid w:val="0087475D"/>
    <w:rsid w:val="0087479A"/>
    <w:rsid w:val="00874CB6"/>
    <w:rsid w:val="00876064"/>
    <w:rsid w:val="00876BF9"/>
    <w:rsid w:val="008807F9"/>
    <w:rsid w:val="008830FE"/>
    <w:rsid w:val="00883DF9"/>
    <w:rsid w:val="008840C0"/>
    <w:rsid w:val="00885347"/>
    <w:rsid w:val="00885B86"/>
    <w:rsid w:val="00886DB9"/>
    <w:rsid w:val="008901D3"/>
    <w:rsid w:val="00890E0F"/>
    <w:rsid w:val="00891348"/>
    <w:rsid w:val="008913F5"/>
    <w:rsid w:val="0089382C"/>
    <w:rsid w:val="00894194"/>
    <w:rsid w:val="008947F2"/>
    <w:rsid w:val="00894DA1"/>
    <w:rsid w:val="0089693C"/>
    <w:rsid w:val="00896A4F"/>
    <w:rsid w:val="008A207B"/>
    <w:rsid w:val="008A23B5"/>
    <w:rsid w:val="008A2E42"/>
    <w:rsid w:val="008A3688"/>
    <w:rsid w:val="008A674C"/>
    <w:rsid w:val="008B0679"/>
    <w:rsid w:val="008B0FB0"/>
    <w:rsid w:val="008B22CD"/>
    <w:rsid w:val="008B23FC"/>
    <w:rsid w:val="008B30EB"/>
    <w:rsid w:val="008B3BD4"/>
    <w:rsid w:val="008B54A3"/>
    <w:rsid w:val="008B594D"/>
    <w:rsid w:val="008B5BFE"/>
    <w:rsid w:val="008B6052"/>
    <w:rsid w:val="008B747D"/>
    <w:rsid w:val="008C028C"/>
    <w:rsid w:val="008C0431"/>
    <w:rsid w:val="008C0C46"/>
    <w:rsid w:val="008C0F05"/>
    <w:rsid w:val="008C1336"/>
    <w:rsid w:val="008C1F40"/>
    <w:rsid w:val="008C2882"/>
    <w:rsid w:val="008C2AC3"/>
    <w:rsid w:val="008C2DD7"/>
    <w:rsid w:val="008C5769"/>
    <w:rsid w:val="008C638D"/>
    <w:rsid w:val="008C65C1"/>
    <w:rsid w:val="008D1A12"/>
    <w:rsid w:val="008D1D4C"/>
    <w:rsid w:val="008D23BA"/>
    <w:rsid w:val="008D33BC"/>
    <w:rsid w:val="008D3B93"/>
    <w:rsid w:val="008D3DD1"/>
    <w:rsid w:val="008D57CA"/>
    <w:rsid w:val="008D5A36"/>
    <w:rsid w:val="008D626A"/>
    <w:rsid w:val="008D7A4C"/>
    <w:rsid w:val="008E025D"/>
    <w:rsid w:val="008E056F"/>
    <w:rsid w:val="008E0DFC"/>
    <w:rsid w:val="008E22E3"/>
    <w:rsid w:val="008E2F5C"/>
    <w:rsid w:val="008E3DDE"/>
    <w:rsid w:val="008E503C"/>
    <w:rsid w:val="008E7538"/>
    <w:rsid w:val="008E7E9A"/>
    <w:rsid w:val="008F08CE"/>
    <w:rsid w:val="008F0D65"/>
    <w:rsid w:val="008F2AAA"/>
    <w:rsid w:val="008F2AF3"/>
    <w:rsid w:val="008F33D3"/>
    <w:rsid w:val="008F4A01"/>
    <w:rsid w:val="008F5BEF"/>
    <w:rsid w:val="008F5EE1"/>
    <w:rsid w:val="009001DA"/>
    <w:rsid w:val="00900C2D"/>
    <w:rsid w:val="00901160"/>
    <w:rsid w:val="00901280"/>
    <w:rsid w:val="00901D4B"/>
    <w:rsid w:val="009028EA"/>
    <w:rsid w:val="00902E8F"/>
    <w:rsid w:val="00904078"/>
    <w:rsid w:val="00904963"/>
    <w:rsid w:val="00906C61"/>
    <w:rsid w:val="00907B83"/>
    <w:rsid w:val="00907D57"/>
    <w:rsid w:val="00910397"/>
    <w:rsid w:val="00912062"/>
    <w:rsid w:val="00913A42"/>
    <w:rsid w:val="00913FC7"/>
    <w:rsid w:val="00914829"/>
    <w:rsid w:val="0091530D"/>
    <w:rsid w:val="00916375"/>
    <w:rsid w:val="00916D9C"/>
    <w:rsid w:val="00920D0E"/>
    <w:rsid w:val="00921F8E"/>
    <w:rsid w:val="009221C3"/>
    <w:rsid w:val="00922FF5"/>
    <w:rsid w:val="009232A2"/>
    <w:rsid w:val="00923625"/>
    <w:rsid w:val="0092394B"/>
    <w:rsid w:val="00924E8B"/>
    <w:rsid w:val="0092553F"/>
    <w:rsid w:val="00925B2F"/>
    <w:rsid w:val="0092742A"/>
    <w:rsid w:val="00930FC3"/>
    <w:rsid w:val="0093141C"/>
    <w:rsid w:val="0093303A"/>
    <w:rsid w:val="00933A0A"/>
    <w:rsid w:val="00933DC0"/>
    <w:rsid w:val="0093462C"/>
    <w:rsid w:val="009349A7"/>
    <w:rsid w:val="00935DDA"/>
    <w:rsid w:val="009364CE"/>
    <w:rsid w:val="009379D9"/>
    <w:rsid w:val="00940368"/>
    <w:rsid w:val="00941674"/>
    <w:rsid w:val="00945A31"/>
    <w:rsid w:val="00946577"/>
    <w:rsid w:val="009474A8"/>
    <w:rsid w:val="00947990"/>
    <w:rsid w:val="00950BBE"/>
    <w:rsid w:val="0095179A"/>
    <w:rsid w:val="00953E49"/>
    <w:rsid w:val="00956430"/>
    <w:rsid w:val="009608EC"/>
    <w:rsid w:val="00962AFD"/>
    <w:rsid w:val="00962C40"/>
    <w:rsid w:val="009632C6"/>
    <w:rsid w:val="00963AC2"/>
    <w:rsid w:val="0096649D"/>
    <w:rsid w:val="00970151"/>
    <w:rsid w:val="00970EAC"/>
    <w:rsid w:val="00970F1F"/>
    <w:rsid w:val="009715DB"/>
    <w:rsid w:val="00972A5B"/>
    <w:rsid w:val="0097394A"/>
    <w:rsid w:val="00974C2E"/>
    <w:rsid w:val="00975932"/>
    <w:rsid w:val="0098111F"/>
    <w:rsid w:val="009814C4"/>
    <w:rsid w:val="0098204F"/>
    <w:rsid w:val="009842A9"/>
    <w:rsid w:val="0098586E"/>
    <w:rsid w:val="00986F9A"/>
    <w:rsid w:val="009873F6"/>
    <w:rsid w:val="00991218"/>
    <w:rsid w:val="00991237"/>
    <w:rsid w:val="00991F2C"/>
    <w:rsid w:val="00992214"/>
    <w:rsid w:val="00993B5B"/>
    <w:rsid w:val="00994329"/>
    <w:rsid w:val="00994C91"/>
    <w:rsid w:val="00994FDC"/>
    <w:rsid w:val="009961A4"/>
    <w:rsid w:val="009961D5"/>
    <w:rsid w:val="00996883"/>
    <w:rsid w:val="00997817"/>
    <w:rsid w:val="00997E16"/>
    <w:rsid w:val="00997E71"/>
    <w:rsid w:val="009A1110"/>
    <w:rsid w:val="009A2154"/>
    <w:rsid w:val="009A3CE0"/>
    <w:rsid w:val="009A402D"/>
    <w:rsid w:val="009A5A6C"/>
    <w:rsid w:val="009A6625"/>
    <w:rsid w:val="009B13AB"/>
    <w:rsid w:val="009B1C0D"/>
    <w:rsid w:val="009B2915"/>
    <w:rsid w:val="009B3671"/>
    <w:rsid w:val="009B44B9"/>
    <w:rsid w:val="009B512C"/>
    <w:rsid w:val="009B5C83"/>
    <w:rsid w:val="009B605B"/>
    <w:rsid w:val="009B644B"/>
    <w:rsid w:val="009C0719"/>
    <w:rsid w:val="009C1E3C"/>
    <w:rsid w:val="009C2AFC"/>
    <w:rsid w:val="009C2E40"/>
    <w:rsid w:val="009C3182"/>
    <w:rsid w:val="009C31D1"/>
    <w:rsid w:val="009C628A"/>
    <w:rsid w:val="009C656F"/>
    <w:rsid w:val="009C72D4"/>
    <w:rsid w:val="009C7B8D"/>
    <w:rsid w:val="009D1297"/>
    <w:rsid w:val="009D20FE"/>
    <w:rsid w:val="009D33CB"/>
    <w:rsid w:val="009D4B41"/>
    <w:rsid w:val="009D5ED6"/>
    <w:rsid w:val="009D681D"/>
    <w:rsid w:val="009E2F86"/>
    <w:rsid w:val="009E423C"/>
    <w:rsid w:val="009E51F7"/>
    <w:rsid w:val="009E6926"/>
    <w:rsid w:val="009E6AF6"/>
    <w:rsid w:val="009E75CA"/>
    <w:rsid w:val="009E7D8A"/>
    <w:rsid w:val="009F00AB"/>
    <w:rsid w:val="009F0873"/>
    <w:rsid w:val="009F0D1B"/>
    <w:rsid w:val="009F1A17"/>
    <w:rsid w:val="009F3ED2"/>
    <w:rsid w:val="009F478A"/>
    <w:rsid w:val="009F5219"/>
    <w:rsid w:val="009F7952"/>
    <w:rsid w:val="00A00584"/>
    <w:rsid w:val="00A00C1D"/>
    <w:rsid w:val="00A03B9A"/>
    <w:rsid w:val="00A04AAF"/>
    <w:rsid w:val="00A0551F"/>
    <w:rsid w:val="00A07567"/>
    <w:rsid w:val="00A07DF0"/>
    <w:rsid w:val="00A10E1B"/>
    <w:rsid w:val="00A10EE9"/>
    <w:rsid w:val="00A129FB"/>
    <w:rsid w:val="00A13446"/>
    <w:rsid w:val="00A137FD"/>
    <w:rsid w:val="00A13C34"/>
    <w:rsid w:val="00A14992"/>
    <w:rsid w:val="00A15B40"/>
    <w:rsid w:val="00A1686C"/>
    <w:rsid w:val="00A17479"/>
    <w:rsid w:val="00A17DA3"/>
    <w:rsid w:val="00A17E8E"/>
    <w:rsid w:val="00A20B61"/>
    <w:rsid w:val="00A21AE2"/>
    <w:rsid w:val="00A233D5"/>
    <w:rsid w:val="00A25049"/>
    <w:rsid w:val="00A27187"/>
    <w:rsid w:val="00A2776B"/>
    <w:rsid w:val="00A320A1"/>
    <w:rsid w:val="00A36763"/>
    <w:rsid w:val="00A40CCC"/>
    <w:rsid w:val="00A46405"/>
    <w:rsid w:val="00A46750"/>
    <w:rsid w:val="00A468E6"/>
    <w:rsid w:val="00A5087C"/>
    <w:rsid w:val="00A52816"/>
    <w:rsid w:val="00A533AB"/>
    <w:rsid w:val="00A53636"/>
    <w:rsid w:val="00A56163"/>
    <w:rsid w:val="00A57EB5"/>
    <w:rsid w:val="00A60109"/>
    <w:rsid w:val="00A603B2"/>
    <w:rsid w:val="00A6079A"/>
    <w:rsid w:val="00A6119F"/>
    <w:rsid w:val="00A611B3"/>
    <w:rsid w:val="00A616DE"/>
    <w:rsid w:val="00A6204F"/>
    <w:rsid w:val="00A62401"/>
    <w:rsid w:val="00A62C05"/>
    <w:rsid w:val="00A63AAE"/>
    <w:rsid w:val="00A6487E"/>
    <w:rsid w:val="00A64C5C"/>
    <w:rsid w:val="00A654E0"/>
    <w:rsid w:val="00A664EF"/>
    <w:rsid w:val="00A66C32"/>
    <w:rsid w:val="00A6791D"/>
    <w:rsid w:val="00A6797E"/>
    <w:rsid w:val="00A705AF"/>
    <w:rsid w:val="00A71B4C"/>
    <w:rsid w:val="00A73526"/>
    <w:rsid w:val="00A75861"/>
    <w:rsid w:val="00A76238"/>
    <w:rsid w:val="00A76A85"/>
    <w:rsid w:val="00A77350"/>
    <w:rsid w:val="00A800DE"/>
    <w:rsid w:val="00A809A7"/>
    <w:rsid w:val="00A81FFA"/>
    <w:rsid w:val="00A8254F"/>
    <w:rsid w:val="00A82663"/>
    <w:rsid w:val="00A82781"/>
    <w:rsid w:val="00A82934"/>
    <w:rsid w:val="00A82E44"/>
    <w:rsid w:val="00A94260"/>
    <w:rsid w:val="00A94537"/>
    <w:rsid w:val="00A94895"/>
    <w:rsid w:val="00A9529D"/>
    <w:rsid w:val="00A952BB"/>
    <w:rsid w:val="00A95AE2"/>
    <w:rsid w:val="00A95D88"/>
    <w:rsid w:val="00A9794E"/>
    <w:rsid w:val="00AA182C"/>
    <w:rsid w:val="00AA1B34"/>
    <w:rsid w:val="00AA3F8B"/>
    <w:rsid w:val="00AA418F"/>
    <w:rsid w:val="00AA48B3"/>
    <w:rsid w:val="00AA4A72"/>
    <w:rsid w:val="00AA4D5A"/>
    <w:rsid w:val="00AA6BB7"/>
    <w:rsid w:val="00AA6F12"/>
    <w:rsid w:val="00AA75FC"/>
    <w:rsid w:val="00AA79B3"/>
    <w:rsid w:val="00AB08A7"/>
    <w:rsid w:val="00AB09CB"/>
    <w:rsid w:val="00AB59BD"/>
    <w:rsid w:val="00AB5E2F"/>
    <w:rsid w:val="00AB6D90"/>
    <w:rsid w:val="00AB6DAF"/>
    <w:rsid w:val="00AB7473"/>
    <w:rsid w:val="00AC0EA7"/>
    <w:rsid w:val="00AC0F4E"/>
    <w:rsid w:val="00AC2F43"/>
    <w:rsid w:val="00AC3449"/>
    <w:rsid w:val="00AC3523"/>
    <w:rsid w:val="00AC5853"/>
    <w:rsid w:val="00AC5FF5"/>
    <w:rsid w:val="00AD16BD"/>
    <w:rsid w:val="00AD1793"/>
    <w:rsid w:val="00AD20B0"/>
    <w:rsid w:val="00AD2199"/>
    <w:rsid w:val="00AD2FB9"/>
    <w:rsid w:val="00AD355F"/>
    <w:rsid w:val="00AD46B3"/>
    <w:rsid w:val="00AD491C"/>
    <w:rsid w:val="00AD5638"/>
    <w:rsid w:val="00AD59F6"/>
    <w:rsid w:val="00AE2343"/>
    <w:rsid w:val="00AE2B61"/>
    <w:rsid w:val="00AE5860"/>
    <w:rsid w:val="00AE65CB"/>
    <w:rsid w:val="00AF0591"/>
    <w:rsid w:val="00AF0EA4"/>
    <w:rsid w:val="00AF17D0"/>
    <w:rsid w:val="00AF511B"/>
    <w:rsid w:val="00B00062"/>
    <w:rsid w:val="00B01812"/>
    <w:rsid w:val="00B01BB9"/>
    <w:rsid w:val="00B02BFE"/>
    <w:rsid w:val="00B0492D"/>
    <w:rsid w:val="00B049B5"/>
    <w:rsid w:val="00B04B0A"/>
    <w:rsid w:val="00B075A7"/>
    <w:rsid w:val="00B075F1"/>
    <w:rsid w:val="00B12477"/>
    <w:rsid w:val="00B12A4F"/>
    <w:rsid w:val="00B12D14"/>
    <w:rsid w:val="00B142B9"/>
    <w:rsid w:val="00B142FD"/>
    <w:rsid w:val="00B15447"/>
    <w:rsid w:val="00B15477"/>
    <w:rsid w:val="00B20BF1"/>
    <w:rsid w:val="00B20CD5"/>
    <w:rsid w:val="00B24556"/>
    <w:rsid w:val="00B25D87"/>
    <w:rsid w:val="00B261AD"/>
    <w:rsid w:val="00B30470"/>
    <w:rsid w:val="00B3168D"/>
    <w:rsid w:val="00B324F1"/>
    <w:rsid w:val="00B33D08"/>
    <w:rsid w:val="00B34E92"/>
    <w:rsid w:val="00B35180"/>
    <w:rsid w:val="00B37153"/>
    <w:rsid w:val="00B37577"/>
    <w:rsid w:val="00B404F7"/>
    <w:rsid w:val="00B4250A"/>
    <w:rsid w:val="00B42A62"/>
    <w:rsid w:val="00B43646"/>
    <w:rsid w:val="00B44A1E"/>
    <w:rsid w:val="00B4681F"/>
    <w:rsid w:val="00B468D5"/>
    <w:rsid w:val="00B46AA6"/>
    <w:rsid w:val="00B46C78"/>
    <w:rsid w:val="00B47323"/>
    <w:rsid w:val="00B4750B"/>
    <w:rsid w:val="00B517EF"/>
    <w:rsid w:val="00B518C9"/>
    <w:rsid w:val="00B51CF2"/>
    <w:rsid w:val="00B525DC"/>
    <w:rsid w:val="00B529B4"/>
    <w:rsid w:val="00B53867"/>
    <w:rsid w:val="00B53B4E"/>
    <w:rsid w:val="00B562CE"/>
    <w:rsid w:val="00B56A42"/>
    <w:rsid w:val="00B56E5A"/>
    <w:rsid w:val="00B5720C"/>
    <w:rsid w:val="00B62892"/>
    <w:rsid w:val="00B62B42"/>
    <w:rsid w:val="00B63422"/>
    <w:rsid w:val="00B637CB"/>
    <w:rsid w:val="00B645B6"/>
    <w:rsid w:val="00B6466C"/>
    <w:rsid w:val="00B64AB1"/>
    <w:rsid w:val="00B6503D"/>
    <w:rsid w:val="00B65722"/>
    <w:rsid w:val="00B65B8D"/>
    <w:rsid w:val="00B6772A"/>
    <w:rsid w:val="00B67E45"/>
    <w:rsid w:val="00B7033F"/>
    <w:rsid w:val="00B70685"/>
    <w:rsid w:val="00B73E92"/>
    <w:rsid w:val="00B74F7C"/>
    <w:rsid w:val="00B76198"/>
    <w:rsid w:val="00B765E2"/>
    <w:rsid w:val="00B76E60"/>
    <w:rsid w:val="00B77211"/>
    <w:rsid w:val="00B77DB8"/>
    <w:rsid w:val="00B77ED2"/>
    <w:rsid w:val="00B811AD"/>
    <w:rsid w:val="00B82890"/>
    <w:rsid w:val="00B82C88"/>
    <w:rsid w:val="00B8328E"/>
    <w:rsid w:val="00B83688"/>
    <w:rsid w:val="00B84E36"/>
    <w:rsid w:val="00B870DE"/>
    <w:rsid w:val="00B945DA"/>
    <w:rsid w:val="00B95D9A"/>
    <w:rsid w:val="00B9659D"/>
    <w:rsid w:val="00B96D2E"/>
    <w:rsid w:val="00B972C5"/>
    <w:rsid w:val="00BA0B01"/>
    <w:rsid w:val="00BA1568"/>
    <w:rsid w:val="00BA23F0"/>
    <w:rsid w:val="00BA2BB2"/>
    <w:rsid w:val="00BA2F9F"/>
    <w:rsid w:val="00BA3EF8"/>
    <w:rsid w:val="00BA4583"/>
    <w:rsid w:val="00BA4E27"/>
    <w:rsid w:val="00BA5B8F"/>
    <w:rsid w:val="00BA6306"/>
    <w:rsid w:val="00BB38E0"/>
    <w:rsid w:val="00BB40CC"/>
    <w:rsid w:val="00BB4873"/>
    <w:rsid w:val="00BB5449"/>
    <w:rsid w:val="00BB5837"/>
    <w:rsid w:val="00BB75F2"/>
    <w:rsid w:val="00BC0352"/>
    <w:rsid w:val="00BC0D8A"/>
    <w:rsid w:val="00BC0F7E"/>
    <w:rsid w:val="00BC21FB"/>
    <w:rsid w:val="00BC2642"/>
    <w:rsid w:val="00BC2D2E"/>
    <w:rsid w:val="00BC3F73"/>
    <w:rsid w:val="00BC417A"/>
    <w:rsid w:val="00BC47DE"/>
    <w:rsid w:val="00BC503B"/>
    <w:rsid w:val="00BC587D"/>
    <w:rsid w:val="00BC5ECE"/>
    <w:rsid w:val="00BC7C0A"/>
    <w:rsid w:val="00BD14EB"/>
    <w:rsid w:val="00BD3A8F"/>
    <w:rsid w:val="00BD486E"/>
    <w:rsid w:val="00BD56BC"/>
    <w:rsid w:val="00BD5FC9"/>
    <w:rsid w:val="00BD720A"/>
    <w:rsid w:val="00BE0694"/>
    <w:rsid w:val="00BE16A3"/>
    <w:rsid w:val="00BE26BA"/>
    <w:rsid w:val="00BE2E9B"/>
    <w:rsid w:val="00BE2F8A"/>
    <w:rsid w:val="00BE54BD"/>
    <w:rsid w:val="00BE5A47"/>
    <w:rsid w:val="00BE5F32"/>
    <w:rsid w:val="00BE6843"/>
    <w:rsid w:val="00BE6852"/>
    <w:rsid w:val="00BE6C0B"/>
    <w:rsid w:val="00BE6CD8"/>
    <w:rsid w:val="00BE76FD"/>
    <w:rsid w:val="00BF107B"/>
    <w:rsid w:val="00BF348E"/>
    <w:rsid w:val="00BF39ED"/>
    <w:rsid w:val="00BF3D4E"/>
    <w:rsid w:val="00BF4A5A"/>
    <w:rsid w:val="00BF5B21"/>
    <w:rsid w:val="00BF6337"/>
    <w:rsid w:val="00BF6550"/>
    <w:rsid w:val="00BF72CD"/>
    <w:rsid w:val="00BF79ED"/>
    <w:rsid w:val="00BF7CAC"/>
    <w:rsid w:val="00C01C38"/>
    <w:rsid w:val="00C03F36"/>
    <w:rsid w:val="00C049C6"/>
    <w:rsid w:val="00C0531E"/>
    <w:rsid w:val="00C056F5"/>
    <w:rsid w:val="00C10455"/>
    <w:rsid w:val="00C10785"/>
    <w:rsid w:val="00C124D7"/>
    <w:rsid w:val="00C126CB"/>
    <w:rsid w:val="00C17E47"/>
    <w:rsid w:val="00C21A48"/>
    <w:rsid w:val="00C23A25"/>
    <w:rsid w:val="00C250D3"/>
    <w:rsid w:val="00C26284"/>
    <w:rsid w:val="00C27B5D"/>
    <w:rsid w:val="00C27E9B"/>
    <w:rsid w:val="00C34359"/>
    <w:rsid w:val="00C34F9F"/>
    <w:rsid w:val="00C36388"/>
    <w:rsid w:val="00C36D6B"/>
    <w:rsid w:val="00C36F74"/>
    <w:rsid w:val="00C378A2"/>
    <w:rsid w:val="00C41D02"/>
    <w:rsid w:val="00C41E3B"/>
    <w:rsid w:val="00C428AE"/>
    <w:rsid w:val="00C43DD7"/>
    <w:rsid w:val="00C4463E"/>
    <w:rsid w:val="00C44D2B"/>
    <w:rsid w:val="00C466EA"/>
    <w:rsid w:val="00C4782A"/>
    <w:rsid w:val="00C50A0C"/>
    <w:rsid w:val="00C50AA3"/>
    <w:rsid w:val="00C50F42"/>
    <w:rsid w:val="00C511B2"/>
    <w:rsid w:val="00C5155C"/>
    <w:rsid w:val="00C518AE"/>
    <w:rsid w:val="00C519CF"/>
    <w:rsid w:val="00C524AE"/>
    <w:rsid w:val="00C52851"/>
    <w:rsid w:val="00C528CB"/>
    <w:rsid w:val="00C52D93"/>
    <w:rsid w:val="00C5322C"/>
    <w:rsid w:val="00C57088"/>
    <w:rsid w:val="00C579CC"/>
    <w:rsid w:val="00C60EE8"/>
    <w:rsid w:val="00C613EE"/>
    <w:rsid w:val="00C61C6F"/>
    <w:rsid w:val="00C6328B"/>
    <w:rsid w:val="00C6407A"/>
    <w:rsid w:val="00C65135"/>
    <w:rsid w:val="00C65826"/>
    <w:rsid w:val="00C662FF"/>
    <w:rsid w:val="00C709F9"/>
    <w:rsid w:val="00C722EC"/>
    <w:rsid w:val="00C73A7F"/>
    <w:rsid w:val="00C73B09"/>
    <w:rsid w:val="00C77113"/>
    <w:rsid w:val="00C8083F"/>
    <w:rsid w:val="00C8485C"/>
    <w:rsid w:val="00C85E31"/>
    <w:rsid w:val="00C8630B"/>
    <w:rsid w:val="00C86744"/>
    <w:rsid w:val="00C8726A"/>
    <w:rsid w:val="00C90E5C"/>
    <w:rsid w:val="00C90F55"/>
    <w:rsid w:val="00C92065"/>
    <w:rsid w:val="00C977F8"/>
    <w:rsid w:val="00CA042F"/>
    <w:rsid w:val="00CA0B32"/>
    <w:rsid w:val="00CA2046"/>
    <w:rsid w:val="00CA2392"/>
    <w:rsid w:val="00CA393B"/>
    <w:rsid w:val="00CA7722"/>
    <w:rsid w:val="00CB012D"/>
    <w:rsid w:val="00CB07ED"/>
    <w:rsid w:val="00CB0C67"/>
    <w:rsid w:val="00CB0ED9"/>
    <w:rsid w:val="00CB5350"/>
    <w:rsid w:val="00CB5D70"/>
    <w:rsid w:val="00CB61DE"/>
    <w:rsid w:val="00CB6A58"/>
    <w:rsid w:val="00CB7E7C"/>
    <w:rsid w:val="00CC0A47"/>
    <w:rsid w:val="00CC0EEF"/>
    <w:rsid w:val="00CC29AD"/>
    <w:rsid w:val="00CC39DE"/>
    <w:rsid w:val="00CC5B8B"/>
    <w:rsid w:val="00CC70DE"/>
    <w:rsid w:val="00CC75A8"/>
    <w:rsid w:val="00CC7746"/>
    <w:rsid w:val="00CC7ABD"/>
    <w:rsid w:val="00CD0927"/>
    <w:rsid w:val="00CD0ED5"/>
    <w:rsid w:val="00CD3747"/>
    <w:rsid w:val="00CD4562"/>
    <w:rsid w:val="00CD5465"/>
    <w:rsid w:val="00CD63B2"/>
    <w:rsid w:val="00CD6779"/>
    <w:rsid w:val="00CD6F1E"/>
    <w:rsid w:val="00CE1EA5"/>
    <w:rsid w:val="00CE3B40"/>
    <w:rsid w:val="00CE3CEC"/>
    <w:rsid w:val="00CE47CA"/>
    <w:rsid w:val="00CE6278"/>
    <w:rsid w:val="00CF0B6A"/>
    <w:rsid w:val="00CF3175"/>
    <w:rsid w:val="00CF3AA6"/>
    <w:rsid w:val="00CF401C"/>
    <w:rsid w:val="00CF5457"/>
    <w:rsid w:val="00CF6049"/>
    <w:rsid w:val="00CF64D1"/>
    <w:rsid w:val="00CF6791"/>
    <w:rsid w:val="00CF700C"/>
    <w:rsid w:val="00CF7B15"/>
    <w:rsid w:val="00D003DB"/>
    <w:rsid w:val="00D00A18"/>
    <w:rsid w:val="00D0372B"/>
    <w:rsid w:val="00D04399"/>
    <w:rsid w:val="00D04566"/>
    <w:rsid w:val="00D05342"/>
    <w:rsid w:val="00D05D61"/>
    <w:rsid w:val="00D06986"/>
    <w:rsid w:val="00D07BC8"/>
    <w:rsid w:val="00D10A37"/>
    <w:rsid w:val="00D11464"/>
    <w:rsid w:val="00D11876"/>
    <w:rsid w:val="00D11907"/>
    <w:rsid w:val="00D12AB6"/>
    <w:rsid w:val="00D12E50"/>
    <w:rsid w:val="00D14290"/>
    <w:rsid w:val="00D1603B"/>
    <w:rsid w:val="00D171DD"/>
    <w:rsid w:val="00D17308"/>
    <w:rsid w:val="00D17DDF"/>
    <w:rsid w:val="00D20D3F"/>
    <w:rsid w:val="00D21BA8"/>
    <w:rsid w:val="00D22345"/>
    <w:rsid w:val="00D234C7"/>
    <w:rsid w:val="00D2380B"/>
    <w:rsid w:val="00D23AA2"/>
    <w:rsid w:val="00D25A44"/>
    <w:rsid w:val="00D25A60"/>
    <w:rsid w:val="00D25E50"/>
    <w:rsid w:val="00D26F87"/>
    <w:rsid w:val="00D27AA7"/>
    <w:rsid w:val="00D346DB"/>
    <w:rsid w:val="00D34C10"/>
    <w:rsid w:val="00D35467"/>
    <w:rsid w:val="00D35687"/>
    <w:rsid w:val="00D360AF"/>
    <w:rsid w:val="00D36EE9"/>
    <w:rsid w:val="00D412B9"/>
    <w:rsid w:val="00D41F73"/>
    <w:rsid w:val="00D42469"/>
    <w:rsid w:val="00D43272"/>
    <w:rsid w:val="00D4394F"/>
    <w:rsid w:val="00D439CC"/>
    <w:rsid w:val="00D462DA"/>
    <w:rsid w:val="00D47614"/>
    <w:rsid w:val="00D50077"/>
    <w:rsid w:val="00D50A8E"/>
    <w:rsid w:val="00D547D9"/>
    <w:rsid w:val="00D54B8A"/>
    <w:rsid w:val="00D562F2"/>
    <w:rsid w:val="00D56F61"/>
    <w:rsid w:val="00D57DC1"/>
    <w:rsid w:val="00D63482"/>
    <w:rsid w:val="00D649FC"/>
    <w:rsid w:val="00D64EF3"/>
    <w:rsid w:val="00D66D7F"/>
    <w:rsid w:val="00D708F6"/>
    <w:rsid w:val="00D70F0E"/>
    <w:rsid w:val="00D71B1B"/>
    <w:rsid w:val="00D720B9"/>
    <w:rsid w:val="00D7303E"/>
    <w:rsid w:val="00D731FF"/>
    <w:rsid w:val="00D73727"/>
    <w:rsid w:val="00D75FFC"/>
    <w:rsid w:val="00D760AB"/>
    <w:rsid w:val="00D77A3E"/>
    <w:rsid w:val="00D83303"/>
    <w:rsid w:val="00D833C8"/>
    <w:rsid w:val="00D84389"/>
    <w:rsid w:val="00D85164"/>
    <w:rsid w:val="00D8574D"/>
    <w:rsid w:val="00D8751E"/>
    <w:rsid w:val="00D900B9"/>
    <w:rsid w:val="00D90585"/>
    <w:rsid w:val="00D90C3E"/>
    <w:rsid w:val="00D915DD"/>
    <w:rsid w:val="00D91EC5"/>
    <w:rsid w:val="00D92444"/>
    <w:rsid w:val="00D93D58"/>
    <w:rsid w:val="00D94E11"/>
    <w:rsid w:val="00D972AD"/>
    <w:rsid w:val="00DA00F9"/>
    <w:rsid w:val="00DA0244"/>
    <w:rsid w:val="00DA06B1"/>
    <w:rsid w:val="00DA06B9"/>
    <w:rsid w:val="00DA0A3B"/>
    <w:rsid w:val="00DA379D"/>
    <w:rsid w:val="00DA6B3C"/>
    <w:rsid w:val="00DB1BFD"/>
    <w:rsid w:val="00DB2ACE"/>
    <w:rsid w:val="00DB39AF"/>
    <w:rsid w:val="00DB423C"/>
    <w:rsid w:val="00DB43C1"/>
    <w:rsid w:val="00DB5871"/>
    <w:rsid w:val="00DB5C58"/>
    <w:rsid w:val="00DB69C4"/>
    <w:rsid w:val="00DB6E56"/>
    <w:rsid w:val="00DC0447"/>
    <w:rsid w:val="00DC1486"/>
    <w:rsid w:val="00DC1DF7"/>
    <w:rsid w:val="00DC4280"/>
    <w:rsid w:val="00DD4269"/>
    <w:rsid w:val="00DD5706"/>
    <w:rsid w:val="00DE076D"/>
    <w:rsid w:val="00DE18D8"/>
    <w:rsid w:val="00DE24E0"/>
    <w:rsid w:val="00DE29EF"/>
    <w:rsid w:val="00DE2EBE"/>
    <w:rsid w:val="00DE33EB"/>
    <w:rsid w:val="00DE3621"/>
    <w:rsid w:val="00DE3955"/>
    <w:rsid w:val="00DE7EE5"/>
    <w:rsid w:val="00DF0003"/>
    <w:rsid w:val="00DF1B8D"/>
    <w:rsid w:val="00DF3972"/>
    <w:rsid w:val="00DF3985"/>
    <w:rsid w:val="00DF5B1E"/>
    <w:rsid w:val="00DF6B75"/>
    <w:rsid w:val="00DF6CF1"/>
    <w:rsid w:val="00DF727E"/>
    <w:rsid w:val="00DF74BE"/>
    <w:rsid w:val="00E00064"/>
    <w:rsid w:val="00E012B4"/>
    <w:rsid w:val="00E021FA"/>
    <w:rsid w:val="00E054B8"/>
    <w:rsid w:val="00E1212F"/>
    <w:rsid w:val="00E13CD5"/>
    <w:rsid w:val="00E16EB6"/>
    <w:rsid w:val="00E20B0D"/>
    <w:rsid w:val="00E21FF0"/>
    <w:rsid w:val="00E23405"/>
    <w:rsid w:val="00E24912"/>
    <w:rsid w:val="00E24A33"/>
    <w:rsid w:val="00E24B88"/>
    <w:rsid w:val="00E24DC1"/>
    <w:rsid w:val="00E27E0E"/>
    <w:rsid w:val="00E3170E"/>
    <w:rsid w:val="00E37084"/>
    <w:rsid w:val="00E37E74"/>
    <w:rsid w:val="00E41421"/>
    <w:rsid w:val="00E41A9F"/>
    <w:rsid w:val="00E42EE5"/>
    <w:rsid w:val="00E43009"/>
    <w:rsid w:val="00E437A1"/>
    <w:rsid w:val="00E43E2B"/>
    <w:rsid w:val="00E43E72"/>
    <w:rsid w:val="00E47390"/>
    <w:rsid w:val="00E502E7"/>
    <w:rsid w:val="00E53355"/>
    <w:rsid w:val="00E55BD3"/>
    <w:rsid w:val="00E5619D"/>
    <w:rsid w:val="00E56455"/>
    <w:rsid w:val="00E56DB2"/>
    <w:rsid w:val="00E573D1"/>
    <w:rsid w:val="00E60476"/>
    <w:rsid w:val="00E60685"/>
    <w:rsid w:val="00E62564"/>
    <w:rsid w:val="00E63461"/>
    <w:rsid w:val="00E63986"/>
    <w:rsid w:val="00E63C48"/>
    <w:rsid w:val="00E6460C"/>
    <w:rsid w:val="00E64ED0"/>
    <w:rsid w:val="00E65C44"/>
    <w:rsid w:val="00E66FD8"/>
    <w:rsid w:val="00E70218"/>
    <w:rsid w:val="00E707ED"/>
    <w:rsid w:val="00E70BCD"/>
    <w:rsid w:val="00E70E5E"/>
    <w:rsid w:val="00E712B6"/>
    <w:rsid w:val="00E723BC"/>
    <w:rsid w:val="00E73E0F"/>
    <w:rsid w:val="00E73EF2"/>
    <w:rsid w:val="00E81E01"/>
    <w:rsid w:val="00E841E5"/>
    <w:rsid w:val="00E8465D"/>
    <w:rsid w:val="00E84FBC"/>
    <w:rsid w:val="00E85052"/>
    <w:rsid w:val="00E8584B"/>
    <w:rsid w:val="00E91E2B"/>
    <w:rsid w:val="00E93EC7"/>
    <w:rsid w:val="00E95ADA"/>
    <w:rsid w:val="00E9677A"/>
    <w:rsid w:val="00E9754F"/>
    <w:rsid w:val="00E97555"/>
    <w:rsid w:val="00E97AD7"/>
    <w:rsid w:val="00EA0ED4"/>
    <w:rsid w:val="00EA106F"/>
    <w:rsid w:val="00EA1B12"/>
    <w:rsid w:val="00EA40D8"/>
    <w:rsid w:val="00EA484B"/>
    <w:rsid w:val="00EA493D"/>
    <w:rsid w:val="00EA5009"/>
    <w:rsid w:val="00EA53D0"/>
    <w:rsid w:val="00EA7B9D"/>
    <w:rsid w:val="00EB06B3"/>
    <w:rsid w:val="00EB0CEA"/>
    <w:rsid w:val="00EB2164"/>
    <w:rsid w:val="00EB3C53"/>
    <w:rsid w:val="00EB4390"/>
    <w:rsid w:val="00EB4518"/>
    <w:rsid w:val="00EB456B"/>
    <w:rsid w:val="00EB4D5B"/>
    <w:rsid w:val="00EB72B6"/>
    <w:rsid w:val="00EB74E3"/>
    <w:rsid w:val="00EC08D3"/>
    <w:rsid w:val="00EC559B"/>
    <w:rsid w:val="00ED05A8"/>
    <w:rsid w:val="00ED1231"/>
    <w:rsid w:val="00ED15FE"/>
    <w:rsid w:val="00ED16F9"/>
    <w:rsid w:val="00ED213F"/>
    <w:rsid w:val="00ED2454"/>
    <w:rsid w:val="00ED2F71"/>
    <w:rsid w:val="00ED3F8B"/>
    <w:rsid w:val="00ED459D"/>
    <w:rsid w:val="00ED57F9"/>
    <w:rsid w:val="00ED6F0A"/>
    <w:rsid w:val="00ED7F77"/>
    <w:rsid w:val="00EE15F8"/>
    <w:rsid w:val="00EE30F5"/>
    <w:rsid w:val="00EE3A05"/>
    <w:rsid w:val="00EE44A8"/>
    <w:rsid w:val="00EE4BAA"/>
    <w:rsid w:val="00EE5A30"/>
    <w:rsid w:val="00EE627F"/>
    <w:rsid w:val="00EF0EFA"/>
    <w:rsid w:val="00EF196D"/>
    <w:rsid w:val="00EF1ADE"/>
    <w:rsid w:val="00EF1C67"/>
    <w:rsid w:val="00EF1F09"/>
    <w:rsid w:val="00EF26ED"/>
    <w:rsid w:val="00EF32F2"/>
    <w:rsid w:val="00EF3C51"/>
    <w:rsid w:val="00EF3E70"/>
    <w:rsid w:val="00EF4696"/>
    <w:rsid w:val="00EF542E"/>
    <w:rsid w:val="00EF603F"/>
    <w:rsid w:val="00EF61E7"/>
    <w:rsid w:val="00EF679F"/>
    <w:rsid w:val="00EF7BD9"/>
    <w:rsid w:val="00F00AD2"/>
    <w:rsid w:val="00F00C9F"/>
    <w:rsid w:val="00F017CF"/>
    <w:rsid w:val="00F01D9A"/>
    <w:rsid w:val="00F03D04"/>
    <w:rsid w:val="00F04AF0"/>
    <w:rsid w:val="00F04CA4"/>
    <w:rsid w:val="00F0504D"/>
    <w:rsid w:val="00F073C0"/>
    <w:rsid w:val="00F07AEF"/>
    <w:rsid w:val="00F07EA4"/>
    <w:rsid w:val="00F1162F"/>
    <w:rsid w:val="00F11DC9"/>
    <w:rsid w:val="00F133BE"/>
    <w:rsid w:val="00F139D6"/>
    <w:rsid w:val="00F14813"/>
    <w:rsid w:val="00F163E5"/>
    <w:rsid w:val="00F167A7"/>
    <w:rsid w:val="00F2163B"/>
    <w:rsid w:val="00F21898"/>
    <w:rsid w:val="00F25242"/>
    <w:rsid w:val="00F26D22"/>
    <w:rsid w:val="00F31422"/>
    <w:rsid w:val="00F34E29"/>
    <w:rsid w:val="00F37AF2"/>
    <w:rsid w:val="00F37EC9"/>
    <w:rsid w:val="00F40A69"/>
    <w:rsid w:val="00F41958"/>
    <w:rsid w:val="00F43301"/>
    <w:rsid w:val="00F433DC"/>
    <w:rsid w:val="00F43A91"/>
    <w:rsid w:val="00F43F35"/>
    <w:rsid w:val="00F44A26"/>
    <w:rsid w:val="00F44EB0"/>
    <w:rsid w:val="00F455A1"/>
    <w:rsid w:val="00F457EE"/>
    <w:rsid w:val="00F46613"/>
    <w:rsid w:val="00F46BDC"/>
    <w:rsid w:val="00F46EFC"/>
    <w:rsid w:val="00F47760"/>
    <w:rsid w:val="00F50318"/>
    <w:rsid w:val="00F50514"/>
    <w:rsid w:val="00F50D16"/>
    <w:rsid w:val="00F52056"/>
    <w:rsid w:val="00F52A04"/>
    <w:rsid w:val="00F5415C"/>
    <w:rsid w:val="00F56857"/>
    <w:rsid w:val="00F56AB3"/>
    <w:rsid w:val="00F619B1"/>
    <w:rsid w:val="00F64932"/>
    <w:rsid w:val="00F66076"/>
    <w:rsid w:val="00F66D82"/>
    <w:rsid w:val="00F72B0F"/>
    <w:rsid w:val="00F74296"/>
    <w:rsid w:val="00F74D48"/>
    <w:rsid w:val="00F77002"/>
    <w:rsid w:val="00F82A2E"/>
    <w:rsid w:val="00F82D14"/>
    <w:rsid w:val="00F8402D"/>
    <w:rsid w:val="00F8408F"/>
    <w:rsid w:val="00F84F6E"/>
    <w:rsid w:val="00F86268"/>
    <w:rsid w:val="00F871B1"/>
    <w:rsid w:val="00F87446"/>
    <w:rsid w:val="00F9053E"/>
    <w:rsid w:val="00F909EB"/>
    <w:rsid w:val="00F91A4D"/>
    <w:rsid w:val="00F92276"/>
    <w:rsid w:val="00F93445"/>
    <w:rsid w:val="00F93950"/>
    <w:rsid w:val="00F95A83"/>
    <w:rsid w:val="00F95CCF"/>
    <w:rsid w:val="00F95E95"/>
    <w:rsid w:val="00F960C5"/>
    <w:rsid w:val="00F96E22"/>
    <w:rsid w:val="00FA15DC"/>
    <w:rsid w:val="00FA2785"/>
    <w:rsid w:val="00FA2962"/>
    <w:rsid w:val="00FA2FAE"/>
    <w:rsid w:val="00FA6736"/>
    <w:rsid w:val="00FB03D5"/>
    <w:rsid w:val="00FB1A1E"/>
    <w:rsid w:val="00FB1F19"/>
    <w:rsid w:val="00FB3003"/>
    <w:rsid w:val="00FB4550"/>
    <w:rsid w:val="00FB5096"/>
    <w:rsid w:val="00FB5446"/>
    <w:rsid w:val="00FB5586"/>
    <w:rsid w:val="00FB5EFC"/>
    <w:rsid w:val="00FB6FA6"/>
    <w:rsid w:val="00FB7930"/>
    <w:rsid w:val="00FC081E"/>
    <w:rsid w:val="00FC0EE2"/>
    <w:rsid w:val="00FC1E09"/>
    <w:rsid w:val="00FC1ED9"/>
    <w:rsid w:val="00FC4248"/>
    <w:rsid w:val="00FC4805"/>
    <w:rsid w:val="00FC4A80"/>
    <w:rsid w:val="00FC665E"/>
    <w:rsid w:val="00FC6E25"/>
    <w:rsid w:val="00FC7E7E"/>
    <w:rsid w:val="00FD35C2"/>
    <w:rsid w:val="00FD4465"/>
    <w:rsid w:val="00FD569F"/>
    <w:rsid w:val="00FD653B"/>
    <w:rsid w:val="00FD6C05"/>
    <w:rsid w:val="00FD7C1B"/>
    <w:rsid w:val="00FE08C4"/>
    <w:rsid w:val="00FE0C7E"/>
    <w:rsid w:val="00FE0E71"/>
    <w:rsid w:val="00FE330E"/>
    <w:rsid w:val="00FE3B63"/>
    <w:rsid w:val="00FE3D60"/>
    <w:rsid w:val="00FE4936"/>
    <w:rsid w:val="00FE4A51"/>
    <w:rsid w:val="00FE5ACA"/>
    <w:rsid w:val="00FE76FC"/>
    <w:rsid w:val="00FE797B"/>
    <w:rsid w:val="00FE7D65"/>
    <w:rsid w:val="00FE7DE7"/>
    <w:rsid w:val="00FF01C5"/>
    <w:rsid w:val="00FF01FB"/>
    <w:rsid w:val="00FF0589"/>
    <w:rsid w:val="00FF242E"/>
    <w:rsid w:val="00FF2D5C"/>
    <w:rsid w:val="00FF3106"/>
    <w:rsid w:val="00FF3287"/>
    <w:rsid w:val="00FF32F0"/>
    <w:rsid w:val="00FF3BCD"/>
    <w:rsid w:val="00FF417D"/>
    <w:rsid w:val="00FF4ABE"/>
    <w:rsid w:val="00FF5571"/>
    <w:rsid w:val="00FF6DD9"/>
    <w:rsid w:val="00FF7671"/>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0E5F"/>
  <w15:chartTrackingRefBased/>
  <w15:docId w15:val="{883F9C74-AA51-468B-97A0-9B9BDB6A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48"/>
    <w:pPr>
      <w:widowControl w:val="0"/>
      <w:autoSpaceDE w:val="0"/>
      <w:autoSpaceDN w:val="0"/>
    </w:pPr>
    <w:rPr>
      <w:rFonts w:ascii="Arial" w:hAnsi="Arial" w:cs="Arial"/>
      <w:sz w:val="22"/>
      <w:szCs w:val="22"/>
      <w:lang w:val="it-IT" w:eastAsia="it-IT"/>
    </w:rPr>
  </w:style>
  <w:style w:type="paragraph" w:styleId="1">
    <w:name w:val="heading 1"/>
    <w:basedOn w:val="a"/>
    <w:link w:val="10"/>
    <w:qFormat/>
    <w:rsid w:val="006B0286"/>
    <w:pPr>
      <w:ind w:left="112"/>
      <w:outlineLvl w:val="0"/>
    </w:pPr>
    <w:rPr>
      <w:b/>
      <w:bCs/>
      <w:sz w:val="20"/>
      <w:szCs w:val="20"/>
    </w:rPr>
  </w:style>
  <w:style w:type="paragraph" w:styleId="2">
    <w:name w:val="heading 2"/>
    <w:basedOn w:val="a"/>
    <w:next w:val="a"/>
    <w:link w:val="20"/>
    <w:uiPriority w:val="9"/>
    <w:semiHidden/>
    <w:unhideWhenUsed/>
    <w:qFormat/>
    <w:rsid w:val="00E73E0F"/>
    <w:pPr>
      <w:keepNext/>
      <w:spacing w:before="240" w:after="60"/>
      <w:outlineLvl w:val="1"/>
    </w:pPr>
    <w:rPr>
      <w:rFonts w:ascii="Calibri Light" w:eastAsia="Times New Roman" w:hAnsi="Calibri Light" w:cs="Times New Roman"/>
      <w:b/>
      <w:bCs/>
      <w:i/>
      <w:iCs/>
      <w:sz w:val="28"/>
      <w:szCs w:val="28"/>
    </w:rPr>
  </w:style>
  <w:style w:type="paragraph" w:styleId="5">
    <w:name w:val="heading 5"/>
    <w:basedOn w:val="a"/>
    <w:next w:val="a"/>
    <w:link w:val="50"/>
    <w:qFormat/>
    <w:rsid w:val="005067FA"/>
    <w:pPr>
      <w:keepNext/>
      <w:widowControl/>
      <w:autoSpaceDE/>
      <w:autoSpaceDN/>
      <w:outlineLvl w:val="4"/>
    </w:pPr>
    <w:rPr>
      <w:rFonts w:eastAsia="Times New Roman"/>
      <w:b/>
      <w:bCs/>
      <w:color w:val="6600F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6B0286"/>
    <w:rPr>
      <w:rFonts w:ascii="Arial" w:eastAsia="Calibri" w:hAnsi="Arial" w:cs="Arial"/>
      <w:b/>
      <w:bCs/>
      <w:sz w:val="20"/>
      <w:szCs w:val="20"/>
      <w:lang w:val="it-IT" w:eastAsia="it-IT"/>
    </w:rPr>
  </w:style>
  <w:style w:type="paragraph" w:styleId="a4">
    <w:name w:val="Body Text"/>
    <w:basedOn w:val="a"/>
    <w:link w:val="a5"/>
    <w:uiPriority w:val="99"/>
    <w:rsid w:val="006B0286"/>
    <w:rPr>
      <w:sz w:val="20"/>
      <w:szCs w:val="20"/>
    </w:rPr>
  </w:style>
  <w:style w:type="character" w:customStyle="1" w:styleId="a5">
    <w:name w:val="Основний текст Знак"/>
    <w:link w:val="a4"/>
    <w:uiPriority w:val="99"/>
    <w:rsid w:val="006B0286"/>
    <w:rPr>
      <w:rFonts w:ascii="Arial" w:eastAsia="Calibri" w:hAnsi="Arial" w:cs="Arial"/>
      <w:sz w:val="20"/>
      <w:szCs w:val="20"/>
      <w:lang w:val="it-IT" w:eastAsia="it-IT"/>
    </w:rPr>
  </w:style>
  <w:style w:type="paragraph" w:styleId="a6">
    <w:name w:val="List Paragraph"/>
    <w:basedOn w:val="a"/>
    <w:uiPriority w:val="34"/>
    <w:qFormat/>
    <w:rsid w:val="006B0286"/>
    <w:pPr>
      <w:ind w:left="821" w:right="113" w:hanging="709"/>
      <w:jc w:val="both"/>
    </w:pPr>
  </w:style>
  <w:style w:type="character" w:styleId="a7">
    <w:name w:val="annotation reference"/>
    <w:unhideWhenUsed/>
    <w:rsid w:val="006B0286"/>
    <w:rPr>
      <w:sz w:val="16"/>
      <w:szCs w:val="16"/>
    </w:rPr>
  </w:style>
  <w:style w:type="paragraph" w:styleId="a8">
    <w:name w:val="annotation text"/>
    <w:basedOn w:val="a"/>
    <w:link w:val="a9"/>
    <w:unhideWhenUsed/>
    <w:rsid w:val="006B0286"/>
    <w:rPr>
      <w:sz w:val="20"/>
      <w:szCs w:val="20"/>
    </w:rPr>
  </w:style>
  <w:style w:type="character" w:customStyle="1" w:styleId="a9">
    <w:name w:val="Текст примітки Знак"/>
    <w:link w:val="a8"/>
    <w:rsid w:val="006B0286"/>
    <w:rPr>
      <w:rFonts w:ascii="Arial" w:eastAsia="Calibri" w:hAnsi="Arial" w:cs="Arial"/>
      <w:sz w:val="20"/>
      <w:szCs w:val="20"/>
      <w:lang w:val="it-IT" w:eastAsia="it-IT"/>
    </w:rPr>
  </w:style>
  <w:style w:type="paragraph" w:styleId="aa">
    <w:name w:val="Balloon Text"/>
    <w:basedOn w:val="a"/>
    <w:link w:val="ab"/>
    <w:semiHidden/>
    <w:unhideWhenUsed/>
    <w:rsid w:val="006B0286"/>
    <w:rPr>
      <w:rFonts w:ascii="Tahoma" w:hAnsi="Tahoma" w:cs="Tahoma"/>
      <w:sz w:val="16"/>
      <w:szCs w:val="16"/>
    </w:rPr>
  </w:style>
  <w:style w:type="character" w:customStyle="1" w:styleId="ab">
    <w:name w:val="Текст у виносці Знак"/>
    <w:link w:val="aa"/>
    <w:semiHidden/>
    <w:rsid w:val="006B0286"/>
    <w:rPr>
      <w:rFonts w:ascii="Tahoma" w:eastAsia="Calibri" w:hAnsi="Tahoma" w:cs="Tahoma"/>
      <w:sz w:val="16"/>
      <w:szCs w:val="16"/>
      <w:lang w:val="it-IT" w:eastAsia="it-IT"/>
    </w:rPr>
  </w:style>
  <w:style w:type="character" w:customStyle="1" w:styleId="3">
    <w:name w:val="Основной текст (3)_"/>
    <w:link w:val="30"/>
    <w:rsid w:val="006B0286"/>
    <w:rPr>
      <w:rFonts w:ascii="Arial" w:eastAsia="Arial" w:hAnsi="Arial" w:cs="Arial"/>
      <w:b/>
      <w:bCs/>
      <w:sz w:val="20"/>
      <w:szCs w:val="20"/>
      <w:shd w:val="clear" w:color="auto" w:fill="FFFFFF"/>
    </w:rPr>
  </w:style>
  <w:style w:type="character" w:customStyle="1" w:styleId="11">
    <w:name w:val="Заголовок №1_"/>
    <w:link w:val="110"/>
    <w:rsid w:val="006B0286"/>
    <w:rPr>
      <w:rFonts w:ascii="Arial" w:eastAsia="Arial" w:hAnsi="Arial" w:cs="Arial"/>
      <w:b/>
      <w:bCs/>
      <w:sz w:val="20"/>
      <w:szCs w:val="20"/>
      <w:shd w:val="clear" w:color="auto" w:fill="FFFFFF"/>
    </w:rPr>
  </w:style>
  <w:style w:type="character" w:customStyle="1" w:styleId="12">
    <w:name w:val="Заголовок №1"/>
    <w:rsid w:val="006B0286"/>
    <w:rPr>
      <w:rFonts w:ascii="Arial" w:eastAsia="Arial" w:hAnsi="Arial" w:cs="Arial"/>
      <w:b/>
      <w:bCs/>
      <w:color w:val="000000"/>
      <w:spacing w:val="0"/>
      <w:w w:val="100"/>
      <w:position w:val="0"/>
      <w:sz w:val="20"/>
      <w:szCs w:val="20"/>
      <w:u w:val="single"/>
      <w:shd w:val="clear" w:color="auto" w:fill="FFFFFF"/>
      <w:lang w:val="en-US" w:eastAsia="en-US" w:bidi="en-US"/>
    </w:rPr>
  </w:style>
  <w:style w:type="character" w:customStyle="1" w:styleId="21">
    <w:name w:val="Основной текст (2)_"/>
    <w:link w:val="22"/>
    <w:rsid w:val="006B0286"/>
    <w:rPr>
      <w:rFonts w:ascii="Arial" w:eastAsia="Arial" w:hAnsi="Arial" w:cs="Arial"/>
      <w:sz w:val="20"/>
      <w:szCs w:val="20"/>
      <w:shd w:val="clear" w:color="auto" w:fill="FFFFFF"/>
    </w:rPr>
  </w:style>
  <w:style w:type="character" w:customStyle="1" w:styleId="23">
    <w:name w:val="Основной текст (2) + Полужирный"/>
    <w:rsid w:val="006B0286"/>
    <w:rPr>
      <w:rFonts w:ascii="Arial" w:eastAsia="Arial" w:hAnsi="Arial" w:cs="Arial"/>
      <w:b/>
      <w:bCs/>
      <w:color w:val="000000"/>
      <w:spacing w:val="0"/>
      <w:w w:val="100"/>
      <w:position w:val="0"/>
      <w:sz w:val="20"/>
      <w:szCs w:val="20"/>
      <w:shd w:val="clear" w:color="auto" w:fill="FFFFFF"/>
      <w:lang w:val="en-US" w:eastAsia="en-US" w:bidi="en-US"/>
    </w:rPr>
  </w:style>
  <w:style w:type="character" w:customStyle="1" w:styleId="31">
    <w:name w:val="Основной текст (3) + Не полужирный"/>
    <w:rsid w:val="006B0286"/>
    <w:rPr>
      <w:rFonts w:ascii="Arial" w:eastAsia="Arial" w:hAnsi="Arial" w:cs="Arial"/>
      <w:b/>
      <w:bCs/>
      <w:color w:val="000000"/>
      <w:spacing w:val="0"/>
      <w:w w:val="100"/>
      <w:position w:val="0"/>
      <w:sz w:val="20"/>
      <w:szCs w:val="20"/>
      <w:shd w:val="clear" w:color="auto" w:fill="FFFFFF"/>
      <w:lang w:val="en-US" w:eastAsia="en-US" w:bidi="en-US"/>
    </w:rPr>
  </w:style>
  <w:style w:type="character" w:customStyle="1" w:styleId="24">
    <w:name w:val="Основной текст (2) + Полужирный;Курсив"/>
    <w:rsid w:val="006B0286"/>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30">
    <w:name w:val="Основной текст (3)"/>
    <w:basedOn w:val="a"/>
    <w:link w:val="3"/>
    <w:rsid w:val="006B0286"/>
    <w:pPr>
      <w:shd w:val="clear" w:color="auto" w:fill="FFFFFF"/>
      <w:autoSpaceDE/>
      <w:autoSpaceDN/>
      <w:spacing w:line="0" w:lineRule="atLeast"/>
      <w:ind w:hanging="740"/>
    </w:pPr>
    <w:rPr>
      <w:rFonts w:eastAsia="Arial"/>
      <w:b/>
      <w:bCs/>
      <w:sz w:val="20"/>
      <w:szCs w:val="20"/>
      <w:lang w:val="ru-RU" w:eastAsia="en-US"/>
    </w:rPr>
  </w:style>
  <w:style w:type="paragraph" w:customStyle="1" w:styleId="110">
    <w:name w:val="Заголовок №11"/>
    <w:basedOn w:val="a"/>
    <w:link w:val="11"/>
    <w:rsid w:val="006B0286"/>
    <w:pPr>
      <w:shd w:val="clear" w:color="auto" w:fill="FFFFFF"/>
      <w:autoSpaceDE/>
      <w:autoSpaceDN/>
      <w:spacing w:before="60" w:after="240" w:line="0" w:lineRule="atLeast"/>
      <w:ind w:hanging="760"/>
      <w:jc w:val="center"/>
      <w:outlineLvl w:val="0"/>
    </w:pPr>
    <w:rPr>
      <w:rFonts w:eastAsia="Arial"/>
      <w:b/>
      <w:bCs/>
      <w:sz w:val="20"/>
      <w:szCs w:val="20"/>
      <w:lang w:val="ru-RU" w:eastAsia="en-US"/>
    </w:rPr>
  </w:style>
  <w:style w:type="paragraph" w:customStyle="1" w:styleId="22">
    <w:name w:val="Основной текст (2)"/>
    <w:basedOn w:val="a"/>
    <w:link w:val="21"/>
    <w:rsid w:val="006B0286"/>
    <w:pPr>
      <w:shd w:val="clear" w:color="auto" w:fill="FFFFFF"/>
      <w:autoSpaceDE/>
      <w:autoSpaceDN/>
      <w:spacing w:before="240" w:after="60" w:line="0" w:lineRule="atLeast"/>
      <w:ind w:hanging="760"/>
      <w:jc w:val="both"/>
    </w:pPr>
    <w:rPr>
      <w:rFonts w:eastAsia="Arial"/>
      <w:sz w:val="20"/>
      <w:szCs w:val="20"/>
      <w:lang w:val="ru-RU" w:eastAsia="en-US"/>
    </w:rPr>
  </w:style>
  <w:style w:type="character" w:customStyle="1" w:styleId="ac">
    <w:name w:val="Колонтитул"/>
    <w:rsid w:val="006B0286"/>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paragraph" w:styleId="HTML">
    <w:name w:val="HTML Preformatted"/>
    <w:basedOn w:val="a"/>
    <w:link w:val="HTML0"/>
    <w:uiPriority w:val="99"/>
    <w:unhideWhenUsed/>
    <w:rsid w:val="00774F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rsid w:val="00774F2C"/>
    <w:rPr>
      <w:rFonts w:ascii="Courier New" w:eastAsia="Times New Roman" w:hAnsi="Courier New" w:cs="Courier New"/>
      <w:sz w:val="20"/>
      <w:szCs w:val="20"/>
      <w:lang w:eastAsia="ru-RU"/>
    </w:rPr>
  </w:style>
  <w:style w:type="paragraph" w:styleId="ad">
    <w:name w:val="annotation subject"/>
    <w:basedOn w:val="a8"/>
    <w:next w:val="a8"/>
    <w:link w:val="ae"/>
    <w:unhideWhenUsed/>
    <w:rsid w:val="00F56AB3"/>
    <w:rPr>
      <w:b/>
      <w:bCs/>
    </w:rPr>
  </w:style>
  <w:style w:type="character" w:customStyle="1" w:styleId="ae">
    <w:name w:val="Тема примітки Знак"/>
    <w:link w:val="ad"/>
    <w:rsid w:val="00F56AB3"/>
    <w:rPr>
      <w:rFonts w:ascii="Arial" w:eastAsia="Calibri" w:hAnsi="Arial" w:cs="Arial"/>
      <w:b/>
      <w:bCs/>
      <w:sz w:val="20"/>
      <w:szCs w:val="20"/>
      <w:lang w:val="it-IT" w:eastAsia="it-IT"/>
    </w:rPr>
  </w:style>
  <w:style w:type="paragraph" w:styleId="af">
    <w:name w:val="Revision"/>
    <w:hidden/>
    <w:uiPriority w:val="99"/>
    <w:semiHidden/>
    <w:rsid w:val="000810CF"/>
    <w:rPr>
      <w:rFonts w:ascii="Arial" w:hAnsi="Arial" w:cs="Arial"/>
      <w:sz w:val="22"/>
      <w:szCs w:val="22"/>
      <w:lang w:val="it-IT" w:eastAsia="it-IT"/>
    </w:rPr>
  </w:style>
  <w:style w:type="paragraph" w:styleId="af0">
    <w:name w:val="header"/>
    <w:basedOn w:val="a"/>
    <w:link w:val="af1"/>
    <w:unhideWhenUsed/>
    <w:rsid w:val="001206F1"/>
    <w:pPr>
      <w:tabs>
        <w:tab w:val="center" w:pos="4677"/>
        <w:tab w:val="right" w:pos="9355"/>
      </w:tabs>
    </w:pPr>
  </w:style>
  <w:style w:type="character" w:customStyle="1" w:styleId="af1">
    <w:name w:val="Верхній колонтитул Знак"/>
    <w:link w:val="af0"/>
    <w:rsid w:val="001206F1"/>
    <w:rPr>
      <w:rFonts w:ascii="Arial" w:hAnsi="Arial" w:cs="Arial"/>
      <w:sz w:val="22"/>
      <w:szCs w:val="22"/>
      <w:lang w:val="it-IT" w:eastAsia="it-IT"/>
    </w:rPr>
  </w:style>
  <w:style w:type="paragraph" w:styleId="af2">
    <w:name w:val="footer"/>
    <w:basedOn w:val="a"/>
    <w:link w:val="af3"/>
    <w:uiPriority w:val="99"/>
    <w:unhideWhenUsed/>
    <w:rsid w:val="001206F1"/>
    <w:pPr>
      <w:tabs>
        <w:tab w:val="center" w:pos="4677"/>
        <w:tab w:val="right" w:pos="9355"/>
      </w:tabs>
    </w:pPr>
  </w:style>
  <w:style w:type="character" w:customStyle="1" w:styleId="af3">
    <w:name w:val="Нижній колонтитул Знак"/>
    <w:link w:val="af2"/>
    <w:uiPriority w:val="99"/>
    <w:rsid w:val="001206F1"/>
    <w:rPr>
      <w:rFonts w:ascii="Arial" w:hAnsi="Arial" w:cs="Arial"/>
      <w:sz w:val="22"/>
      <w:szCs w:val="22"/>
      <w:lang w:val="it-IT" w:eastAsia="it-IT"/>
    </w:rPr>
  </w:style>
  <w:style w:type="paragraph" w:customStyle="1" w:styleId="Default">
    <w:name w:val="Default"/>
    <w:rsid w:val="00790D54"/>
    <w:pPr>
      <w:widowControl w:val="0"/>
      <w:autoSpaceDE w:val="0"/>
      <w:autoSpaceDN w:val="0"/>
      <w:adjustRightInd w:val="0"/>
    </w:pPr>
    <w:rPr>
      <w:rFonts w:ascii="Helvetica" w:eastAsia="Times New Roman" w:hAnsi="Helvetica" w:cs="Helvetica"/>
      <w:color w:val="000000"/>
      <w:sz w:val="24"/>
      <w:szCs w:val="24"/>
      <w:lang w:val="it-IT" w:eastAsia="it-IT"/>
    </w:rPr>
  </w:style>
  <w:style w:type="paragraph" w:customStyle="1" w:styleId="CM9">
    <w:name w:val="CM9"/>
    <w:basedOn w:val="Default"/>
    <w:next w:val="Default"/>
    <w:rsid w:val="005067FA"/>
    <w:pPr>
      <w:spacing w:after="253"/>
    </w:pPr>
    <w:rPr>
      <w:color w:val="auto"/>
    </w:rPr>
  </w:style>
  <w:style w:type="paragraph" w:customStyle="1" w:styleId="CM1">
    <w:name w:val="CM1"/>
    <w:basedOn w:val="Default"/>
    <w:next w:val="Default"/>
    <w:rsid w:val="005067FA"/>
    <w:pPr>
      <w:spacing w:line="253" w:lineRule="atLeast"/>
    </w:pPr>
    <w:rPr>
      <w:color w:val="auto"/>
    </w:rPr>
  </w:style>
  <w:style w:type="paragraph" w:customStyle="1" w:styleId="CM7">
    <w:name w:val="CM7"/>
    <w:basedOn w:val="Default"/>
    <w:next w:val="Default"/>
    <w:rsid w:val="005067FA"/>
    <w:pPr>
      <w:spacing w:line="256" w:lineRule="atLeast"/>
    </w:pPr>
    <w:rPr>
      <w:color w:val="auto"/>
    </w:rPr>
  </w:style>
  <w:style w:type="character" w:customStyle="1" w:styleId="50">
    <w:name w:val="Заголовок 5 Знак"/>
    <w:link w:val="5"/>
    <w:rsid w:val="005067FA"/>
    <w:rPr>
      <w:rFonts w:ascii="Arial" w:eastAsia="Times New Roman" w:hAnsi="Arial" w:cs="Arial"/>
      <w:b/>
      <w:bCs/>
      <w:color w:val="6600FF"/>
      <w:sz w:val="22"/>
      <w:szCs w:val="24"/>
      <w:lang w:val="it-IT" w:eastAsia="it-IT"/>
    </w:rPr>
  </w:style>
  <w:style w:type="numbering" w:customStyle="1" w:styleId="13">
    <w:name w:val="Нет списка1"/>
    <w:next w:val="a2"/>
    <w:uiPriority w:val="99"/>
    <w:semiHidden/>
    <w:unhideWhenUsed/>
    <w:rsid w:val="005067FA"/>
  </w:style>
  <w:style w:type="paragraph" w:customStyle="1" w:styleId="CM8">
    <w:name w:val="CM8"/>
    <w:basedOn w:val="Default"/>
    <w:next w:val="Default"/>
    <w:rsid w:val="005067FA"/>
    <w:pPr>
      <w:spacing w:after="505"/>
    </w:pPr>
    <w:rPr>
      <w:color w:val="auto"/>
    </w:rPr>
  </w:style>
  <w:style w:type="paragraph" w:customStyle="1" w:styleId="CM2">
    <w:name w:val="CM2"/>
    <w:basedOn w:val="Default"/>
    <w:next w:val="Default"/>
    <w:rsid w:val="005067FA"/>
    <w:pPr>
      <w:spacing w:line="256" w:lineRule="atLeast"/>
    </w:pPr>
    <w:rPr>
      <w:color w:val="auto"/>
    </w:rPr>
  </w:style>
  <w:style w:type="paragraph" w:customStyle="1" w:styleId="CM3">
    <w:name w:val="CM3"/>
    <w:basedOn w:val="Default"/>
    <w:next w:val="Default"/>
    <w:rsid w:val="005067FA"/>
    <w:pPr>
      <w:spacing w:line="253" w:lineRule="atLeast"/>
    </w:pPr>
    <w:rPr>
      <w:color w:val="auto"/>
    </w:rPr>
  </w:style>
  <w:style w:type="paragraph" w:customStyle="1" w:styleId="CM5">
    <w:name w:val="CM5"/>
    <w:basedOn w:val="Default"/>
    <w:next w:val="Default"/>
    <w:rsid w:val="005067FA"/>
    <w:pPr>
      <w:spacing w:line="253" w:lineRule="atLeast"/>
    </w:pPr>
    <w:rPr>
      <w:color w:val="auto"/>
    </w:rPr>
  </w:style>
  <w:style w:type="table" w:customStyle="1" w:styleId="14">
    <w:name w:val="Сетка таблицы1"/>
    <w:basedOn w:val="a1"/>
    <w:next w:val="a3"/>
    <w:rsid w:val="005067FA"/>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5067FA"/>
    <w:pPr>
      <w:widowControl/>
      <w:autoSpaceDE/>
      <w:autoSpaceDN/>
      <w:jc w:val="both"/>
    </w:pPr>
    <w:rPr>
      <w:rFonts w:eastAsia="Times New Roman"/>
      <w:szCs w:val="24"/>
    </w:rPr>
  </w:style>
  <w:style w:type="character" w:customStyle="1" w:styleId="26">
    <w:name w:val="Основний текст 2 Знак"/>
    <w:link w:val="25"/>
    <w:rsid w:val="005067FA"/>
    <w:rPr>
      <w:rFonts w:ascii="Arial" w:eastAsia="Times New Roman" w:hAnsi="Arial" w:cs="Arial"/>
      <w:sz w:val="22"/>
      <w:szCs w:val="24"/>
      <w:lang w:val="it-IT" w:eastAsia="it-IT"/>
    </w:rPr>
  </w:style>
  <w:style w:type="character" w:styleId="af4">
    <w:name w:val="page number"/>
    <w:rsid w:val="005067FA"/>
  </w:style>
  <w:style w:type="paragraph" w:styleId="af5">
    <w:name w:val="Normal (Web)"/>
    <w:basedOn w:val="a"/>
    <w:uiPriority w:val="99"/>
    <w:semiHidden/>
    <w:unhideWhenUsed/>
    <w:rsid w:val="003767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af6">
    <w:name w:val="Hyperlink"/>
    <w:uiPriority w:val="99"/>
    <w:unhideWhenUsed/>
    <w:rsid w:val="00376790"/>
    <w:rPr>
      <w:color w:val="0563C1"/>
      <w:u w:val="single"/>
    </w:rPr>
  </w:style>
  <w:style w:type="character" w:customStyle="1" w:styleId="20">
    <w:name w:val="Заголовок 2 Знак"/>
    <w:link w:val="2"/>
    <w:uiPriority w:val="9"/>
    <w:semiHidden/>
    <w:rsid w:val="00E73E0F"/>
    <w:rPr>
      <w:rFonts w:ascii="Calibri Light" w:eastAsia="Times New Roman" w:hAnsi="Calibri Light" w:cs="Times New Roman"/>
      <w:b/>
      <w:bCs/>
      <w:i/>
      <w:iCs/>
      <w:sz w:val="28"/>
      <w:szCs w:val="28"/>
      <w:lang w:val="it-IT" w:eastAsia="it-IT"/>
    </w:rPr>
  </w:style>
  <w:style w:type="character" w:customStyle="1" w:styleId="material-icons-extended">
    <w:name w:val="material-icons-extended"/>
    <w:rsid w:val="00E73E0F"/>
  </w:style>
  <w:style w:type="character" w:customStyle="1" w:styleId="jlqj4b">
    <w:name w:val="jlqj4b"/>
    <w:rsid w:val="00E73E0F"/>
  </w:style>
  <w:style w:type="character" w:customStyle="1" w:styleId="y2iqfc">
    <w:name w:val="y2iqfc"/>
    <w:rsid w:val="00566785"/>
  </w:style>
  <w:style w:type="character" w:customStyle="1" w:styleId="Menzionenonrisolta">
    <w:name w:val="Menzione non risolta"/>
    <w:uiPriority w:val="99"/>
    <w:semiHidden/>
    <w:unhideWhenUsed/>
    <w:rsid w:val="001B7ABD"/>
    <w:rPr>
      <w:color w:val="605E5C"/>
      <w:shd w:val="clear" w:color="auto" w:fill="E1DFDD"/>
    </w:rPr>
  </w:style>
  <w:style w:type="paragraph" w:styleId="af7">
    <w:name w:val="TOC Heading"/>
    <w:basedOn w:val="1"/>
    <w:next w:val="a"/>
    <w:uiPriority w:val="39"/>
    <w:semiHidden/>
    <w:unhideWhenUsed/>
    <w:qFormat/>
    <w:rsid w:val="003C1F44"/>
    <w:pPr>
      <w:keepNext/>
      <w:keepLines/>
      <w:widowControl/>
      <w:autoSpaceDE/>
      <w:autoSpaceDN/>
      <w:spacing w:before="480" w:line="276" w:lineRule="auto"/>
      <w:ind w:left="0"/>
      <w:outlineLvl w:val="9"/>
    </w:pPr>
    <w:rPr>
      <w:rFonts w:ascii="Cambria" w:eastAsia="Times New Roman" w:hAnsi="Cambria" w:cs="Times New Roman"/>
      <w:b w:val="0"/>
      <w:color w:val="365F91"/>
      <w:sz w:val="28"/>
      <w:szCs w:val="28"/>
      <w:lang w:val="ru-RU" w:eastAsia="ru-RU"/>
    </w:rPr>
  </w:style>
  <w:style w:type="character" w:styleId="af8">
    <w:name w:val="Unresolved Mention"/>
    <w:uiPriority w:val="99"/>
    <w:semiHidden/>
    <w:unhideWhenUsed/>
    <w:rsid w:val="00B6466C"/>
    <w:rPr>
      <w:color w:val="605E5C"/>
      <w:shd w:val="clear" w:color="auto" w:fill="E1DFDD"/>
    </w:rPr>
  </w:style>
  <w:style w:type="table" w:customStyle="1" w:styleId="15">
    <w:name w:val="Сітка таблиці1"/>
    <w:basedOn w:val="a1"/>
    <w:next w:val="a3"/>
    <w:rsid w:val="00105B2A"/>
    <w:rPr>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 светлая1"/>
    <w:basedOn w:val="a1"/>
    <w:uiPriority w:val="40"/>
    <w:rsid w:val="00105B2A"/>
    <w:rPr>
      <w:rFonts w:asciiTheme="minorHAnsi" w:eastAsia="Times New Roman" w:hAnsi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98">
      <w:bodyDiv w:val="1"/>
      <w:marLeft w:val="0"/>
      <w:marRight w:val="0"/>
      <w:marTop w:val="0"/>
      <w:marBottom w:val="0"/>
      <w:divBdr>
        <w:top w:val="none" w:sz="0" w:space="0" w:color="auto"/>
        <w:left w:val="none" w:sz="0" w:space="0" w:color="auto"/>
        <w:bottom w:val="none" w:sz="0" w:space="0" w:color="auto"/>
        <w:right w:val="none" w:sz="0" w:space="0" w:color="auto"/>
      </w:divBdr>
    </w:div>
    <w:div w:id="9839499">
      <w:bodyDiv w:val="1"/>
      <w:marLeft w:val="0"/>
      <w:marRight w:val="0"/>
      <w:marTop w:val="0"/>
      <w:marBottom w:val="0"/>
      <w:divBdr>
        <w:top w:val="none" w:sz="0" w:space="0" w:color="auto"/>
        <w:left w:val="none" w:sz="0" w:space="0" w:color="auto"/>
        <w:bottom w:val="none" w:sz="0" w:space="0" w:color="auto"/>
        <w:right w:val="none" w:sz="0" w:space="0" w:color="auto"/>
      </w:divBdr>
    </w:div>
    <w:div w:id="10841036">
      <w:bodyDiv w:val="1"/>
      <w:marLeft w:val="0"/>
      <w:marRight w:val="0"/>
      <w:marTop w:val="0"/>
      <w:marBottom w:val="0"/>
      <w:divBdr>
        <w:top w:val="none" w:sz="0" w:space="0" w:color="auto"/>
        <w:left w:val="none" w:sz="0" w:space="0" w:color="auto"/>
        <w:bottom w:val="none" w:sz="0" w:space="0" w:color="auto"/>
        <w:right w:val="none" w:sz="0" w:space="0" w:color="auto"/>
      </w:divBdr>
    </w:div>
    <w:div w:id="14384726">
      <w:bodyDiv w:val="1"/>
      <w:marLeft w:val="0"/>
      <w:marRight w:val="0"/>
      <w:marTop w:val="0"/>
      <w:marBottom w:val="0"/>
      <w:divBdr>
        <w:top w:val="none" w:sz="0" w:space="0" w:color="auto"/>
        <w:left w:val="none" w:sz="0" w:space="0" w:color="auto"/>
        <w:bottom w:val="none" w:sz="0" w:space="0" w:color="auto"/>
        <w:right w:val="none" w:sz="0" w:space="0" w:color="auto"/>
      </w:divBdr>
    </w:div>
    <w:div w:id="24134113">
      <w:bodyDiv w:val="1"/>
      <w:marLeft w:val="0"/>
      <w:marRight w:val="0"/>
      <w:marTop w:val="0"/>
      <w:marBottom w:val="0"/>
      <w:divBdr>
        <w:top w:val="none" w:sz="0" w:space="0" w:color="auto"/>
        <w:left w:val="none" w:sz="0" w:space="0" w:color="auto"/>
        <w:bottom w:val="none" w:sz="0" w:space="0" w:color="auto"/>
        <w:right w:val="none" w:sz="0" w:space="0" w:color="auto"/>
      </w:divBdr>
    </w:div>
    <w:div w:id="47191683">
      <w:bodyDiv w:val="1"/>
      <w:marLeft w:val="0"/>
      <w:marRight w:val="0"/>
      <w:marTop w:val="0"/>
      <w:marBottom w:val="0"/>
      <w:divBdr>
        <w:top w:val="none" w:sz="0" w:space="0" w:color="auto"/>
        <w:left w:val="none" w:sz="0" w:space="0" w:color="auto"/>
        <w:bottom w:val="none" w:sz="0" w:space="0" w:color="auto"/>
        <w:right w:val="none" w:sz="0" w:space="0" w:color="auto"/>
      </w:divBdr>
    </w:div>
    <w:div w:id="67770019">
      <w:bodyDiv w:val="1"/>
      <w:marLeft w:val="0"/>
      <w:marRight w:val="0"/>
      <w:marTop w:val="0"/>
      <w:marBottom w:val="0"/>
      <w:divBdr>
        <w:top w:val="none" w:sz="0" w:space="0" w:color="auto"/>
        <w:left w:val="none" w:sz="0" w:space="0" w:color="auto"/>
        <w:bottom w:val="none" w:sz="0" w:space="0" w:color="auto"/>
        <w:right w:val="none" w:sz="0" w:space="0" w:color="auto"/>
      </w:divBdr>
    </w:div>
    <w:div w:id="75246922">
      <w:bodyDiv w:val="1"/>
      <w:marLeft w:val="0"/>
      <w:marRight w:val="0"/>
      <w:marTop w:val="0"/>
      <w:marBottom w:val="0"/>
      <w:divBdr>
        <w:top w:val="none" w:sz="0" w:space="0" w:color="auto"/>
        <w:left w:val="none" w:sz="0" w:space="0" w:color="auto"/>
        <w:bottom w:val="none" w:sz="0" w:space="0" w:color="auto"/>
        <w:right w:val="none" w:sz="0" w:space="0" w:color="auto"/>
      </w:divBdr>
    </w:div>
    <w:div w:id="93748156">
      <w:bodyDiv w:val="1"/>
      <w:marLeft w:val="0"/>
      <w:marRight w:val="0"/>
      <w:marTop w:val="0"/>
      <w:marBottom w:val="0"/>
      <w:divBdr>
        <w:top w:val="none" w:sz="0" w:space="0" w:color="auto"/>
        <w:left w:val="none" w:sz="0" w:space="0" w:color="auto"/>
        <w:bottom w:val="none" w:sz="0" w:space="0" w:color="auto"/>
        <w:right w:val="none" w:sz="0" w:space="0" w:color="auto"/>
      </w:divBdr>
    </w:div>
    <w:div w:id="101926042">
      <w:bodyDiv w:val="1"/>
      <w:marLeft w:val="0"/>
      <w:marRight w:val="0"/>
      <w:marTop w:val="0"/>
      <w:marBottom w:val="0"/>
      <w:divBdr>
        <w:top w:val="none" w:sz="0" w:space="0" w:color="auto"/>
        <w:left w:val="none" w:sz="0" w:space="0" w:color="auto"/>
        <w:bottom w:val="none" w:sz="0" w:space="0" w:color="auto"/>
        <w:right w:val="none" w:sz="0" w:space="0" w:color="auto"/>
      </w:divBdr>
    </w:div>
    <w:div w:id="115029999">
      <w:bodyDiv w:val="1"/>
      <w:marLeft w:val="0"/>
      <w:marRight w:val="0"/>
      <w:marTop w:val="0"/>
      <w:marBottom w:val="0"/>
      <w:divBdr>
        <w:top w:val="none" w:sz="0" w:space="0" w:color="auto"/>
        <w:left w:val="none" w:sz="0" w:space="0" w:color="auto"/>
        <w:bottom w:val="none" w:sz="0" w:space="0" w:color="auto"/>
        <w:right w:val="none" w:sz="0" w:space="0" w:color="auto"/>
      </w:divBdr>
    </w:div>
    <w:div w:id="143354300">
      <w:bodyDiv w:val="1"/>
      <w:marLeft w:val="0"/>
      <w:marRight w:val="0"/>
      <w:marTop w:val="0"/>
      <w:marBottom w:val="0"/>
      <w:divBdr>
        <w:top w:val="none" w:sz="0" w:space="0" w:color="auto"/>
        <w:left w:val="none" w:sz="0" w:space="0" w:color="auto"/>
        <w:bottom w:val="none" w:sz="0" w:space="0" w:color="auto"/>
        <w:right w:val="none" w:sz="0" w:space="0" w:color="auto"/>
      </w:divBdr>
    </w:div>
    <w:div w:id="145241371">
      <w:bodyDiv w:val="1"/>
      <w:marLeft w:val="0"/>
      <w:marRight w:val="0"/>
      <w:marTop w:val="0"/>
      <w:marBottom w:val="0"/>
      <w:divBdr>
        <w:top w:val="none" w:sz="0" w:space="0" w:color="auto"/>
        <w:left w:val="none" w:sz="0" w:space="0" w:color="auto"/>
        <w:bottom w:val="none" w:sz="0" w:space="0" w:color="auto"/>
        <w:right w:val="none" w:sz="0" w:space="0" w:color="auto"/>
      </w:divBdr>
    </w:div>
    <w:div w:id="163859312">
      <w:bodyDiv w:val="1"/>
      <w:marLeft w:val="0"/>
      <w:marRight w:val="0"/>
      <w:marTop w:val="0"/>
      <w:marBottom w:val="0"/>
      <w:divBdr>
        <w:top w:val="none" w:sz="0" w:space="0" w:color="auto"/>
        <w:left w:val="none" w:sz="0" w:space="0" w:color="auto"/>
        <w:bottom w:val="none" w:sz="0" w:space="0" w:color="auto"/>
        <w:right w:val="none" w:sz="0" w:space="0" w:color="auto"/>
      </w:divBdr>
    </w:div>
    <w:div w:id="206527539">
      <w:bodyDiv w:val="1"/>
      <w:marLeft w:val="0"/>
      <w:marRight w:val="0"/>
      <w:marTop w:val="0"/>
      <w:marBottom w:val="0"/>
      <w:divBdr>
        <w:top w:val="none" w:sz="0" w:space="0" w:color="auto"/>
        <w:left w:val="none" w:sz="0" w:space="0" w:color="auto"/>
        <w:bottom w:val="none" w:sz="0" w:space="0" w:color="auto"/>
        <w:right w:val="none" w:sz="0" w:space="0" w:color="auto"/>
      </w:divBdr>
    </w:div>
    <w:div w:id="279650481">
      <w:bodyDiv w:val="1"/>
      <w:marLeft w:val="0"/>
      <w:marRight w:val="0"/>
      <w:marTop w:val="0"/>
      <w:marBottom w:val="0"/>
      <w:divBdr>
        <w:top w:val="none" w:sz="0" w:space="0" w:color="auto"/>
        <w:left w:val="none" w:sz="0" w:space="0" w:color="auto"/>
        <w:bottom w:val="none" w:sz="0" w:space="0" w:color="auto"/>
        <w:right w:val="none" w:sz="0" w:space="0" w:color="auto"/>
      </w:divBdr>
    </w:div>
    <w:div w:id="291441861">
      <w:bodyDiv w:val="1"/>
      <w:marLeft w:val="0"/>
      <w:marRight w:val="0"/>
      <w:marTop w:val="0"/>
      <w:marBottom w:val="0"/>
      <w:divBdr>
        <w:top w:val="none" w:sz="0" w:space="0" w:color="auto"/>
        <w:left w:val="none" w:sz="0" w:space="0" w:color="auto"/>
        <w:bottom w:val="none" w:sz="0" w:space="0" w:color="auto"/>
        <w:right w:val="none" w:sz="0" w:space="0" w:color="auto"/>
      </w:divBdr>
    </w:div>
    <w:div w:id="310598513">
      <w:bodyDiv w:val="1"/>
      <w:marLeft w:val="0"/>
      <w:marRight w:val="0"/>
      <w:marTop w:val="0"/>
      <w:marBottom w:val="0"/>
      <w:divBdr>
        <w:top w:val="none" w:sz="0" w:space="0" w:color="auto"/>
        <w:left w:val="none" w:sz="0" w:space="0" w:color="auto"/>
        <w:bottom w:val="none" w:sz="0" w:space="0" w:color="auto"/>
        <w:right w:val="none" w:sz="0" w:space="0" w:color="auto"/>
      </w:divBdr>
    </w:div>
    <w:div w:id="311302035">
      <w:bodyDiv w:val="1"/>
      <w:marLeft w:val="0"/>
      <w:marRight w:val="0"/>
      <w:marTop w:val="0"/>
      <w:marBottom w:val="0"/>
      <w:divBdr>
        <w:top w:val="none" w:sz="0" w:space="0" w:color="auto"/>
        <w:left w:val="none" w:sz="0" w:space="0" w:color="auto"/>
        <w:bottom w:val="none" w:sz="0" w:space="0" w:color="auto"/>
        <w:right w:val="none" w:sz="0" w:space="0" w:color="auto"/>
      </w:divBdr>
    </w:div>
    <w:div w:id="351029275">
      <w:bodyDiv w:val="1"/>
      <w:marLeft w:val="0"/>
      <w:marRight w:val="0"/>
      <w:marTop w:val="0"/>
      <w:marBottom w:val="0"/>
      <w:divBdr>
        <w:top w:val="none" w:sz="0" w:space="0" w:color="auto"/>
        <w:left w:val="none" w:sz="0" w:space="0" w:color="auto"/>
        <w:bottom w:val="none" w:sz="0" w:space="0" w:color="auto"/>
        <w:right w:val="none" w:sz="0" w:space="0" w:color="auto"/>
      </w:divBdr>
    </w:div>
    <w:div w:id="405035530">
      <w:bodyDiv w:val="1"/>
      <w:marLeft w:val="0"/>
      <w:marRight w:val="0"/>
      <w:marTop w:val="0"/>
      <w:marBottom w:val="0"/>
      <w:divBdr>
        <w:top w:val="none" w:sz="0" w:space="0" w:color="auto"/>
        <w:left w:val="none" w:sz="0" w:space="0" w:color="auto"/>
        <w:bottom w:val="none" w:sz="0" w:space="0" w:color="auto"/>
        <w:right w:val="none" w:sz="0" w:space="0" w:color="auto"/>
      </w:divBdr>
    </w:div>
    <w:div w:id="406076763">
      <w:bodyDiv w:val="1"/>
      <w:marLeft w:val="0"/>
      <w:marRight w:val="0"/>
      <w:marTop w:val="0"/>
      <w:marBottom w:val="0"/>
      <w:divBdr>
        <w:top w:val="none" w:sz="0" w:space="0" w:color="auto"/>
        <w:left w:val="none" w:sz="0" w:space="0" w:color="auto"/>
        <w:bottom w:val="none" w:sz="0" w:space="0" w:color="auto"/>
        <w:right w:val="none" w:sz="0" w:space="0" w:color="auto"/>
      </w:divBdr>
    </w:div>
    <w:div w:id="420759610">
      <w:bodyDiv w:val="1"/>
      <w:marLeft w:val="0"/>
      <w:marRight w:val="0"/>
      <w:marTop w:val="0"/>
      <w:marBottom w:val="0"/>
      <w:divBdr>
        <w:top w:val="none" w:sz="0" w:space="0" w:color="auto"/>
        <w:left w:val="none" w:sz="0" w:space="0" w:color="auto"/>
        <w:bottom w:val="none" w:sz="0" w:space="0" w:color="auto"/>
        <w:right w:val="none" w:sz="0" w:space="0" w:color="auto"/>
      </w:divBdr>
    </w:div>
    <w:div w:id="421490799">
      <w:bodyDiv w:val="1"/>
      <w:marLeft w:val="0"/>
      <w:marRight w:val="0"/>
      <w:marTop w:val="0"/>
      <w:marBottom w:val="0"/>
      <w:divBdr>
        <w:top w:val="none" w:sz="0" w:space="0" w:color="auto"/>
        <w:left w:val="none" w:sz="0" w:space="0" w:color="auto"/>
        <w:bottom w:val="none" w:sz="0" w:space="0" w:color="auto"/>
        <w:right w:val="none" w:sz="0" w:space="0" w:color="auto"/>
      </w:divBdr>
    </w:div>
    <w:div w:id="426536150">
      <w:bodyDiv w:val="1"/>
      <w:marLeft w:val="0"/>
      <w:marRight w:val="0"/>
      <w:marTop w:val="0"/>
      <w:marBottom w:val="0"/>
      <w:divBdr>
        <w:top w:val="none" w:sz="0" w:space="0" w:color="auto"/>
        <w:left w:val="none" w:sz="0" w:space="0" w:color="auto"/>
        <w:bottom w:val="none" w:sz="0" w:space="0" w:color="auto"/>
        <w:right w:val="none" w:sz="0" w:space="0" w:color="auto"/>
      </w:divBdr>
    </w:div>
    <w:div w:id="455487692">
      <w:bodyDiv w:val="1"/>
      <w:marLeft w:val="0"/>
      <w:marRight w:val="0"/>
      <w:marTop w:val="0"/>
      <w:marBottom w:val="0"/>
      <w:divBdr>
        <w:top w:val="none" w:sz="0" w:space="0" w:color="auto"/>
        <w:left w:val="none" w:sz="0" w:space="0" w:color="auto"/>
        <w:bottom w:val="none" w:sz="0" w:space="0" w:color="auto"/>
        <w:right w:val="none" w:sz="0" w:space="0" w:color="auto"/>
      </w:divBdr>
    </w:div>
    <w:div w:id="461730934">
      <w:bodyDiv w:val="1"/>
      <w:marLeft w:val="0"/>
      <w:marRight w:val="0"/>
      <w:marTop w:val="0"/>
      <w:marBottom w:val="0"/>
      <w:divBdr>
        <w:top w:val="none" w:sz="0" w:space="0" w:color="auto"/>
        <w:left w:val="none" w:sz="0" w:space="0" w:color="auto"/>
        <w:bottom w:val="none" w:sz="0" w:space="0" w:color="auto"/>
        <w:right w:val="none" w:sz="0" w:space="0" w:color="auto"/>
      </w:divBdr>
    </w:div>
    <w:div w:id="479808918">
      <w:bodyDiv w:val="1"/>
      <w:marLeft w:val="0"/>
      <w:marRight w:val="0"/>
      <w:marTop w:val="0"/>
      <w:marBottom w:val="0"/>
      <w:divBdr>
        <w:top w:val="none" w:sz="0" w:space="0" w:color="auto"/>
        <w:left w:val="none" w:sz="0" w:space="0" w:color="auto"/>
        <w:bottom w:val="none" w:sz="0" w:space="0" w:color="auto"/>
        <w:right w:val="none" w:sz="0" w:space="0" w:color="auto"/>
      </w:divBdr>
    </w:div>
    <w:div w:id="492839077">
      <w:bodyDiv w:val="1"/>
      <w:marLeft w:val="0"/>
      <w:marRight w:val="0"/>
      <w:marTop w:val="0"/>
      <w:marBottom w:val="0"/>
      <w:divBdr>
        <w:top w:val="none" w:sz="0" w:space="0" w:color="auto"/>
        <w:left w:val="none" w:sz="0" w:space="0" w:color="auto"/>
        <w:bottom w:val="none" w:sz="0" w:space="0" w:color="auto"/>
        <w:right w:val="none" w:sz="0" w:space="0" w:color="auto"/>
      </w:divBdr>
    </w:div>
    <w:div w:id="499933274">
      <w:bodyDiv w:val="1"/>
      <w:marLeft w:val="0"/>
      <w:marRight w:val="0"/>
      <w:marTop w:val="0"/>
      <w:marBottom w:val="0"/>
      <w:divBdr>
        <w:top w:val="none" w:sz="0" w:space="0" w:color="auto"/>
        <w:left w:val="none" w:sz="0" w:space="0" w:color="auto"/>
        <w:bottom w:val="none" w:sz="0" w:space="0" w:color="auto"/>
        <w:right w:val="none" w:sz="0" w:space="0" w:color="auto"/>
      </w:divBdr>
    </w:div>
    <w:div w:id="501511003">
      <w:bodyDiv w:val="1"/>
      <w:marLeft w:val="0"/>
      <w:marRight w:val="0"/>
      <w:marTop w:val="0"/>
      <w:marBottom w:val="0"/>
      <w:divBdr>
        <w:top w:val="none" w:sz="0" w:space="0" w:color="auto"/>
        <w:left w:val="none" w:sz="0" w:space="0" w:color="auto"/>
        <w:bottom w:val="none" w:sz="0" w:space="0" w:color="auto"/>
        <w:right w:val="none" w:sz="0" w:space="0" w:color="auto"/>
      </w:divBdr>
    </w:div>
    <w:div w:id="505556695">
      <w:bodyDiv w:val="1"/>
      <w:marLeft w:val="0"/>
      <w:marRight w:val="0"/>
      <w:marTop w:val="0"/>
      <w:marBottom w:val="0"/>
      <w:divBdr>
        <w:top w:val="none" w:sz="0" w:space="0" w:color="auto"/>
        <w:left w:val="none" w:sz="0" w:space="0" w:color="auto"/>
        <w:bottom w:val="none" w:sz="0" w:space="0" w:color="auto"/>
        <w:right w:val="none" w:sz="0" w:space="0" w:color="auto"/>
      </w:divBdr>
    </w:div>
    <w:div w:id="510724922">
      <w:bodyDiv w:val="1"/>
      <w:marLeft w:val="0"/>
      <w:marRight w:val="0"/>
      <w:marTop w:val="0"/>
      <w:marBottom w:val="0"/>
      <w:divBdr>
        <w:top w:val="none" w:sz="0" w:space="0" w:color="auto"/>
        <w:left w:val="none" w:sz="0" w:space="0" w:color="auto"/>
        <w:bottom w:val="none" w:sz="0" w:space="0" w:color="auto"/>
        <w:right w:val="none" w:sz="0" w:space="0" w:color="auto"/>
      </w:divBdr>
    </w:div>
    <w:div w:id="518929723">
      <w:bodyDiv w:val="1"/>
      <w:marLeft w:val="0"/>
      <w:marRight w:val="0"/>
      <w:marTop w:val="0"/>
      <w:marBottom w:val="0"/>
      <w:divBdr>
        <w:top w:val="none" w:sz="0" w:space="0" w:color="auto"/>
        <w:left w:val="none" w:sz="0" w:space="0" w:color="auto"/>
        <w:bottom w:val="none" w:sz="0" w:space="0" w:color="auto"/>
        <w:right w:val="none" w:sz="0" w:space="0" w:color="auto"/>
      </w:divBdr>
    </w:div>
    <w:div w:id="524635077">
      <w:bodyDiv w:val="1"/>
      <w:marLeft w:val="0"/>
      <w:marRight w:val="0"/>
      <w:marTop w:val="0"/>
      <w:marBottom w:val="0"/>
      <w:divBdr>
        <w:top w:val="none" w:sz="0" w:space="0" w:color="auto"/>
        <w:left w:val="none" w:sz="0" w:space="0" w:color="auto"/>
        <w:bottom w:val="none" w:sz="0" w:space="0" w:color="auto"/>
        <w:right w:val="none" w:sz="0" w:space="0" w:color="auto"/>
      </w:divBdr>
    </w:div>
    <w:div w:id="563217785">
      <w:bodyDiv w:val="1"/>
      <w:marLeft w:val="0"/>
      <w:marRight w:val="0"/>
      <w:marTop w:val="0"/>
      <w:marBottom w:val="0"/>
      <w:divBdr>
        <w:top w:val="none" w:sz="0" w:space="0" w:color="auto"/>
        <w:left w:val="none" w:sz="0" w:space="0" w:color="auto"/>
        <w:bottom w:val="none" w:sz="0" w:space="0" w:color="auto"/>
        <w:right w:val="none" w:sz="0" w:space="0" w:color="auto"/>
      </w:divBdr>
    </w:div>
    <w:div w:id="568613063">
      <w:bodyDiv w:val="1"/>
      <w:marLeft w:val="0"/>
      <w:marRight w:val="0"/>
      <w:marTop w:val="0"/>
      <w:marBottom w:val="0"/>
      <w:divBdr>
        <w:top w:val="none" w:sz="0" w:space="0" w:color="auto"/>
        <w:left w:val="none" w:sz="0" w:space="0" w:color="auto"/>
        <w:bottom w:val="none" w:sz="0" w:space="0" w:color="auto"/>
        <w:right w:val="none" w:sz="0" w:space="0" w:color="auto"/>
      </w:divBdr>
    </w:div>
    <w:div w:id="607079007">
      <w:bodyDiv w:val="1"/>
      <w:marLeft w:val="0"/>
      <w:marRight w:val="0"/>
      <w:marTop w:val="0"/>
      <w:marBottom w:val="0"/>
      <w:divBdr>
        <w:top w:val="none" w:sz="0" w:space="0" w:color="auto"/>
        <w:left w:val="none" w:sz="0" w:space="0" w:color="auto"/>
        <w:bottom w:val="none" w:sz="0" w:space="0" w:color="auto"/>
        <w:right w:val="none" w:sz="0" w:space="0" w:color="auto"/>
      </w:divBdr>
    </w:div>
    <w:div w:id="631179985">
      <w:bodyDiv w:val="1"/>
      <w:marLeft w:val="0"/>
      <w:marRight w:val="0"/>
      <w:marTop w:val="0"/>
      <w:marBottom w:val="0"/>
      <w:divBdr>
        <w:top w:val="none" w:sz="0" w:space="0" w:color="auto"/>
        <w:left w:val="none" w:sz="0" w:space="0" w:color="auto"/>
        <w:bottom w:val="none" w:sz="0" w:space="0" w:color="auto"/>
        <w:right w:val="none" w:sz="0" w:space="0" w:color="auto"/>
      </w:divBdr>
    </w:div>
    <w:div w:id="651105540">
      <w:bodyDiv w:val="1"/>
      <w:marLeft w:val="0"/>
      <w:marRight w:val="0"/>
      <w:marTop w:val="0"/>
      <w:marBottom w:val="0"/>
      <w:divBdr>
        <w:top w:val="none" w:sz="0" w:space="0" w:color="auto"/>
        <w:left w:val="none" w:sz="0" w:space="0" w:color="auto"/>
        <w:bottom w:val="none" w:sz="0" w:space="0" w:color="auto"/>
        <w:right w:val="none" w:sz="0" w:space="0" w:color="auto"/>
      </w:divBdr>
    </w:div>
    <w:div w:id="659895492">
      <w:bodyDiv w:val="1"/>
      <w:marLeft w:val="0"/>
      <w:marRight w:val="0"/>
      <w:marTop w:val="0"/>
      <w:marBottom w:val="0"/>
      <w:divBdr>
        <w:top w:val="none" w:sz="0" w:space="0" w:color="auto"/>
        <w:left w:val="none" w:sz="0" w:space="0" w:color="auto"/>
        <w:bottom w:val="none" w:sz="0" w:space="0" w:color="auto"/>
        <w:right w:val="none" w:sz="0" w:space="0" w:color="auto"/>
      </w:divBdr>
    </w:div>
    <w:div w:id="675887772">
      <w:bodyDiv w:val="1"/>
      <w:marLeft w:val="0"/>
      <w:marRight w:val="0"/>
      <w:marTop w:val="0"/>
      <w:marBottom w:val="0"/>
      <w:divBdr>
        <w:top w:val="none" w:sz="0" w:space="0" w:color="auto"/>
        <w:left w:val="none" w:sz="0" w:space="0" w:color="auto"/>
        <w:bottom w:val="none" w:sz="0" w:space="0" w:color="auto"/>
        <w:right w:val="none" w:sz="0" w:space="0" w:color="auto"/>
      </w:divBdr>
    </w:div>
    <w:div w:id="682702364">
      <w:bodyDiv w:val="1"/>
      <w:marLeft w:val="0"/>
      <w:marRight w:val="0"/>
      <w:marTop w:val="0"/>
      <w:marBottom w:val="0"/>
      <w:divBdr>
        <w:top w:val="none" w:sz="0" w:space="0" w:color="auto"/>
        <w:left w:val="none" w:sz="0" w:space="0" w:color="auto"/>
        <w:bottom w:val="none" w:sz="0" w:space="0" w:color="auto"/>
        <w:right w:val="none" w:sz="0" w:space="0" w:color="auto"/>
      </w:divBdr>
    </w:div>
    <w:div w:id="688408777">
      <w:bodyDiv w:val="1"/>
      <w:marLeft w:val="0"/>
      <w:marRight w:val="0"/>
      <w:marTop w:val="0"/>
      <w:marBottom w:val="0"/>
      <w:divBdr>
        <w:top w:val="none" w:sz="0" w:space="0" w:color="auto"/>
        <w:left w:val="none" w:sz="0" w:space="0" w:color="auto"/>
        <w:bottom w:val="none" w:sz="0" w:space="0" w:color="auto"/>
        <w:right w:val="none" w:sz="0" w:space="0" w:color="auto"/>
      </w:divBdr>
    </w:div>
    <w:div w:id="702294709">
      <w:bodyDiv w:val="1"/>
      <w:marLeft w:val="0"/>
      <w:marRight w:val="0"/>
      <w:marTop w:val="0"/>
      <w:marBottom w:val="0"/>
      <w:divBdr>
        <w:top w:val="none" w:sz="0" w:space="0" w:color="auto"/>
        <w:left w:val="none" w:sz="0" w:space="0" w:color="auto"/>
        <w:bottom w:val="none" w:sz="0" w:space="0" w:color="auto"/>
        <w:right w:val="none" w:sz="0" w:space="0" w:color="auto"/>
      </w:divBdr>
    </w:div>
    <w:div w:id="708067326">
      <w:bodyDiv w:val="1"/>
      <w:marLeft w:val="0"/>
      <w:marRight w:val="0"/>
      <w:marTop w:val="0"/>
      <w:marBottom w:val="0"/>
      <w:divBdr>
        <w:top w:val="none" w:sz="0" w:space="0" w:color="auto"/>
        <w:left w:val="none" w:sz="0" w:space="0" w:color="auto"/>
        <w:bottom w:val="none" w:sz="0" w:space="0" w:color="auto"/>
        <w:right w:val="none" w:sz="0" w:space="0" w:color="auto"/>
      </w:divBdr>
    </w:div>
    <w:div w:id="715472153">
      <w:bodyDiv w:val="1"/>
      <w:marLeft w:val="0"/>
      <w:marRight w:val="0"/>
      <w:marTop w:val="0"/>
      <w:marBottom w:val="0"/>
      <w:divBdr>
        <w:top w:val="none" w:sz="0" w:space="0" w:color="auto"/>
        <w:left w:val="none" w:sz="0" w:space="0" w:color="auto"/>
        <w:bottom w:val="none" w:sz="0" w:space="0" w:color="auto"/>
        <w:right w:val="none" w:sz="0" w:space="0" w:color="auto"/>
      </w:divBdr>
    </w:div>
    <w:div w:id="732899001">
      <w:bodyDiv w:val="1"/>
      <w:marLeft w:val="0"/>
      <w:marRight w:val="0"/>
      <w:marTop w:val="0"/>
      <w:marBottom w:val="0"/>
      <w:divBdr>
        <w:top w:val="none" w:sz="0" w:space="0" w:color="auto"/>
        <w:left w:val="none" w:sz="0" w:space="0" w:color="auto"/>
        <w:bottom w:val="none" w:sz="0" w:space="0" w:color="auto"/>
        <w:right w:val="none" w:sz="0" w:space="0" w:color="auto"/>
      </w:divBdr>
    </w:div>
    <w:div w:id="737825596">
      <w:bodyDiv w:val="1"/>
      <w:marLeft w:val="0"/>
      <w:marRight w:val="0"/>
      <w:marTop w:val="0"/>
      <w:marBottom w:val="0"/>
      <w:divBdr>
        <w:top w:val="none" w:sz="0" w:space="0" w:color="auto"/>
        <w:left w:val="none" w:sz="0" w:space="0" w:color="auto"/>
        <w:bottom w:val="none" w:sz="0" w:space="0" w:color="auto"/>
        <w:right w:val="none" w:sz="0" w:space="0" w:color="auto"/>
      </w:divBdr>
    </w:div>
    <w:div w:id="757795387">
      <w:bodyDiv w:val="1"/>
      <w:marLeft w:val="0"/>
      <w:marRight w:val="0"/>
      <w:marTop w:val="0"/>
      <w:marBottom w:val="0"/>
      <w:divBdr>
        <w:top w:val="none" w:sz="0" w:space="0" w:color="auto"/>
        <w:left w:val="none" w:sz="0" w:space="0" w:color="auto"/>
        <w:bottom w:val="none" w:sz="0" w:space="0" w:color="auto"/>
        <w:right w:val="none" w:sz="0" w:space="0" w:color="auto"/>
      </w:divBdr>
    </w:div>
    <w:div w:id="797140303">
      <w:bodyDiv w:val="1"/>
      <w:marLeft w:val="0"/>
      <w:marRight w:val="0"/>
      <w:marTop w:val="0"/>
      <w:marBottom w:val="0"/>
      <w:divBdr>
        <w:top w:val="none" w:sz="0" w:space="0" w:color="auto"/>
        <w:left w:val="none" w:sz="0" w:space="0" w:color="auto"/>
        <w:bottom w:val="none" w:sz="0" w:space="0" w:color="auto"/>
        <w:right w:val="none" w:sz="0" w:space="0" w:color="auto"/>
      </w:divBdr>
    </w:div>
    <w:div w:id="816339358">
      <w:bodyDiv w:val="1"/>
      <w:marLeft w:val="0"/>
      <w:marRight w:val="0"/>
      <w:marTop w:val="0"/>
      <w:marBottom w:val="0"/>
      <w:divBdr>
        <w:top w:val="none" w:sz="0" w:space="0" w:color="auto"/>
        <w:left w:val="none" w:sz="0" w:space="0" w:color="auto"/>
        <w:bottom w:val="none" w:sz="0" w:space="0" w:color="auto"/>
        <w:right w:val="none" w:sz="0" w:space="0" w:color="auto"/>
      </w:divBdr>
    </w:div>
    <w:div w:id="817653001">
      <w:bodyDiv w:val="1"/>
      <w:marLeft w:val="0"/>
      <w:marRight w:val="0"/>
      <w:marTop w:val="0"/>
      <w:marBottom w:val="0"/>
      <w:divBdr>
        <w:top w:val="none" w:sz="0" w:space="0" w:color="auto"/>
        <w:left w:val="none" w:sz="0" w:space="0" w:color="auto"/>
        <w:bottom w:val="none" w:sz="0" w:space="0" w:color="auto"/>
        <w:right w:val="none" w:sz="0" w:space="0" w:color="auto"/>
      </w:divBdr>
    </w:div>
    <w:div w:id="836844977">
      <w:bodyDiv w:val="1"/>
      <w:marLeft w:val="0"/>
      <w:marRight w:val="0"/>
      <w:marTop w:val="0"/>
      <w:marBottom w:val="0"/>
      <w:divBdr>
        <w:top w:val="none" w:sz="0" w:space="0" w:color="auto"/>
        <w:left w:val="none" w:sz="0" w:space="0" w:color="auto"/>
        <w:bottom w:val="none" w:sz="0" w:space="0" w:color="auto"/>
        <w:right w:val="none" w:sz="0" w:space="0" w:color="auto"/>
      </w:divBdr>
    </w:div>
    <w:div w:id="860363073">
      <w:bodyDiv w:val="1"/>
      <w:marLeft w:val="0"/>
      <w:marRight w:val="0"/>
      <w:marTop w:val="0"/>
      <w:marBottom w:val="0"/>
      <w:divBdr>
        <w:top w:val="none" w:sz="0" w:space="0" w:color="auto"/>
        <w:left w:val="none" w:sz="0" w:space="0" w:color="auto"/>
        <w:bottom w:val="none" w:sz="0" w:space="0" w:color="auto"/>
        <w:right w:val="none" w:sz="0" w:space="0" w:color="auto"/>
      </w:divBdr>
    </w:div>
    <w:div w:id="869805170">
      <w:bodyDiv w:val="1"/>
      <w:marLeft w:val="0"/>
      <w:marRight w:val="0"/>
      <w:marTop w:val="0"/>
      <w:marBottom w:val="0"/>
      <w:divBdr>
        <w:top w:val="none" w:sz="0" w:space="0" w:color="auto"/>
        <w:left w:val="none" w:sz="0" w:space="0" w:color="auto"/>
        <w:bottom w:val="none" w:sz="0" w:space="0" w:color="auto"/>
        <w:right w:val="none" w:sz="0" w:space="0" w:color="auto"/>
      </w:divBdr>
    </w:div>
    <w:div w:id="892737750">
      <w:bodyDiv w:val="1"/>
      <w:marLeft w:val="0"/>
      <w:marRight w:val="0"/>
      <w:marTop w:val="0"/>
      <w:marBottom w:val="0"/>
      <w:divBdr>
        <w:top w:val="none" w:sz="0" w:space="0" w:color="auto"/>
        <w:left w:val="none" w:sz="0" w:space="0" w:color="auto"/>
        <w:bottom w:val="none" w:sz="0" w:space="0" w:color="auto"/>
        <w:right w:val="none" w:sz="0" w:space="0" w:color="auto"/>
      </w:divBdr>
    </w:div>
    <w:div w:id="932590277">
      <w:bodyDiv w:val="1"/>
      <w:marLeft w:val="0"/>
      <w:marRight w:val="0"/>
      <w:marTop w:val="0"/>
      <w:marBottom w:val="0"/>
      <w:divBdr>
        <w:top w:val="none" w:sz="0" w:space="0" w:color="auto"/>
        <w:left w:val="none" w:sz="0" w:space="0" w:color="auto"/>
        <w:bottom w:val="none" w:sz="0" w:space="0" w:color="auto"/>
        <w:right w:val="none" w:sz="0" w:space="0" w:color="auto"/>
      </w:divBdr>
    </w:div>
    <w:div w:id="941105027">
      <w:bodyDiv w:val="1"/>
      <w:marLeft w:val="0"/>
      <w:marRight w:val="0"/>
      <w:marTop w:val="0"/>
      <w:marBottom w:val="0"/>
      <w:divBdr>
        <w:top w:val="none" w:sz="0" w:space="0" w:color="auto"/>
        <w:left w:val="none" w:sz="0" w:space="0" w:color="auto"/>
        <w:bottom w:val="none" w:sz="0" w:space="0" w:color="auto"/>
        <w:right w:val="none" w:sz="0" w:space="0" w:color="auto"/>
      </w:divBdr>
    </w:div>
    <w:div w:id="952785312">
      <w:bodyDiv w:val="1"/>
      <w:marLeft w:val="0"/>
      <w:marRight w:val="0"/>
      <w:marTop w:val="0"/>
      <w:marBottom w:val="0"/>
      <w:divBdr>
        <w:top w:val="none" w:sz="0" w:space="0" w:color="auto"/>
        <w:left w:val="none" w:sz="0" w:space="0" w:color="auto"/>
        <w:bottom w:val="none" w:sz="0" w:space="0" w:color="auto"/>
        <w:right w:val="none" w:sz="0" w:space="0" w:color="auto"/>
      </w:divBdr>
    </w:div>
    <w:div w:id="962660879">
      <w:bodyDiv w:val="1"/>
      <w:marLeft w:val="0"/>
      <w:marRight w:val="0"/>
      <w:marTop w:val="0"/>
      <w:marBottom w:val="0"/>
      <w:divBdr>
        <w:top w:val="none" w:sz="0" w:space="0" w:color="auto"/>
        <w:left w:val="none" w:sz="0" w:space="0" w:color="auto"/>
        <w:bottom w:val="none" w:sz="0" w:space="0" w:color="auto"/>
        <w:right w:val="none" w:sz="0" w:space="0" w:color="auto"/>
      </w:divBdr>
    </w:div>
    <w:div w:id="979505805">
      <w:bodyDiv w:val="1"/>
      <w:marLeft w:val="0"/>
      <w:marRight w:val="0"/>
      <w:marTop w:val="0"/>
      <w:marBottom w:val="0"/>
      <w:divBdr>
        <w:top w:val="none" w:sz="0" w:space="0" w:color="auto"/>
        <w:left w:val="none" w:sz="0" w:space="0" w:color="auto"/>
        <w:bottom w:val="none" w:sz="0" w:space="0" w:color="auto"/>
        <w:right w:val="none" w:sz="0" w:space="0" w:color="auto"/>
      </w:divBdr>
    </w:div>
    <w:div w:id="986475986">
      <w:bodyDiv w:val="1"/>
      <w:marLeft w:val="0"/>
      <w:marRight w:val="0"/>
      <w:marTop w:val="0"/>
      <w:marBottom w:val="0"/>
      <w:divBdr>
        <w:top w:val="none" w:sz="0" w:space="0" w:color="auto"/>
        <w:left w:val="none" w:sz="0" w:space="0" w:color="auto"/>
        <w:bottom w:val="none" w:sz="0" w:space="0" w:color="auto"/>
        <w:right w:val="none" w:sz="0" w:space="0" w:color="auto"/>
      </w:divBdr>
    </w:div>
    <w:div w:id="988361134">
      <w:bodyDiv w:val="1"/>
      <w:marLeft w:val="0"/>
      <w:marRight w:val="0"/>
      <w:marTop w:val="0"/>
      <w:marBottom w:val="0"/>
      <w:divBdr>
        <w:top w:val="none" w:sz="0" w:space="0" w:color="auto"/>
        <w:left w:val="none" w:sz="0" w:space="0" w:color="auto"/>
        <w:bottom w:val="none" w:sz="0" w:space="0" w:color="auto"/>
        <w:right w:val="none" w:sz="0" w:space="0" w:color="auto"/>
      </w:divBdr>
    </w:div>
    <w:div w:id="1019161639">
      <w:bodyDiv w:val="1"/>
      <w:marLeft w:val="0"/>
      <w:marRight w:val="0"/>
      <w:marTop w:val="0"/>
      <w:marBottom w:val="0"/>
      <w:divBdr>
        <w:top w:val="none" w:sz="0" w:space="0" w:color="auto"/>
        <w:left w:val="none" w:sz="0" w:space="0" w:color="auto"/>
        <w:bottom w:val="none" w:sz="0" w:space="0" w:color="auto"/>
        <w:right w:val="none" w:sz="0" w:space="0" w:color="auto"/>
      </w:divBdr>
    </w:div>
    <w:div w:id="1028263991">
      <w:bodyDiv w:val="1"/>
      <w:marLeft w:val="0"/>
      <w:marRight w:val="0"/>
      <w:marTop w:val="0"/>
      <w:marBottom w:val="0"/>
      <w:divBdr>
        <w:top w:val="none" w:sz="0" w:space="0" w:color="auto"/>
        <w:left w:val="none" w:sz="0" w:space="0" w:color="auto"/>
        <w:bottom w:val="none" w:sz="0" w:space="0" w:color="auto"/>
        <w:right w:val="none" w:sz="0" w:space="0" w:color="auto"/>
      </w:divBdr>
    </w:div>
    <w:div w:id="1079331329">
      <w:bodyDiv w:val="1"/>
      <w:marLeft w:val="0"/>
      <w:marRight w:val="0"/>
      <w:marTop w:val="0"/>
      <w:marBottom w:val="0"/>
      <w:divBdr>
        <w:top w:val="none" w:sz="0" w:space="0" w:color="auto"/>
        <w:left w:val="none" w:sz="0" w:space="0" w:color="auto"/>
        <w:bottom w:val="none" w:sz="0" w:space="0" w:color="auto"/>
        <w:right w:val="none" w:sz="0" w:space="0" w:color="auto"/>
      </w:divBdr>
    </w:div>
    <w:div w:id="1109544616">
      <w:bodyDiv w:val="1"/>
      <w:marLeft w:val="0"/>
      <w:marRight w:val="0"/>
      <w:marTop w:val="0"/>
      <w:marBottom w:val="0"/>
      <w:divBdr>
        <w:top w:val="none" w:sz="0" w:space="0" w:color="auto"/>
        <w:left w:val="none" w:sz="0" w:space="0" w:color="auto"/>
        <w:bottom w:val="none" w:sz="0" w:space="0" w:color="auto"/>
        <w:right w:val="none" w:sz="0" w:space="0" w:color="auto"/>
      </w:divBdr>
    </w:div>
    <w:div w:id="1121191916">
      <w:bodyDiv w:val="1"/>
      <w:marLeft w:val="0"/>
      <w:marRight w:val="0"/>
      <w:marTop w:val="0"/>
      <w:marBottom w:val="0"/>
      <w:divBdr>
        <w:top w:val="none" w:sz="0" w:space="0" w:color="auto"/>
        <w:left w:val="none" w:sz="0" w:space="0" w:color="auto"/>
        <w:bottom w:val="none" w:sz="0" w:space="0" w:color="auto"/>
        <w:right w:val="none" w:sz="0" w:space="0" w:color="auto"/>
      </w:divBdr>
    </w:div>
    <w:div w:id="1167357350">
      <w:bodyDiv w:val="1"/>
      <w:marLeft w:val="0"/>
      <w:marRight w:val="0"/>
      <w:marTop w:val="0"/>
      <w:marBottom w:val="0"/>
      <w:divBdr>
        <w:top w:val="none" w:sz="0" w:space="0" w:color="auto"/>
        <w:left w:val="none" w:sz="0" w:space="0" w:color="auto"/>
        <w:bottom w:val="none" w:sz="0" w:space="0" w:color="auto"/>
        <w:right w:val="none" w:sz="0" w:space="0" w:color="auto"/>
      </w:divBdr>
    </w:div>
    <w:div w:id="1171870713">
      <w:bodyDiv w:val="1"/>
      <w:marLeft w:val="0"/>
      <w:marRight w:val="0"/>
      <w:marTop w:val="0"/>
      <w:marBottom w:val="0"/>
      <w:divBdr>
        <w:top w:val="none" w:sz="0" w:space="0" w:color="auto"/>
        <w:left w:val="none" w:sz="0" w:space="0" w:color="auto"/>
        <w:bottom w:val="none" w:sz="0" w:space="0" w:color="auto"/>
        <w:right w:val="none" w:sz="0" w:space="0" w:color="auto"/>
      </w:divBdr>
    </w:div>
    <w:div w:id="1172261023">
      <w:bodyDiv w:val="1"/>
      <w:marLeft w:val="0"/>
      <w:marRight w:val="0"/>
      <w:marTop w:val="0"/>
      <w:marBottom w:val="0"/>
      <w:divBdr>
        <w:top w:val="none" w:sz="0" w:space="0" w:color="auto"/>
        <w:left w:val="none" w:sz="0" w:space="0" w:color="auto"/>
        <w:bottom w:val="none" w:sz="0" w:space="0" w:color="auto"/>
        <w:right w:val="none" w:sz="0" w:space="0" w:color="auto"/>
      </w:divBdr>
    </w:div>
    <w:div w:id="1208223005">
      <w:bodyDiv w:val="1"/>
      <w:marLeft w:val="0"/>
      <w:marRight w:val="0"/>
      <w:marTop w:val="0"/>
      <w:marBottom w:val="0"/>
      <w:divBdr>
        <w:top w:val="none" w:sz="0" w:space="0" w:color="auto"/>
        <w:left w:val="none" w:sz="0" w:space="0" w:color="auto"/>
        <w:bottom w:val="none" w:sz="0" w:space="0" w:color="auto"/>
        <w:right w:val="none" w:sz="0" w:space="0" w:color="auto"/>
      </w:divBdr>
    </w:div>
    <w:div w:id="1287740902">
      <w:bodyDiv w:val="1"/>
      <w:marLeft w:val="0"/>
      <w:marRight w:val="0"/>
      <w:marTop w:val="0"/>
      <w:marBottom w:val="0"/>
      <w:divBdr>
        <w:top w:val="none" w:sz="0" w:space="0" w:color="auto"/>
        <w:left w:val="none" w:sz="0" w:space="0" w:color="auto"/>
        <w:bottom w:val="none" w:sz="0" w:space="0" w:color="auto"/>
        <w:right w:val="none" w:sz="0" w:space="0" w:color="auto"/>
      </w:divBdr>
    </w:div>
    <w:div w:id="1288076459">
      <w:bodyDiv w:val="1"/>
      <w:marLeft w:val="0"/>
      <w:marRight w:val="0"/>
      <w:marTop w:val="0"/>
      <w:marBottom w:val="0"/>
      <w:divBdr>
        <w:top w:val="none" w:sz="0" w:space="0" w:color="auto"/>
        <w:left w:val="none" w:sz="0" w:space="0" w:color="auto"/>
        <w:bottom w:val="none" w:sz="0" w:space="0" w:color="auto"/>
        <w:right w:val="none" w:sz="0" w:space="0" w:color="auto"/>
      </w:divBdr>
    </w:div>
    <w:div w:id="1293487379">
      <w:bodyDiv w:val="1"/>
      <w:marLeft w:val="0"/>
      <w:marRight w:val="0"/>
      <w:marTop w:val="0"/>
      <w:marBottom w:val="0"/>
      <w:divBdr>
        <w:top w:val="none" w:sz="0" w:space="0" w:color="auto"/>
        <w:left w:val="none" w:sz="0" w:space="0" w:color="auto"/>
        <w:bottom w:val="none" w:sz="0" w:space="0" w:color="auto"/>
        <w:right w:val="none" w:sz="0" w:space="0" w:color="auto"/>
      </w:divBdr>
    </w:div>
    <w:div w:id="1295672010">
      <w:bodyDiv w:val="1"/>
      <w:marLeft w:val="0"/>
      <w:marRight w:val="0"/>
      <w:marTop w:val="0"/>
      <w:marBottom w:val="0"/>
      <w:divBdr>
        <w:top w:val="none" w:sz="0" w:space="0" w:color="auto"/>
        <w:left w:val="none" w:sz="0" w:space="0" w:color="auto"/>
        <w:bottom w:val="none" w:sz="0" w:space="0" w:color="auto"/>
        <w:right w:val="none" w:sz="0" w:space="0" w:color="auto"/>
      </w:divBdr>
    </w:div>
    <w:div w:id="1308821831">
      <w:bodyDiv w:val="1"/>
      <w:marLeft w:val="0"/>
      <w:marRight w:val="0"/>
      <w:marTop w:val="0"/>
      <w:marBottom w:val="0"/>
      <w:divBdr>
        <w:top w:val="none" w:sz="0" w:space="0" w:color="auto"/>
        <w:left w:val="none" w:sz="0" w:space="0" w:color="auto"/>
        <w:bottom w:val="none" w:sz="0" w:space="0" w:color="auto"/>
        <w:right w:val="none" w:sz="0" w:space="0" w:color="auto"/>
      </w:divBdr>
    </w:div>
    <w:div w:id="1331055138">
      <w:bodyDiv w:val="1"/>
      <w:marLeft w:val="0"/>
      <w:marRight w:val="0"/>
      <w:marTop w:val="0"/>
      <w:marBottom w:val="0"/>
      <w:divBdr>
        <w:top w:val="none" w:sz="0" w:space="0" w:color="auto"/>
        <w:left w:val="none" w:sz="0" w:space="0" w:color="auto"/>
        <w:bottom w:val="none" w:sz="0" w:space="0" w:color="auto"/>
        <w:right w:val="none" w:sz="0" w:space="0" w:color="auto"/>
      </w:divBdr>
    </w:div>
    <w:div w:id="1331521703">
      <w:bodyDiv w:val="1"/>
      <w:marLeft w:val="0"/>
      <w:marRight w:val="0"/>
      <w:marTop w:val="0"/>
      <w:marBottom w:val="0"/>
      <w:divBdr>
        <w:top w:val="none" w:sz="0" w:space="0" w:color="auto"/>
        <w:left w:val="none" w:sz="0" w:space="0" w:color="auto"/>
        <w:bottom w:val="none" w:sz="0" w:space="0" w:color="auto"/>
        <w:right w:val="none" w:sz="0" w:space="0" w:color="auto"/>
      </w:divBdr>
    </w:div>
    <w:div w:id="1365251286">
      <w:bodyDiv w:val="1"/>
      <w:marLeft w:val="0"/>
      <w:marRight w:val="0"/>
      <w:marTop w:val="0"/>
      <w:marBottom w:val="0"/>
      <w:divBdr>
        <w:top w:val="none" w:sz="0" w:space="0" w:color="auto"/>
        <w:left w:val="none" w:sz="0" w:space="0" w:color="auto"/>
        <w:bottom w:val="none" w:sz="0" w:space="0" w:color="auto"/>
        <w:right w:val="none" w:sz="0" w:space="0" w:color="auto"/>
      </w:divBdr>
    </w:div>
    <w:div w:id="1418019947">
      <w:bodyDiv w:val="1"/>
      <w:marLeft w:val="0"/>
      <w:marRight w:val="0"/>
      <w:marTop w:val="0"/>
      <w:marBottom w:val="0"/>
      <w:divBdr>
        <w:top w:val="none" w:sz="0" w:space="0" w:color="auto"/>
        <w:left w:val="none" w:sz="0" w:space="0" w:color="auto"/>
        <w:bottom w:val="none" w:sz="0" w:space="0" w:color="auto"/>
        <w:right w:val="none" w:sz="0" w:space="0" w:color="auto"/>
      </w:divBdr>
    </w:div>
    <w:div w:id="1493178268">
      <w:bodyDiv w:val="1"/>
      <w:marLeft w:val="0"/>
      <w:marRight w:val="0"/>
      <w:marTop w:val="0"/>
      <w:marBottom w:val="0"/>
      <w:divBdr>
        <w:top w:val="none" w:sz="0" w:space="0" w:color="auto"/>
        <w:left w:val="none" w:sz="0" w:space="0" w:color="auto"/>
        <w:bottom w:val="none" w:sz="0" w:space="0" w:color="auto"/>
        <w:right w:val="none" w:sz="0" w:space="0" w:color="auto"/>
      </w:divBdr>
    </w:div>
    <w:div w:id="1517773285">
      <w:bodyDiv w:val="1"/>
      <w:marLeft w:val="0"/>
      <w:marRight w:val="0"/>
      <w:marTop w:val="0"/>
      <w:marBottom w:val="0"/>
      <w:divBdr>
        <w:top w:val="none" w:sz="0" w:space="0" w:color="auto"/>
        <w:left w:val="none" w:sz="0" w:space="0" w:color="auto"/>
        <w:bottom w:val="none" w:sz="0" w:space="0" w:color="auto"/>
        <w:right w:val="none" w:sz="0" w:space="0" w:color="auto"/>
      </w:divBdr>
    </w:div>
    <w:div w:id="1529878511">
      <w:bodyDiv w:val="1"/>
      <w:marLeft w:val="0"/>
      <w:marRight w:val="0"/>
      <w:marTop w:val="0"/>
      <w:marBottom w:val="0"/>
      <w:divBdr>
        <w:top w:val="none" w:sz="0" w:space="0" w:color="auto"/>
        <w:left w:val="none" w:sz="0" w:space="0" w:color="auto"/>
        <w:bottom w:val="none" w:sz="0" w:space="0" w:color="auto"/>
        <w:right w:val="none" w:sz="0" w:space="0" w:color="auto"/>
      </w:divBdr>
    </w:div>
    <w:div w:id="1599558378">
      <w:bodyDiv w:val="1"/>
      <w:marLeft w:val="0"/>
      <w:marRight w:val="0"/>
      <w:marTop w:val="0"/>
      <w:marBottom w:val="0"/>
      <w:divBdr>
        <w:top w:val="none" w:sz="0" w:space="0" w:color="auto"/>
        <w:left w:val="none" w:sz="0" w:space="0" w:color="auto"/>
        <w:bottom w:val="none" w:sz="0" w:space="0" w:color="auto"/>
        <w:right w:val="none" w:sz="0" w:space="0" w:color="auto"/>
      </w:divBdr>
    </w:div>
    <w:div w:id="1631013004">
      <w:bodyDiv w:val="1"/>
      <w:marLeft w:val="0"/>
      <w:marRight w:val="0"/>
      <w:marTop w:val="0"/>
      <w:marBottom w:val="0"/>
      <w:divBdr>
        <w:top w:val="none" w:sz="0" w:space="0" w:color="auto"/>
        <w:left w:val="none" w:sz="0" w:space="0" w:color="auto"/>
        <w:bottom w:val="none" w:sz="0" w:space="0" w:color="auto"/>
        <w:right w:val="none" w:sz="0" w:space="0" w:color="auto"/>
      </w:divBdr>
    </w:div>
    <w:div w:id="1637369320">
      <w:bodyDiv w:val="1"/>
      <w:marLeft w:val="0"/>
      <w:marRight w:val="0"/>
      <w:marTop w:val="0"/>
      <w:marBottom w:val="0"/>
      <w:divBdr>
        <w:top w:val="none" w:sz="0" w:space="0" w:color="auto"/>
        <w:left w:val="none" w:sz="0" w:space="0" w:color="auto"/>
        <w:bottom w:val="none" w:sz="0" w:space="0" w:color="auto"/>
        <w:right w:val="none" w:sz="0" w:space="0" w:color="auto"/>
      </w:divBdr>
    </w:div>
    <w:div w:id="1677541297">
      <w:bodyDiv w:val="1"/>
      <w:marLeft w:val="0"/>
      <w:marRight w:val="0"/>
      <w:marTop w:val="0"/>
      <w:marBottom w:val="0"/>
      <w:divBdr>
        <w:top w:val="none" w:sz="0" w:space="0" w:color="auto"/>
        <w:left w:val="none" w:sz="0" w:space="0" w:color="auto"/>
        <w:bottom w:val="none" w:sz="0" w:space="0" w:color="auto"/>
        <w:right w:val="none" w:sz="0" w:space="0" w:color="auto"/>
      </w:divBdr>
    </w:div>
    <w:div w:id="1714574202">
      <w:bodyDiv w:val="1"/>
      <w:marLeft w:val="0"/>
      <w:marRight w:val="0"/>
      <w:marTop w:val="0"/>
      <w:marBottom w:val="0"/>
      <w:divBdr>
        <w:top w:val="none" w:sz="0" w:space="0" w:color="auto"/>
        <w:left w:val="none" w:sz="0" w:space="0" w:color="auto"/>
        <w:bottom w:val="none" w:sz="0" w:space="0" w:color="auto"/>
        <w:right w:val="none" w:sz="0" w:space="0" w:color="auto"/>
      </w:divBdr>
    </w:div>
    <w:div w:id="1733844147">
      <w:bodyDiv w:val="1"/>
      <w:marLeft w:val="0"/>
      <w:marRight w:val="0"/>
      <w:marTop w:val="0"/>
      <w:marBottom w:val="0"/>
      <w:divBdr>
        <w:top w:val="none" w:sz="0" w:space="0" w:color="auto"/>
        <w:left w:val="none" w:sz="0" w:space="0" w:color="auto"/>
        <w:bottom w:val="none" w:sz="0" w:space="0" w:color="auto"/>
        <w:right w:val="none" w:sz="0" w:space="0" w:color="auto"/>
      </w:divBdr>
    </w:div>
    <w:div w:id="1769931287">
      <w:bodyDiv w:val="1"/>
      <w:marLeft w:val="0"/>
      <w:marRight w:val="0"/>
      <w:marTop w:val="0"/>
      <w:marBottom w:val="0"/>
      <w:divBdr>
        <w:top w:val="none" w:sz="0" w:space="0" w:color="auto"/>
        <w:left w:val="none" w:sz="0" w:space="0" w:color="auto"/>
        <w:bottom w:val="none" w:sz="0" w:space="0" w:color="auto"/>
        <w:right w:val="none" w:sz="0" w:space="0" w:color="auto"/>
      </w:divBdr>
    </w:div>
    <w:div w:id="1771196240">
      <w:bodyDiv w:val="1"/>
      <w:marLeft w:val="0"/>
      <w:marRight w:val="0"/>
      <w:marTop w:val="0"/>
      <w:marBottom w:val="0"/>
      <w:divBdr>
        <w:top w:val="none" w:sz="0" w:space="0" w:color="auto"/>
        <w:left w:val="none" w:sz="0" w:space="0" w:color="auto"/>
        <w:bottom w:val="none" w:sz="0" w:space="0" w:color="auto"/>
        <w:right w:val="none" w:sz="0" w:space="0" w:color="auto"/>
      </w:divBdr>
    </w:div>
    <w:div w:id="1779519771">
      <w:bodyDiv w:val="1"/>
      <w:marLeft w:val="0"/>
      <w:marRight w:val="0"/>
      <w:marTop w:val="0"/>
      <w:marBottom w:val="0"/>
      <w:divBdr>
        <w:top w:val="none" w:sz="0" w:space="0" w:color="auto"/>
        <w:left w:val="none" w:sz="0" w:space="0" w:color="auto"/>
        <w:bottom w:val="none" w:sz="0" w:space="0" w:color="auto"/>
        <w:right w:val="none" w:sz="0" w:space="0" w:color="auto"/>
      </w:divBdr>
    </w:div>
    <w:div w:id="1782337008">
      <w:bodyDiv w:val="1"/>
      <w:marLeft w:val="0"/>
      <w:marRight w:val="0"/>
      <w:marTop w:val="0"/>
      <w:marBottom w:val="0"/>
      <w:divBdr>
        <w:top w:val="none" w:sz="0" w:space="0" w:color="auto"/>
        <w:left w:val="none" w:sz="0" w:space="0" w:color="auto"/>
        <w:bottom w:val="none" w:sz="0" w:space="0" w:color="auto"/>
        <w:right w:val="none" w:sz="0" w:space="0" w:color="auto"/>
      </w:divBdr>
    </w:div>
    <w:div w:id="1793550286">
      <w:bodyDiv w:val="1"/>
      <w:marLeft w:val="0"/>
      <w:marRight w:val="0"/>
      <w:marTop w:val="0"/>
      <w:marBottom w:val="0"/>
      <w:divBdr>
        <w:top w:val="none" w:sz="0" w:space="0" w:color="auto"/>
        <w:left w:val="none" w:sz="0" w:space="0" w:color="auto"/>
        <w:bottom w:val="none" w:sz="0" w:space="0" w:color="auto"/>
        <w:right w:val="none" w:sz="0" w:space="0" w:color="auto"/>
      </w:divBdr>
    </w:div>
    <w:div w:id="1839073743">
      <w:bodyDiv w:val="1"/>
      <w:marLeft w:val="0"/>
      <w:marRight w:val="0"/>
      <w:marTop w:val="0"/>
      <w:marBottom w:val="0"/>
      <w:divBdr>
        <w:top w:val="none" w:sz="0" w:space="0" w:color="auto"/>
        <w:left w:val="none" w:sz="0" w:space="0" w:color="auto"/>
        <w:bottom w:val="none" w:sz="0" w:space="0" w:color="auto"/>
        <w:right w:val="none" w:sz="0" w:space="0" w:color="auto"/>
      </w:divBdr>
    </w:div>
    <w:div w:id="1849327053">
      <w:bodyDiv w:val="1"/>
      <w:marLeft w:val="0"/>
      <w:marRight w:val="0"/>
      <w:marTop w:val="0"/>
      <w:marBottom w:val="0"/>
      <w:divBdr>
        <w:top w:val="none" w:sz="0" w:space="0" w:color="auto"/>
        <w:left w:val="none" w:sz="0" w:space="0" w:color="auto"/>
        <w:bottom w:val="none" w:sz="0" w:space="0" w:color="auto"/>
        <w:right w:val="none" w:sz="0" w:space="0" w:color="auto"/>
      </w:divBdr>
    </w:div>
    <w:div w:id="1870100823">
      <w:bodyDiv w:val="1"/>
      <w:marLeft w:val="0"/>
      <w:marRight w:val="0"/>
      <w:marTop w:val="0"/>
      <w:marBottom w:val="0"/>
      <w:divBdr>
        <w:top w:val="none" w:sz="0" w:space="0" w:color="auto"/>
        <w:left w:val="none" w:sz="0" w:space="0" w:color="auto"/>
        <w:bottom w:val="none" w:sz="0" w:space="0" w:color="auto"/>
        <w:right w:val="none" w:sz="0" w:space="0" w:color="auto"/>
      </w:divBdr>
    </w:div>
    <w:div w:id="1874732751">
      <w:bodyDiv w:val="1"/>
      <w:marLeft w:val="0"/>
      <w:marRight w:val="0"/>
      <w:marTop w:val="0"/>
      <w:marBottom w:val="0"/>
      <w:divBdr>
        <w:top w:val="none" w:sz="0" w:space="0" w:color="auto"/>
        <w:left w:val="none" w:sz="0" w:space="0" w:color="auto"/>
        <w:bottom w:val="none" w:sz="0" w:space="0" w:color="auto"/>
        <w:right w:val="none" w:sz="0" w:space="0" w:color="auto"/>
      </w:divBdr>
      <w:divsChild>
        <w:div w:id="75908939">
          <w:marLeft w:val="0"/>
          <w:marRight w:val="0"/>
          <w:marTop w:val="100"/>
          <w:marBottom w:val="0"/>
          <w:divBdr>
            <w:top w:val="none" w:sz="0" w:space="0" w:color="auto"/>
            <w:left w:val="none" w:sz="0" w:space="0" w:color="auto"/>
            <w:bottom w:val="none" w:sz="0" w:space="0" w:color="auto"/>
            <w:right w:val="none" w:sz="0" w:space="0" w:color="auto"/>
          </w:divBdr>
          <w:divsChild>
            <w:div w:id="114982601">
              <w:marLeft w:val="0"/>
              <w:marRight w:val="0"/>
              <w:marTop w:val="60"/>
              <w:marBottom w:val="0"/>
              <w:divBdr>
                <w:top w:val="none" w:sz="0" w:space="0" w:color="auto"/>
                <w:left w:val="none" w:sz="0" w:space="0" w:color="auto"/>
                <w:bottom w:val="none" w:sz="0" w:space="0" w:color="auto"/>
                <w:right w:val="none" w:sz="0" w:space="0" w:color="auto"/>
              </w:divBdr>
            </w:div>
            <w:div w:id="961768809">
              <w:marLeft w:val="0"/>
              <w:marRight w:val="0"/>
              <w:marTop w:val="0"/>
              <w:marBottom w:val="0"/>
              <w:divBdr>
                <w:top w:val="none" w:sz="0" w:space="0" w:color="auto"/>
                <w:left w:val="none" w:sz="0" w:space="0" w:color="auto"/>
                <w:bottom w:val="none" w:sz="0" w:space="0" w:color="auto"/>
                <w:right w:val="none" w:sz="0" w:space="0" w:color="auto"/>
              </w:divBdr>
              <w:divsChild>
                <w:div w:id="401223141">
                  <w:marLeft w:val="0"/>
                  <w:marRight w:val="0"/>
                  <w:marTop w:val="0"/>
                  <w:marBottom w:val="0"/>
                  <w:divBdr>
                    <w:top w:val="none" w:sz="0" w:space="0" w:color="auto"/>
                    <w:left w:val="none" w:sz="0" w:space="0" w:color="auto"/>
                    <w:bottom w:val="none" w:sz="0" w:space="0" w:color="auto"/>
                    <w:right w:val="none" w:sz="0" w:space="0" w:color="auto"/>
                  </w:divBdr>
                  <w:divsChild>
                    <w:div w:id="1123620833">
                      <w:marLeft w:val="0"/>
                      <w:marRight w:val="0"/>
                      <w:marTop w:val="0"/>
                      <w:marBottom w:val="0"/>
                      <w:divBdr>
                        <w:top w:val="none" w:sz="0" w:space="0" w:color="auto"/>
                        <w:left w:val="none" w:sz="0" w:space="0" w:color="auto"/>
                        <w:bottom w:val="none" w:sz="0" w:space="0" w:color="auto"/>
                        <w:right w:val="none" w:sz="0" w:space="0" w:color="auto"/>
                      </w:divBdr>
                      <w:divsChild>
                        <w:div w:id="19632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1581">
          <w:marLeft w:val="0"/>
          <w:marRight w:val="0"/>
          <w:marTop w:val="0"/>
          <w:marBottom w:val="0"/>
          <w:divBdr>
            <w:top w:val="none" w:sz="0" w:space="0" w:color="auto"/>
            <w:left w:val="none" w:sz="0" w:space="0" w:color="auto"/>
            <w:bottom w:val="none" w:sz="0" w:space="0" w:color="auto"/>
            <w:right w:val="none" w:sz="0" w:space="0" w:color="auto"/>
          </w:divBdr>
          <w:divsChild>
            <w:div w:id="1063717365">
              <w:marLeft w:val="0"/>
              <w:marRight w:val="0"/>
              <w:marTop w:val="0"/>
              <w:marBottom w:val="0"/>
              <w:divBdr>
                <w:top w:val="none" w:sz="0" w:space="0" w:color="auto"/>
                <w:left w:val="none" w:sz="0" w:space="0" w:color="auto"/>
                <w:bottom w:val="none" w:sz="0" w:space="0" w:color="auto"/>
                <w:right w:val="none" w:sz="0" w:space="0" w:color="auto"/>
              </w:divBdr>
              <w:divsChild>
                <w:div w:id="7551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1182">
          <w:marLeft w:val="0"/>
          <w:marRight w:val="0"/>
          <w:marTop w:val="0"/>
          <w:marBottom w:val="0"/>
          <w:divBdr>
            <w:top w:val="none" w:sz="0" w:space="0" w:color="auto"/>
            <w:left w:val="none" w:sz="0" w:space="0" w:color="auto"/>
            <w:bottom w:val="none" w:sz="0" w:space="0" w:color="auto"/>
            <w:right w:val="none" w:sz="0" w:space="0" w:color="auto"/>
          </w:divBdr>
          <w:divsChild>
            <w:div w:id="16330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332">
      <w:bodyDiv w:val="1"/>
      <w:marLeft w:val="0"/>
      <w:marRight w:val="0"/>
      <w:marTop w:val="0"/>
      <w:marBottom w:val="0"/>
      <w:divBdr>
        <w:top w:val="none" w:sz="0" w:space="0" w:color="auto"/>
        <w:left w:val="none" w:sz="0" w:space="0" w:color="auto"/>
        <w:bottom w:val="none" w:sz="0" w:space="0" w:color="auto"/>
        <w:right w:val="none" w:sz="0" w:space="0" w:color="auto"/>
      </w:divBdr>
    </w:div>
    <w:div w:id="1919240769">
      <w:bodyDiv w:val="1"/>
      <w:marLeft w:val="0"/>
      <w:marRight w:val="0"/>
      <w:marTop w:val="0"/>
      <w:marBottom w:val="0"/>
      <w:divBdr>
        <w:top w:val="none" w:sz="0" w:space="0" w:color="auto"/>
        <w:left w:val="none" w:sz="0" w:space="0" w:color="auto"/>
        <w:bottom w:val="none" w:sz="0" w:space="0" w:color="auto"/>
        <w:right w:val="none" w:sz="0" w:space="0" w:color="auto"/>
      </w:divBdr>
    </w:div>
    <w:div w:id="1926527644">
      <w:bodyDiv w:val="1"/>
      <w:marLeft w:val="0"/>
      <w:marRight w:val="0"/>
      <w:marTop w:val="0"/>
      <w:marBottom w:val="0"/>
      <w:divBdr>
        <w:top w:val="none" w:sz="0" w:space="0" w:color="auto"/>
        <w:left w:val="none" w:sz="0" w:space="0" w:color="auto"/>
        <w:bottom w:val="none" w:sz="0" w:space="0" w:color="auto"/>
        <w:right w:val="none" w:sz="0" w:space="0" w:color="auto"/>
      </w:divBdr>
    </w:div>
    <w:div w:id="1950506490">
      <w:bodyDiv w:val="1"/>
      <w:marLeft w:val="0"/>
      <w:marRight w:val="0"/>
      <w:marTop w:val="0"/>
      <w:marBottom w:val="0"/>
      <w:divBdr>
        <w:top w:val="none" w:sz="0" w:space="0" w:color="auto"/>
        <w:left w:val="none" w:sz="0" w:space="0" w:color="auto"/>
        <w:bottom w:val="none" w:sz="0" w:space="0" w:color="auto"/>
        <w:right w:val="none" w:sz="0" w:space="0" w:color="auto"/>
      </w:divBdr>
    </w:div>
    <w:div w:id="2021618080">
      <w:bodyDiv w:val="1"/>
      <w:marLeft w:val="0"/>
      <w:marRight w:val="0"/>
      <w:marTop w:val="0"/>
      <w:marBottom w:val="0"/>
      <w:divBdr>
        <w:top w:val="none" w:sz="0" w:space="0" w:color="auto"/>
        <w:left w:val="none" w:sz="0" w:space="0" w:color="auto"/>
        <w:bottom w:val="none" w:sz="0" w:space="0" w:color="auto"/>
        <w:right w:val="none" w:sz="0" w:space="0" w:color="auto"/>
      </w:divBdr>
    </w:div>
    <w:div w:id="2051224188">
      <w:bodyDiv w:val="1"/>
      <w:marLeft w:val="0"/>
      <w:marRight w:val="0"/>
      <w:marTop w:val="0"/>
      <w:marBottom w:val="0"/>
      <w:divBdr>
        <w:top w:val="none" w:sz="0" w:space="0" w:color="auto"/>
        <w:left w:val="none" w:sz="0" w:space="0" w:color="auto"/>
        <w:bottom w:val="none" w:sz="0" w:space="0" w:color="auto"/>
        <w:right w:val="none" w:sz="0" w:space="0" w:color="auto"/>
      </w:divBdr>
    </w:div>
    <w:div w:id="2064598262">
      <w:bodyDiv w:val="1"/>
      <w:marLeft w:val="0"/>
      <w:marRight w:val="0"/>
      <w:marTop w:val="0"/>
      <w:marBottom w:val="0"/>
      <w:divBdr>
        <w:top w:val="none" w:sz="0" w:space="0" w:color="auto"/>
        <w:left w:val="none" w:sz="0" w:space="0" w:color="auto"/>
        <w:bottom w:val="none" w:sz="0" w:space="0" w:color="auto"/>
        <w:right w:val="none" w:sz="0" w:space="0" w:color="auto"/>
      </w:divBdr>
    </w:div>
    <w:div w:id="2078893368">
      <w:bodyDiv w:val="1"/>
      <w:marLeft w:val="0"/>
      <w:marRight w:val="0"/>
      <w:marTop w:val="0"/>
      <w:marBottom w:val="0"/>
      <w:divBdr>
        <w:top w:val="none" w:sz="0" w:space="0" w:color="auto"/>
        <w:left w:val="none" w:sz="0" w:space="0" w:color="auto"/>
        <w:bottom w:val="none" w:sz="0" w:space="0" w:color="auto"/>
        <w:right w:val="none" w:sz="0" w:space="0" w:color="auto"/>
      </w:divBdr>
    </w:div>
    <w:div w:id="2079862739">
      <w:bodyDiv w:val="1"/>
      <w:marLeft w:val="0"/>
      <w:marRight w:val="0"/>
      <w:marTop w:val="0"/>
      <w:marBottom w:val="0"/>
      <w:divBdr>
        <w:top w:val="none" w:sz="0" w:space="0" w:color="auto"/>
        <w:left w:val="none" w:sz="0" w:space="0" w:color="auto"/>
        <w:bottom w:val="none" w:sz="0" w:space="0" w:color="auto"/>
        <w:right w:val="none" w:sz="0" w:space="0" w:color="auto"/>
      </w:divBdr>
    </w:div>
    <w:div w:id="2115902816">
      <w:bodyDiv w:val="1"/>
      <w:marLeft w:val="0"/>
      <w:marRight w:val="0"/>
      <w:marTop w:val="0"/>
      <w:marBottom w:val="0"/>
      <w:divBdr>
        <w:top w:val="none" w:sz="0" w:space="0" w:color="auto"/>
        <w:left w:val="none" w:sz="0" w:space="0" w:color="auto"/>
        <w:bottom w:val="none" w:sz="0" w:space="0" w:color="auto"/>
        <w:right w:val="none" w:sz="0" w:space="0" w:color="auto"/>
      </w:divBdr>
    </w:div>
    <w:div w:id="2134788534">
      <w:bodyDiv w:val="1"/>
      <w:marLeft w:val="0"/>
      <w:marRight w:val="0"/>
      <w:marTop w:val="0"/>
      <w:marBottom w:val="0"/>
      <w:divBdr>
        <w:top w:val="none" w:sz="0" w:space="0" w:color="auto"/>
        <w:left w:val="none" w:sz="0" w:space="0" w:color="auto"/>
        <w:bottom w:val="none" w:sz="0" w:space="0" w:color="auto"/>
        <w:right w:val="none" w:sz="0" w:space="0" w:color="auto"/>
      </w:divBdr>
    </w:div>
    <w:div w:id="21453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rning.pravex.ua/" TargetMode="External"/><Relationship Id="rId18" Type="http://schemas.openxmlformats.org/officeDocument/2006/relationships/hyperlink" Target="mailto:compliance@pravex.u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thic.code@pravex.u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thic.code@pravex.u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thic.code@pravex.ua" TargetMode="External"/><Relationship Id="rId20" Type="http://schemas.openxmlformats.org/officeDocument/2006/relationships/hyperlink" Target="mailto:ethic.code@pravex.u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ethic.code@pravex.u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pliance@pravex.u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pravex.ua" TargetMode="External"/><Relationship Id="rId22" Type="http://schemas.openxmlformats.org/officeDocument/2006/relationships/hyperlink" Target="mailto:ethic.code@pravex.ua"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6D4B2E692743D4A4CA779466599F35"/>
        <w:category>
          <w:name w:val="Загальні"/>
          <w:gallery w:val="placeholder"/>
        </w:category>
        <w:types>
          <w:type w:val="bbPlcHdr"/>
        </w:types>
        <w:behaviors>
          <w:behavior w:val="content"/>
        </w:behaviors>
        <w:guid w:val="{C2780115-A5DF-4B68-972C-59B2E4B6D45E}"/>
      </w:docPartPr>
      <w:docPartBody>
        <w:p w:rsidR="00672739" w:rsidRDefault="00CD4ED0" w:rsidP="00CD4ED0">
          <w:pPr>
            <w:pStyle w:val="6A6D4B2E692743D4A4CA779466599F35"/>
          </w:pPr>
          <w:r w:rsidRPr="000F3475">
            <w:rPr>
              <w:rStyle w:val="a3"/>
              <w:rFonts w:eastAsiaTheme="minorHAnsi"/>
            </w:rPr>
            <w:t>[Approval2ID]</w:t>
          </w:r>
        </w:p>
      </w:docPartBody>
    </w:docPart>
    <w:docPart>
      <w:docPartPr>
        <w:name w:val="C51D178320C547659A2C79FE5D8A9CA5"/>
        <w:category>
          <w:name w:val="Загальні"/>
          <w:gallery w:val="placeholder"/>
        </w:category>
        <w:types>
          <w:type w:val="bbPlcHdr"/>
        </w:types>
        <w:behaviors>
          <w:behavior w:val="content"/>
        </w:behaviors>
        <w:guid w:val="{4C892A37-EBBB-4286-9CC1-F2A5AC98F5F5}"/>
      </w:docPartPr>
      <w:docPartBody>
        <w:p w:rsidR="00672739" w:rsidRDefault="00CD4ED0" w:rsidP="00CD4ED0">
          <w:pPr>
            <w:pStyle w:val="C51D178320C547659A2C79FE5D8A9CA5"/>
          </w:pPr>
          <w:r w:rsidRPr="000F3475">
            <w:rPr>
              <w:rStyle w:val="a3"/>
              <w:rFonts w:eastAsiaTheme="minorHAnsi"/>
            </w:rPr>
            <w:t>[Details]</w:t>
          </w:r>
        </w:p>
      </w:docPartBody>
    </w:docPart>
    <w:docPart>
      <w:docPartPr>
        <w:name w:val="157B035DA42144BF8D925335555922C7"/>
        <w:category>
          <w:name w:val="Загальні"/>
          <w:gallery w:val="placeholder"/>
        </w:category>
        <w:types>
          <w:type w:val="bbPlcHdr"/>
        </w:types>
        <w:behaviors>
          <w:behavior w:val="content"/>
        </w:behaviors>
        <w:guid w:val="{D1F8F581-0280-49BA-A7DF-81C64D1366AB}"/>
      </w:docPartPr>
      <w:docPartBody>
        <w:p w:rsidR="00672739" w:rsidRDefault="00CD4ED0" w:rsidP="00CD4ED0">
          <w:pPr>
            <w:pStyle w:val="157B035DA42144BF8D925335555922C7"/>
          </w:pPr>
          <w:r w:rsidRPr="00040E14">
            <w:rPr>
              <w:rStyle w:val="a3"/>
            </w:rPr>
            <w:t>[ApprovalLevel]</w:t>
          </w:r>
        </w:p>
      </w:docPartBody>
    </w:docPart>
    <w:docPart>
      <w:docPartPr>
        <w:name w:val="3049A63C5487472C94C009D2EC8E8F2F"/>
        <w:category>
          <w:name w:val="Загальні"/>
          <w:gallery w:val="placeholder"/>
        </w:category>
        <w:types>
          <w:type w:val="bbPlcHdr"/>
        </w:types>
        <w:behaviors>
          <w:behavior w:val="content"/>
        </w:behaviors>
        <w:guid w:val="{0449610D-7F5B-42B2-948E-DC28F9725FD6}"/>
      </w:docPartPr>
      <w:docPartBody>
        <w:p w:rsidR="00672739" w:rsidRDefault="00CD4ED0" w:rsidP="00CD4ED0">
          <w:pPr>
            <w:pStyle w:val="3049A63C5487472C94C009D2EC8E8F2F"/>
          </w:pPr>
          <w:r w:rsidRPr="0024009A">
            <w:rPr>
              <w:rStyle w:val="a3"/>
            </w:rPr>
            <w:t>[Details2]</w:t>
          </w:r>
        </w:p>
      </w:docPartBody>
    </w:docPart>
    <w:docPart>
      <w:docPartPr>
        <w:name w:val="2D4E956116304CF1889F824835E0BDDD"/>
        <w:category>
          <w:name w:val="Загальні"/>
          <w:gallery w:val="placeholder"/>
        </w:category>
        <w:types>
          <w:type w:val="bbPlcHdr"/>
        </w:types>
        <w:behaviors>
          <w:behavior w:val="content"/>
        </w:behaviors>
        <w:guid w:val="{8A819279-696B-4BE3-8F22-4E7088016F8E}"/>
      </w:docPartPr>
      <w:docPartBody>
        <w:p w:rsidR="00672739" w:rsidRDefault="00CD4ED0" w:rsidP="00CD4ED0">
          <w:pPr>
            <w:pStyle w:val="2D4E956116304CF1889F824835E0BDDD"/>
          </w:pPr>
          <w:r w:rsidRPr="00040E14">
            <w:rPr>
              <w:rStyle w:val="a3"/>
            </w:rPr>
            <w:t>[DOCTITLE]</w:t>
          </w:r>
        </w:p>
      </w:docPartBody>
    </w:docPart>
    <w:docPart>
      <w:docPartPr>
        <w:name w:val="CBBC63306E1F4B3AA8FB9420AD85A1D1"/>
        <w:category>
          <w:name w:val="Загальні"/>
          <w:gallery w:val="placeholder"/>
        </w:category>
        <w:types>
          <w:type w:val="bbPlcHdr"/>
        </w:types>
        <w:behaviors>
          <w:behavior w:val="content"/>
        </w:behaviors>
        <w:guid w:val="{E6B267C8-571D-48D2-9BF7-ADBC0C895E1A}"/>
      </w:docPartPr>
      <w:docPartBody>
        <w:p w:rsidR="00672739" w:rsidRDefault="00CD4ED0" w:rsidP="00CD4ED0">
          <w:pPr>
            <w:pStyle w:val="CBBC63306E1F4B3AA8FB9420AD85A1D1"/>
          </w:pPr>
          <w:r w:rsidRPr="000F3475">
            <w:rPr>
              <w:rStyle w:val="a3"/>
              <w:rFonts w:eastAsiaTheme="minorHAnsi"/>
            </w:rPr>
            <w:t>[Description1]</w:t>
          </w:r>
        </w:p>
      </w:docPartBody>
    </w:docPart>
    <w:docPart>
      <w:docPartPr>
        <w:name w:val="D091C588142B425786C18E04ACD66B96"/>
        <w:category>
          <w:name w:val="Загальні"/>
          <w:gallery w:val="placeholder"/>
        </w:category>
        <w:types>
          <w:type w:val="bbPlcHdr"/>
        </w:types>
        <w:behaviors>
          <w:behavior w:val="content"/>
        </w:behaviors>
        <w:guid w:val="{DC3E9EF2-ADAF-40C3-B5F0-8A2A8892A5E8}"/>
      </w:docPartPr>
      <w:docPartBody>
        <w:p w:rsidR="00672739" w:rsidRDefault="00CD4ED0" w:rsidP="00CD4ED0">
          <w:pPr>
            <w:pStyle w:val="D091C588142B425786C18E04ACD66B96"/>
          </w:pPr>
          <w:r w:rsidRPr="0024009A">
            <w:rPr>
              <w:rStyle w:val="a3"/>
            </w:rPr>
            <w:t>[Secur]</w:t>
          </w:r>
        </w:p>
      </w:docPartBody>
    </w:docPart>
    <w:docPart>
      <w:docPartPr>
        <w:name w:val="EE8AAE3C0167430B9C64C9FBD77CBFBA"/>
        <w:category>
          <w:name w:val="Загальні"/>
          <w:gallery w:val="placeholder"/>
        </w:category>
        <w:types>
          <w:type w:val="bbPlcHdr"/>
        </w:types>
        <w:behaviors>
          <w:behavior w:val="content"/>
        </w:behaviors>
        <w:guid w:val="{C6D18389-7633-4003-8600-3E6E0CCC70E2}"/>
      </w:docPartPr>
      <w:docPartBody>
        <w:p w:rsidR="00672739" w:rsidRDefault="00CD4ED0" w:rsidP="00CD4ED0">
          <w:pPr>
            <w:pStyle w:val="EE8AAE3C0167430B9C64C9FBD77CBFBA"/>
          </w:pPr>
          <w:r w:rsidRPr="009C5645">
            <w:rPr>
              <w:rStyle w:val="a3"/>
              <w:rFonts w:eastAsiaTheme="minorHAnsi"/>
            </w:rPr>
            <w:t>[Conf]</w:t>
          </w:r>
        </w:p>
      </w:docPartBody>
    </w:docPart>
    <w:docPart>
      <w:docPartPr>
        <w:name w:val="090F1E2386BB41D187401E512FB18015"/>
        <w:category>
          <w:name w:val="Загальні"/>
          <w:gallery w:val="placeholder"/>
        </w:category>
        <w:types>
          <w:type w:val="bbPlcHdr"/>
        </w:types>
        <w:behaviors>
          <w:behavior w:val="content"/>
        </w:behaviors>
        <w:guid w:val="{54FB8DDD-AED9-4DF0-9BED-473F48EA491A}"/>
      </w:docPartPr>
      <w:docPartBody>
        <w:p w:rsidR="00672739" w:rsidRDefault="00CD4ED0" w:rsidP="00CD4ED0">
          <w:pPr>
            <w:pStyle w:val="090F1E2386BB41D187401E512FB18015"/>
          </w:pPr>
          <w:r w:rsidRPr="00FF030C">
            <w:rPr>
              <w:rStyle w:val="a3"/>
            </w:rPr>
            <w:t>[Implementer]</w:t>
          </w:r>
        </w:p>
      </w:docPartBody>
    </w:docPart>
    <w:docPart>
      <w:docPartPr>
        <w:name w:val="98DBD568FB5543FB91CA4DD7A8C5F9E7"/>
        <w:category>
          <w:name w:val="Загальні"/>
          <w:gallery w:val="placeholder"/>
        </w:category>
        <w:types>
          <w:type w:val="bbPlcHdr"/>
        </w:types>
        <w:behaviors>
          <w:behavior w:val="content"/>
        </w:behaviors>
        <w:guid w:val="{1D210FA5-4A36-40C9-90E8-ABEFE714F47A}"/>
      </w:docPartPr>
      <w:docPartBody>
        <w:p w:rsidR="00672739" w:rsidRDefault="00CD4ED0" w:rsidP="00CD4ED0">
          <w:pPr>
            <w:pStyle w:val="98DBD568FB5543FB91CA4DD7A8C5F9E7"/>
          </w:pPr>
          <w:r w:rsidRPr="00040E14">
            <w:rPr>
              <w:rStyle w:val="a3"/>
            </w:rPr>
            <w:t>[KeyAmend]</w:t>
          </w:r>
        </w:p>
      </w:docPartBody>
    </w:docPart>
    <w:docPart>
      <w:docPartPr>
        <w:name w:val="2E4DB85503874BA88E54D0A751ED7F2B"/>
        <w:category>
          <w:name w:val="Загальні"/>
          <w:gallery w:val="placeholder"/>
        </w:category>
        <w:types>
          <w:type w:val="bbPlcHdr"/>
        </w:types>
        <w:behaviors>
          <w:behavior w:val="content"/>
        </w:behaviors>
        <w:guid w:val="{006A606B-B338-4A0A-A323-FF85EB3D562B}"/>
      </w:docPartPr>
      <w:docPartBody>
        <w:p w:rsidR="00672739" w:rsidRDefault="00CD4ED0" w:rsidP="00CD4ED0">
          <w:pPr>
            <w:pStyle w:val="2E4DB85503874BA88E54D0A751ED7F2B"/>
          </w:pPr>
          <w:r w:rsidRPr="00FF030C">
            <w:rPr>
              <w:rStyle w:val="a3"/>
            </w:rPr>
            <w:t>[Опис]</w:t>
          </w:r>
        </w:p>
      </w:docPartBody>
    </w:docPart>
    <w:docPart>
      <w:docPartPr>
        <w:name w:val="5F35AAC168504FFF80F8241712DA4701"/>
        <w:category>
          <w:name w:val="Загальні"/>
          <w:gallery w:val="placeholder"/>
        </w:category>
        <w:types>
          <w:type w:val="bbPlcHdr"/>
        </w:types>
        <w:behaviors>
          <w:behavior w:val="content"/>
        </w:behaviors>
        <w:guid w:val="{134A6B88-FE93-4259-B9BB-019750DD136C}"/>
      </w:docPartPr>
      <w:docPartBody>
        <w:p w:rsidR="00672739" w:rsidRDefault="00CD4ED0" w:rsidP="00CD4ED0">
          <w:pPr>
            <w:pStyle w:val="5F35AAC168504FFF80F8241712DA4701"/>
          </w:pPr>
          <w:r w:rsidRPr="004D60F8">
            <w:rPr>
              <w:rStyle w:val="a3"/>
            </w:rPr>
            <w:t>[CancelDoc]</w:t>
          </w:r>
        </w:p>
      </w:docPartBody>
    </w:docPart>
    <w:docPart>
      <w:docPartPr>
        <w:name w:val="67636B250ECE4270AAABC06A0AE97204"/>
        <w:category>
          <w:name w:val="Загальні"/>
          <w:gallery w:val="placeholder"/>
        </w:category>
        <w:types>
          <w:type w:val="bbPlcHdr"/>
        </w:types>
        <w:behaviors>
          <w:behavior w:val="content"/>
        </w:behaviors>
        <w:guid w:val="{18DEB43E-2E4E-48E9-9730-5AEA5C3FE5FC}"/>
      </w:docPartPr>
      <w:docPartBody>
        <w:p w:rsidR="00672739" w:rsidRDefault="00CD4ED0" w:rsidP="00CD4ED0">
          <w:pPr>
            <w:pStyle w:val="67636B250ECE4270AAABC06A0AE97204"/>
          </w:pPr>
          <w:r w:rsidRPr="00FF030C">
            <w:rPr>
              <w:rStyle w:val="a3"/>
            </w:rPr>
            <w:t>[CanceledDoc]</w:t>
          </w:r>
        </w:p>
      </w:docPartBody>
    </w:docPart>
    <w:docPart>
      <w:docPartPr>
        <w:name w:val="946B3BC1C4C9460CAF576A616152789E"/>
        <w:category>
          <w:name w:val="Загальні"/>
          <w:gallery w:val="placeholder"/>
        </w:category>
        <w:types>
          <w:type w:val="bbPlcHdr"/>
        </w:types>
        <w:behaviors>
          <w:behavior w:val="content"/>
        </w:behaviors>
        <w:guid w:val="{FD07D41B-DD91-45FA-A090-E4F524449AB3}"/>
      </w:docPartPr>
      <w:docPartBody>
        <w:p w:rsidR="00672739" w:rsidRDefault="00CD4ED0" w:rsidP="00CD4ED0">
          <w:pPr>
            <w:pStyle w:val="946B3BC1C4C9460CAF576A616152789E"/>
          </w:pPr>
          <w:r w:rsidRPr="000F3475">
            <w:rPr>
              <w:rStyle w:val="a3"/>
              <w:rFonts w:eastAsiaTheme="minorHAnsi"/>
            </w:rPr>
            <w:t>[Time1]</w:t>
          </w:r>
        </w:p>
      </w:docPartBody>
    </w:docPart>
    <w:docPart>
      <w:docPartPr>
        <w:name w:val="1CD7ECEA6D514F7BA203AC3F6FB8F6A6"/>
        <w:category>
          <w:name w:val="Загальні"/>
          <w:gallery w:val="placeholder"/>
        </w:category>
        <w:types>
          <w:type w:val="bbPlcHdr"/>
        </w:types>
        <w:behaviors>
          <w:behavior w:val="content"/>
        </w:behaviors>
        <w:guid w:val="{09E9A4BD-2D90-4D76-A89F-960803AFAB7E}"/>
      </w:docPartPr>
      <w:docPartBody>
        <w:p w:rsidR="00672739" w:rsidRDefault="00CD4ED0" w:rsidP="00CD4ED0">
          <w:pPr>
            <w:pStyle w:val="1CD7ECEA6D514F7BA203AC3F6FB8F6A6"/>
          </w:pPr>
          <w:r>
            <w:rPr>
              <w:rStyle w:val="a3"/>
            </w:rPr>
            <w:t>[Approval]</w:t>
          </w:r>
        </w:p>
      </w:docPartBody>
    </w:docPart>
    <w:docPart>
      <w:docPartPr>
        <w:name w:val="80E97A8FBD99474D880612E21D28B9CA"/>
        <w:category>
          <w:name w:val="Загальні"/>
          <w:gallery w:val="placeholder"/>
        </w:category>
        <w:types>
          <w:type w:val="bbPlcHdr"/>
        </w:types>
        <w:behaviors>
          <w:behavior w:val="content"/>
        </w:behaviors>
        <w:guid w:val="{2896F754-D8D9-423D-817A-CB69DD39FFD4}"/>
      </w:docPartPr>
      <w:docPartBody>
        <w:p w:rsidR="00672739" w:rsidRDefault="00CD4ED0" w:rsidP="00CD4ED0">
          <w:pPr>
            <w:pStyle w:val="80E97A8FBD99474D880612E21D28B9CA"/>
          </w:pPr>
          <w:r w:rsidRPr="00D04EF8">
            <w:rPr>
              <w:rStyle w:val="a3"/>
            </w:rPr>
            <w:t>[UnitList]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D0"/>
    <w:rsid w:val="000B69AF"/>
    <w:rsid w:val="000E24C5"/>
    <w:rsid w:val="00160A94"/>
    <w:rsid w:val="00230E29"/>
    <w:rsid w:val="00276769"/>
    <w:rsid w:val="002E3F2A"/>
    <w:rsid w:val="002E4993"/>
    <w:rsid w:val="003B1D6D"/>
    <w:rsid w:val="003D7BFF"/>
    <w:rsid w:val="004155BA"/>
    <w:rsid w:val="00471422"/>
    <w:rsid w:val="005C0A5A"/>
    <w:rsid w:val="006040BA"/>
    <w:rsid w:val="00612FF4"/>
    <w:rsid w:val="006653AF"/>
    <w:rsid w:val="00672739"/>
    <w:rsid w:val="007343C0"/>
    <w:rsid w:val="007917B5"/>
    <w:rsid w:val="00825EA4"/>
    <w:rsid w:val="008677E2"/>
    <w:rsid w:val="00A64FF6"/>
    <w:rsid w:val="00A77C06"/>
    <w:rsid w:val="00B73E92"/>
    <w:rsid w:val="00CD4ED0"/>
    <w:rsid w:val="00EF679F"/>
    <w:rsid w:val="00F31422"/>
    <w:rsid w:val="00FC6977"/>
    <w:rsid w:val="00FD6C05"/>
    <w:rsid w:val="00FE79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4ED0"/>
    <w:rPr>
      <w:color w:val="808080"/>
    </w:rPr>
  </w:style>
  <w:style w:type="paragraph" w:customStyle="1" w:styleId="6A6D4B2E692743D4A4CA779466599F35">
    <w:name w:val="6A6D4B2E692743D4A4CA779466599F35"/>
    <w:rsid w:val="00CD4ED0"/>
  </w:style>
  <w:style w:type="paragraph" w:customStyle="1" w:styleId="C51D178320C547659A2C79FE5D8A9CA5">
    <w:name w:val="C51D178320C547659A2C79FE5D8A9CA5"/>
    <w:rsid w:val="00CD4ED0"/>
  </w:style>
  <w:style w:type="paragraph" w:customStyle="1" w:styleId="157B035DA42144BF8D925335555922C7">
    <w:name w:val="157B035DA42144BF8D925335555922C7"/>
    <w:rsid w:val="00CD4ED0"/>
  </w:style>
  <w:style w:type="paragraph" w:customStyle="1" w:styleId="3049A63C5487472C94C009D2EC8E8F2F">
    <w:name w:val="3049A63C5487472C94C009D2EC8E8F2F"/>
    <w:rsid w:val="00CD4ED0"/>
  </w:style>
  <w:style w:type="paragraph" w:customStyle="1" w:styleId="2D4E956116304CF1889F824835E0BDDD">
    <w:name w:val="2D4E956116304CF1889F824835E0BDDD"/>
    <w:rsid w:val="00CD4ED0"/>
  </w:style>
  <w:style w:type="paragraph" w:customStyle="1" w:styleId="CBBC63306E1F4B3AA8FB9420AD85A1D1">
    <w:name w:val="CBBC63306E1F4B3AA8FB9420AD85A1D1"/>
    <w:rsid w:val="00CD4ED0"/>
  </w:style>
  <w:style w:type="paragraph" w:customStyle="1" w:styleId="D091C588142B425786C18E04ACD66B96">
    <w:name w:val="D091C588142B425786C18E04ACD66B96"/>
    <w:rsid w:val="00CD4ED0"/>
  </w:style>
  <w:style w:type="paragraph" w:customStyle="1" w:styleId="EE8AAE3C0167430B9C64C9FBD77CBFBA">
    <w:name w:val="EE8AAE3C0167430B9C64C9FBD77CBFBA"/>
    <w:rsid w:val="00CD4ED0"/>
  </w:style>
  <w:style w:type="paragraph" w:customStyle="1" w:styleId="090F1E2386BB41D187401E512FB18015">
    <w:name w:val="090F1E2386BB41D187401E512FB18015"/>
    <w:rsid w:val="00CD4ED0"/>
  </w:style>
  <w:style w:type="paragraph" w:customStyle="1" w:styleId="98DBD568FB5543FB91CA4DD7A8C5F9E7">
    <w:name w:val="98DBD568FB5543FB91CA4DD7A8C5F9E7"/>
    <w:rsid w:val="00CD4ED0"/>
  </w:style>
  <w:style w:type="paragraph" w:customStyle="1" w:styleId="2E4DB85503874BA88E54D0A751ED7F2B">
    <w:name w:val="2E4DB85503874BA88E54D0A751ED7F2B"/>
    <w:rsid w:val="00CD4ED0"/>
  </w:style>
  <w:style w:type="paragraph" w:customStyle="1" w:styleId="5F35AAC168504FFF80F8241712DA4701">
    <w:name w:val="5F35AAC168504FFF80F8241712DA4701"/>
    <w:rsid w:val="00CD4ED0"/>
  </w:style>
  <w:style w:type="paragraph" w:customStyle="1" w:styleId="67636B250ECE4270AAABC06A0AE97204">
    <w:name w:val="67636B250ECE4270AAABC06A0AE97204"/>
    <w:rsid w:val="00CD4ED0"/>
  </w:style>
  <w:style w:type="paragraph" w:customStyle="1" w:styleId="946B3BC1C4C9460CAF576A616152789E">
    <w:name w:val="946B3BC1C4C9460CAF576A616152789E"/>
    <w:rsid w:val="00CD4ED0"/>
  </w:style>
  <w:style w:type="paragraph" w:customStyle="1" w:styleId="1CD7ECEA6D514F7BA203AC3F6FB8F6A6">
    <w:name w:val="1CD7ECEA6D514F7BA203AC3F6FB8F6A6"/>
    <w:rsid w:val="00CD4ED0"/>
  </w:style>
  <w:style w:type="paragraph" w:customStyle="1" w:styleId="80E97A8FBD99474D880612E21D28B9CA">
    <w:name w:val="80E97A8FBD99474D880612E21D28B9CA"/>
    <w:rsid w:val="00CD4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gNamber xmlns="6f24cf7b-1c06-4159-8591-94f8db3672b8">259</RegNamber>
    <RegDate xmlns="6f24cf7b-1c06-4159-8591-94f8db3672b8">2025-10-27T14:53:50+00:00</RegDate>
    <Опис xmlns="6f24cf7b-1c06-4159-8591-94f8db3672b8">Комплексна актуалізація.</Опис>
    <Secur xmlns="6f24cf7b-1c06-4159-8591-94f8db3672b8">Unclassified</Secur>
    <Approval xmlns="6f24cf7b-1c06-4159-8591-94f8db3672b8">Chief Accountant
Internal Audit Department
Legal and General Secretariat Department
Risk Management Department
Compliance and AML Department
PR and Marketing Office
HR and Organization Department
Cybersecurity and Business Continuity Management Department
CBO Division
CFO Division
CLO Division
COO Division
Branches
Organization &amp; PM Office</Approval>
    <Signatories1 xmlns="6f24cf7b-1c06-4159-8591-94f8db3672b8" xsi:nil="true"/>
    <Description1 xmlns="6f24cf7b-1c06-4159-8591-94f8db3672b8">ВНУТРІШНІЙ КОДЕКС ПОВЕДІНКИ АТ "ПРАВЕКС БАНК"</Description1>
    <Сonfidential xmlns="6f24cf7b-1c06-4159-8591-94f8db3672b8" xsi:nil="true"/>
    <Security xmlns="6f24cf7b-1c06-4159-8591-94f8db3672b8" xsi:nil="true"/>
    <InitiatorHeadName xmlns="6f24cf7b-1c06-4159-8591-94f8db3672b8" xsi:nil="true"/>
    <Short_x0020_snake xmlns="6f24cf7b-1c06-4159-8591-94f8db3672b8">На виконання вимог Материнської компанії у зв'язку з оновленням Внутрішнього кодексу поведінки Групи Інтеза Санпаоло.</Short_x0020_snake>
    <DocumentSetDescription xmlns="http://schemas.microsoft.com/sharepoint/v3">[{"itemId":"1","itemValue":"Наглядова Рада","itemCode":null,"itemDictionary":"Level1","itemIndex":0}]</DocumentSetDescription>
    <Implementer xmlns="6f24cf7b-1c06-4159-8591-94f8db3672b8">Департамент комплаєнсу та протидії легалізації доходів, отриманих злочинним шляхом</Implementer>
    <EmployeeUnit xmlns="6f24cf7b-1c06-4159-8591-94f8db3672b8" xsi:nil="true"/>
    <CancelDoc xmlns="6f24cf7b-1c06-4159-8591-94f8db3672b8">Internal Code of Conduct of "PRAVEX BANK" JSC, approved by the Supervisory Board in accordance with the Decision No. 9_21.12 dated 29.06.2021(No. 102 dated 30.06.2021).</CancelDoc>
    <UnitList xmlns="6f24cf7b-1c06-4159-8591-94f8db3672b8">Головний бухгалтер
Департамент внутрішнього аудиту
Департамент юридичної підтримки та генерального секретаріату
Департамент управління ризиками
Департамент комплаєнсу та протидії легалізації доходів, отриманих злочинним шляхом
Відділ зв’язків з громадськістю та маркетингу
Департамент управління персоналом та організаційними змінами
Департамент управління інформаційною безпекою та безперервністю бізнесу
Головне управління бізнесу
Головне фінансове управління
Головне кредитне управління
Головне операційне управління
Відділення
Відділ управління організаційними змінами та проектами</UnitList>
    <InitiatorHeadPosityon xmlns="6f24cf7b-1c06-4159-8591-94f8db3672b8" xsi:nil="true"/>
    <Approval2ID xmlns="6f24cf7b-1c06-4159-8591-94f8db3672b8">Наглядова Рада</Approval2ID>
    <ApprovalLevel xmlns="6f24cf7b-1c06-4159-8591-94f8db3672b8">Supervisory Board</ApprovalLevel>
    <Conf xmlns="6f24cf7b-1c06-4159-8591-94f8db3672b8">Відкрита інформація</Conf>
    <Details2 xmlns="6f24cf7b-1c06-4159-8591-94f8db3672b8">Minutes No.17_25 dated 23.10.2025, agenda item 16.2</Details2>
    <Time1 xmlns="6f24cf7b-1c06-4159-8591-94f8db3672b8">2025-10-22T21:00:00+00:00</Time1>
    <KeyAmend xmlns="6f24cf7b-1c06-4159-8591-94f8db3672b8">Comprehensive update.</KeyAmend>
    <RelatedDocuments xmlns="6f24cf7b-1c06-4159-8591-94f8db3672b8" xsi:nil="true"/>
    <CanceledDoc xmlns="6f24cf7b-1c06-4159-8591-94f8db3672b8">Внутрішній кодекс поведінки АТ "ПРАВЕКС БАНК", затверджений Наглядовою Радою згідно з рішенням No. 9_21.12 від 29.06.2021 (№102 від 30.06.2021).</CanceledDoc>
    <Details xmlns="6f24cf7b-1c06-4159-8591-94f8db3672b8">Протокол №17_25 від 23.10.2025, питання 16.2 порядку денного</Details>
    <Director xmlns="6f24cf7b-1c06-4159-8591-94f8db3672b8" xsi:nil="true"/>
    <DOCTITLE xmlns="6f24cf7b-1c06-4159-8591-94f8db3672b8">"PRAVEX BANK" JSC INTERNAL CODE OF CONDUCT</DOCTITLE>
  </documentManagement>
</p:properties>
</file>

<file path=customXml/item2.xml><?xml version="1.0" encoding="utf-8"?>
<LongProperties xmlns="http://schemas.microsoft.com/office/2006/metadata/longProperties">
  <LongProp xmlns="" name="UnitList"><![CDATA[Головний бухгалтер
Департамент внутрішнього аудиту
Департамент юридичної підтримки та генерального секретаріату
Департамент управління ризиками
Департамент комплаєнсу та протидії легалізації доходів, отриманих злочинним шляхом
Відділ зв’язків з громадськістю та маркетингу
Департамент управління персоналом та організаційними змінами
Департамент управління інформаційною безпекою та безперервністю бізнесу
Головне управління бізнесу
Головне фінансове управління
Головне кредитне управління
Головне операційне управління
Відділення
Відділ управління організаційними змінами та проектами]]></LongProp>
  <LongProp xmlns="" name="Approval"><![CDATA[Chief Accountant
Internal Audit Department
Legal and General Secretariat Department
Risk Management Department
Compliance and AML Department
PR and Marketing Office
HR and Organization Department
Cybersecurity and Business Continuity Management Department
CBO Division
CFO Division
CLO Division
COO Division
Branches
Organization & PM Office]]></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5EAC797214A843BACB9FB7367AB90E" ma:contentTypeVersion="14" ma:contentTypeDescription="Create a new document." ma:contentTypeScope="" ma:versionID="b7325953f83fe2968d1b2cd98a678dc6">
  <xsd:schema xmlns:xsd="http://www.w3.org/2001/XMLSchema" xmlns:xs="http://www.w3.org/2001/XMLSchema" xmlns:p="http://schemas.microsoft.com/office/2006/metadata/properties" xmlns:ns1="http://schemas.microsoft.com/sharepoint/v3" xmlns:ns2="6f24cf7b-1c06-4159-8591-94f8db3672b8" targetNamespace="http://schemas.microsoft.com/office/2006/metadata/properties" ma:root="true" ma:fieldsID="d4a15147c358f0e808827690d6061b47" ns1:_="" ns2:_="">
    <xsd:import namespace="http://schemas.microsoft.com/sharepoint/v3"/>
    <xsd:import namespace="6f24cf7b-1c06-4159-8591-94f8db3672b8"/>
    <xsd:element name="properties">
      <xsd:complexType>
        <xsd:sequence>
          <xsd:element name="documentManagement">
            <xsd:complexType>
              <xsd:all>
                <xsd:element ref="ns2:Implementer" minOccurs="0"/>
                <xsd:element ref="ns2:Short_x0020_snake" minOccurs="0"/>
                <xsd:element ref="ns2:RegDate" minOccurs="0"/>
                <xsd:element ref="ns2:RegNamber" minOccurs="0"/>
                <xsd:element ref="ns2:Description1" minOccurs="0"/>
                <xsd:element ref="ns2:Опис" minOccurs="0"/>
                <xsd:element ref="ns2:CanceledDoc" minOccurs="0"/>
                <xsd:element ref="ns1:DocumentSetDescription" minOccurs="0"/>
                <xsd:element ref="ns2:Details" minOccurs="0"/>
                <xsd:element ref="ns2:Approval2ID" minOccurs="0"/>
                <xsd:element ref="ns2:Сonfidential" minOccurs="0"/>
                <xsd:element ref="ns2:Time1" minOccurs="0"/>
                <xsd:element ref="ns2:Approval" minOccurs="0"/>
                <xsd:element ref="ns2:Director" minOccurs="0"/>
                <xsd:element ref="ns2:SharedWithUsers" minOccurs="0"/>
                <xsd:element ref="ns2:Signatories1" minOccurs="0"/>
                <xsd:element ref="ns2:EmployeeUnit" minOccurs="0"/>
                <xsd:element ref="ns2:KeyAmend" minOccurs="0"/>
                <xsd:element ref="ns2:ApprovalLevel" minOccurs="0"/>
                <xsd:element ref="ns2:RelatedDocuments" minOccurs="0"/>
                <xsd:element ref="ns2:Security" minOccurs="0"/>
                <xsd:element ref="ns2:DOCTITLE" minOccurs="0"/>
                <xsd:element ref="ns2:Conf" minOccurs="0"/>
                <xsd:element ref="ns2:Secur" minOccurs="0"/>
                <xsd:element ref="ns2:Details2" minOccurs="0"/>
                <xsd:element ref="ns2:CancelDoc" minOccurs="0"/>
                <xsd:element ref="ns2:UnitList" minOccurs="0"/>
                <xsd:element ref="ns2:InitiatorHeadPosityon" minOccurs="0"/>
                <xsd:element ref="ns2:InitiatorHead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4cf7b-1c06-4159-8591-94f8db3672b8" elementFormDefault="qualified">
    <xsd:import namespace="http://schemas.microsoft.com/office/2006/documentManagement/types"/>
    <xsd:import namespace="http://schemas.microsoft.com/office/infopath/2007/PartnerControls"/>
    <xsd:element name="Implementer" ma:index="8" nillable="true" ma:displayName="Implementer" ma:internalName="Implementer">
      <xsd:simpleType>
        <xsd:restriction base="dms:Note"/>
      </xsd:simpleType>
    </xsd:element>
    <xsd:element name="Short_x0020_snake" ma:index="9" nillable="true" ma:displayName="Short snake" ma:description="" ma:internalName="Short_x0020_snake">
      <xsd:simpleType>
        <xsd:restriction base="dms:Note"/>
      </xsd:simpleType>
    </xsd:element>
    <xsd:element name="RegDate" ma:index="10" nillable="true" ma:displayName="RegDate" ma:format="DateOnly" ma:internalName="RegDate">
      <xsd:simpleType>
        <xsd:restriction base="dms:DateTime"/>
      </xsd:simpleType>
    </xsd:element>
    <xsd:element name="RegNamber" ma:index="11" nillable="true" ma:displayName="RegNamber" ma:internalName="RegNamber">
      <xsd:simpleType>
        <xsd:restriction base="dms:Text">
          <xsd:maxLength value="255"/>
        </xsd:restriction>
      </xsd:simpleType>
    </xsd:element>
    <xsd:element name="Description1" ma:index="12" nillable="true" ma:displayName="Description1" ma:internalName="Description1">
      <xsd:simpleType>
        <xsd:restriction base="dms:Note"/>
      </xsd:simpleType>
    </xsd:element>
    <xsd:element name="Опис" ma:index="13" nillable="true" ma:displayName="Опис" ma:internalName="_x041e__x043f__x0438__x0441_">
      <xsd:simpleType>
        <xsd:restriction base="dms:Note"/>
      </xsd:simpleType>
    </xsd:element>
    <xsd:element name="CanceledDoc" ma:index="14" nillable="true" ma:displayName="CanceledDoc" ma:internalName="CanceledDoc">
      <xsd:simpleType>
        <xsd:restriction base="dms:Note"/>
      </xsd:simpleType>
    </xsd:element>
    <xsd:element name="Details" ma:index="16" nillable="true" ma:displayName="Details" ma:internalName="Details">
      <xsd:simpleType>
        <xsd:restriction base="dms:Note"/>
      </xsd:simpleType>
    </xsd:element>
    <xsd:element name="Approval2ID" ma:index="17" nillable="true" ma:displayName="Approval2ID" ma:internalName="Approval2ID">
      <xsd:simpleType>
        <xsd:restriction base="dms:Note"/>
      </xsd:simpleType>
    </xsd:element>
    <xsd:element name="Сonfidential" ma:index="18" nillable="true" ma:displayName="Сonfidential" ma:format="Dropdown" ma:internalName="_x0421_onfidential">
      <xsd:simpleType>
        <xsd:restriction base="dms:Choice">
          <xsd:enumeration value="Банківська таємниця"/>
          <xsd:enumeration value="Відкрита інформація"/>
          <xsd:enumeration value="Конфіденційно"/>
          <xsd:enumeration value="Цілком конфіденційна інформація"/>
        </xsd:restriction>
      </xsd:simpleType>
    </xsd:element>
    <xsd:element name="Time1" ma:index="19" nillable="true" ma:displayName="Time1" ma:format="DateOnly" ma:internalName="Time1">
      <xsd:simpleType>
        <xsd:restriction base="dms:DateTime"/>
      </xsd:simpleType>
    </xsd:element>
    <xsd:element name="Approval" ma:index="20" nillable="true" ma:displayName="Approval" ma:description="" ma:internalName="Approval">
      <xsd:simpleType>
        <xsd:restriction base="dms:Note"/>
      </xsd:simpleType>
    </xsd:element>
    <xsd:element name="Director" ma:index="21" nillable="true" ma:displayName="Director" ma:internalName="Director">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ories1" ma:index="23" nillable="true" ma:displayName="Signatories1" ma:internalName="Signatories1">
      <xsd:simpleType>
        <xsd:restriction base="dms:Note"/>
      </xsd:simpleType>
    </xsd:element>
    <xsd:element name="EmployeeUnit" ma:index="24" nillable="true" ma:displayName="EmployeeUnit" ma:internalName="EmployeeUnit">
      <xsd:simpleType>
        <xsd:restriction base="dms:Note"/>
      </xsd:simpleType>
    </xsd:element>
    <xsd:element name="KeyAmend" ma:index="25" nillable="true" ma:displayName="KeyAmend" ma:internalName="KeyAmend">
      <xsd:simpleType>
        <xsd:restriction base="dms:Note"/>
      </xsd:simpleType>
    </xsd:element>
    <xsd:element name="ApprovalLevel" ma:index="26" nillable="true" ma:displayName="ApprovalLevel" ma:internalName="ApprovalLevel">
      <xsd:simpleType>
        <xsd:restriction base="dms:Note"/>
      </xsd:simpleType>
    </xsd:element>
    <xsd:element name="RelatedDocuments" ma:index="27" nillable="true" ma:displayName="RelatedDocuments" ma:internalName="RelatedDocuments">
      <xsd:simpleType>
        <xsd:restriction base="dms:Note">
          <xsd:maxLength value="255"/>
        </xsd:restriction>
      </xsd:simpleType>
    </xsd:element>
    <xsd:element name="Security" ma:index="28" nillable="true" ma:displayName="Security" ma:format="Dropdown" ma:internalName="Security">
      <xsd:simpleType>
        <xsd:restriction base="dms:Choice">
          <xsd:enumeration value="Unclassified"/>
          <xsd:enumeration value="Confidentially"/>
          <xsd:enumeration value="Severely confidentially"/>
          <xsd:enumeration value="Bank secrecy"/>
        </xsd:restriction>
      </xsd:simpleType>
    </xsd:element>
    <xsd:element name="DOCTITLE" ma:index="29" nillable="true" ma:displayName="DOCTITLE" ma:internalName="DOCTITLE">
      <xsd:simpleType>
        <xsd:restriction base="dms:Note"/>
      </xsd:simpleType>
    </xsd:element>
    <xsd:element name="Conf" ma:index="30" nillable="true" ma:displayName="Conf" ma:internalName="Conf">
      <xsd:simpleType>
        <xsd:restriction base="dms:Note"/>
      </xsd:simpleType>
    </xsd:element>
    <xsd:element name="Secur" ma:index="31" nillable="true" ma:displayName="Secur" ma:internalName="Secur">
      <xsd:simpleType>
        <xsd:restriction base="dms:Note"/>
      </xsd:simpleType>
    </xsd:element>
    <xsd:element name="Details2" ma:index="32" nillable="true" ma:displayName="Details2" ma:internalName="Details2">
      <xsd:simpleType>
        <xsd:restriction base="dms:Note"/>
      </xsd:simpleType>
    </xsd:element>
    <xsd:element name="CancelDoc" ma:index="33" nillable="true" ma:displayName="CancelDoc" ma:internalName="CancelDoc">
      <xsd:simpleType>
        <xsd:restriction base="dms:Note"/>
      </xsd:simpleType>
    </xsd:element>
    <xsd:element name="UnitList" ma:index="34" nillable="true" ma:displayName="UnitList" ma:internalName="UnitList">
      <xsd:simpleType>
        <xsd:restriction base="dms:Note"/>
      </xsd:simpleType>
    </xsd:element>
    <xsd:element name="InitiatorHeadPosityon" ma:index="35" nillable="true" ma:displayName="InitiatorHeadPosityon" ma:internalName="InitiatorHeadPosityon">
      <xsd:simpleType>
        <xsd:restriction base="dms:Note"/>
      </xsd:simpleType>
    </xsd:element>
    <xsd:element name="InitiatorHeadName" ma:index="36" nillable="true" ma:displayName="InitiatorHeadName" ma:internalName="InitiatorHead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5489-01CF-491C-A7A1-C262BB932FB2}">
  <ds:schemaRefs>
    <ds:schemaRef ds:uri="http://schemas.microsoft.com/office/2006/metadata/properties"/>
    <ds:schemaRef ds:uri="http://purl.org/dc/elements/1.1/"/>
    <ds:schemaRef ds:uri="http://purl.org/dc/dcmitype/"/>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6f24cf7b-1c06-4159-8591-94f8db3672b8"/>
    <ds:schemaRef ds:uri="http://www.w3.org/XML/1998/namespace"/>
  </ds:schemaRefs>
</ds:datastoreItem>
</file>

<file path=customXml/itemProps2.xml><?xml version="1.0" encoding="utf-8"?>
<ds:datastoreItem xmlns:ds="http://schemas.openxmlformats.org/officeDocument/2006/customXml" ds:itemID="{8248D479-FFC7-4261-A7E6-4EE3D509D53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9740E35-3558-4703-A29A-C07572E1075B}">
  <ds:schemaRefs>
    <ds:schemaRef ds:uri="http://schemas.microsoft.com/sharepoint/v3/contenttype/forms"/>
  </ds:schemaRefs>
</ds:datastoreItem>
</file>

<file path=customXml/itemProps4.xml><?xml version="1.0" encoding="utf-8"?>
<ds:datastoreItem xmlns:ds="http://schemas.openxmlformats.org/officeDocument/2006/customXml" ds:itemID="{9AAECE66-D5B2-4A10-85B2-EA9A6924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4cf7b-1c06-4159-8591-94f8db36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BC0ABA-9108-4F89-97F8-0D72C34E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21319</Words>
  <Characters>133462</Characters>
  <Application>Microsoft Office Word</Application>
  <DocSecurity>0</DocSecurity>
  <Lines>4766</Lines>
  <Paragraphs>910</Paragraphs>
  <ScaleCrop>false</ScaleCrop>
  <HeadingPairs>
    <vt:vector size="8" baseType="variant">
      <vt:variant>
        <vt:lpstr>Назва</vt:lpstr>
      </vt:variant>
      <vt:variant>
        <vt:i4>1</vt:i4>
      </vt:variant>
      <vt:variant>
        <vt:lpstr>Title</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PJSC CB "PRAVEX-BANK"</Company>
  <LinksUpToDate>false</LinksUpToDate>
  <CharactersWithSpaces>153871</CharactersWithSpaces>
  <SharedDoc>false</SharedDoc>
  <HLinks>
    <vt:vector size="42" baseType="variant">
      <vt:variant>
        <vt:i4>4325417</vt:i4>
      </vt:variant>
      <vt:variant>
        <vt:i4>102</vt:i4>
      </vt:variant>
      <vt:variant>
        <vt:i4>0</vt:i4>
      </vt:variant>
      <vt:variant>
        <vt:i4>5</vt:i4>
      </vt:variant>
      <vt:variant>
        <vt:lpwstr>mailto:ethic.code@pravex.ua</vt:lpwstr>
      </vt:variant>
      <vt:variant>
        <vt:lpwstr/>
      </vt:variant>
      <vt:variant>
        <vt:i4>4325417</vt:i4>
      </vt:variant>
      <vt:variant>
        <vt:i4>99</vt:i4>
      </vt:variant>
      <vt:variant>
        <vt:i4>0</vt:i4>
      </vt:variant>
      <vt:variant>
        <vt:i4>5</vt:i4>
      </vt:variant>
      <vt:variant>
        <vt:lpwstr>mailto:ethic.code@pravex.ua</vt:lpwstr>
      </vt:variant>
      <vt:variant>
        <vt:lpwstr/>
      </vt:variant>
      <vt:variant>
        <vt:i4>4325417</vt:i4>
      </vt:variant>
      <vt:variant>
        <vt:i4>96</vt:i4>
      </vt:variant>
      <vt:variant>
        <vt:i4>0</vt:i4>
      </vt:variant>
      <vt:variant>
        <vt:i4>5</vt:i4>
      </vt:variant>
      <vt:variant>
        <vt:lpwstr>mailto:ethic.code@pravex.ua</vt:lpwstr>
      </vt:variant>
      <vt:variant>
        <vt:lpwstr/>
      </vt:variant>
      <vt:variant>
        <vt:i4>4915309</vt:i4>
      </vt:variant>
      <vt:variant>
        <vt:i4>93</vt:i4>
      </vt:variant>
      <vt:variant>
        <vt:i4>0</vt:i4>
      </vt:variant>
      <vt:variant>
        <vt:i4>5</vt:i4>
      </vt:variant>
      <vt:variant>
        <vt:lpwstr>mailto:compliance@pravex.ua</vt:lpwstr>
      </vt:variant>
      <vt:variant>
        <vt:lpwstr/>
      </vt:variant>
      <vt:variant>
        <vt:i4>4325417</vt:i4>
      </vt:variant>
      <vt:variant>
        <vt:i4>90</vt:i4>
      </vt:variant>
      <vt:variant>
        <vt:i4>0</vt:i4>
      </vt:variant>
      <vt:variant>
        <vt:i4>5</vt:i4>
      </vt:variant>
      <vt:variant>
        <vt:lpwstr>mailto:ethic.code@pravex.ua</vt:lpwstr>
      </vt:variant>
      <vt:variant>
        <vt:lpwstr/>
      </vt:variant>
      <vt:variant>
        <vt:i4>4325417</vt:i4>
      </vt:variant>
      <vt:variant>
        <vt:i4>87</vt:i4>
      </vt:variant>
      <vt:variant>
        <vt:i4>0</vt:i4>
      </vt:variant>
      <vt:variant>
        <vt:i4>5</vt:i4>
      </vt:variant>
      <vt:variant>
        <vt:lpwstr>mailto:ethic.code@pravex.ua</vt:lpwstr>
      </vt:variant>
      <vt:variant>
        <vt:lpwstr/>
      </vt:variant>
      <vt:variant>
        <vt:i4>4325417</vt:i4>
      </vt:variant>
      <vt:variant>
        <vt:i4>84</vt:i4>
      </vt:variant>
      <vt:variant>
        <vt:i4>0</vt:i4>
      </vt:variant>
      <vt:variant>
        <vt:i4>5</vt:i4>
      </vt:variant>
      <vt:variant>
        <vt:lpwstr>mailto:ethic.code@pravex.ua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Yakushkina Yanina Sergiivna</dc:creator>
  <cp:keywords/>
  <cp:lastModifiedBy>Shkvarenko Iryna Volodymyrivna</cp:lastModifiedBy>
  <cp:revision>2</cp:revision>
  <cp:lastPrinted>2019-06-26T14:12:00Z</cp:lastPrinted>
  <dcterms:created xsi:type="dcterms:W3CDTF">2026-04-06T12:40:00Z</dcterms:created>
  <dcterms:modified xsi:type="dcterms:W3CDTF">2026-04-06T12:40:00Z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2021-03-31T11:11:18Z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31fc5887-5a32-43e8-83ee-c4ef18dff76a</vt:lpwstr>
  </property>
  <property fmtid="{D5CDD505-2E9C-101B-9397-08002B2CF9AE}" pid="8" name="MSIP_Label_5f5fe31f-9de1-4167-a753-111c0df8115f_ContentBits">
    <vt:lpwstr>0</vt:lpwstr>
  </property>
  <property fmtid="{D5CDD505-2E9C-101B-9397-08002B2CF9AE}" pid="9" name="_docset_NoMedatataSyncRequired">
    <vt:lpwstr>False</vt:lpwstr>
  </property>
  <property fmtid="{D5CDD505-2E9C-101B-9397-08002B2CF9AE}" pid="10" name="ContentTypeId">
    <vt:lpwstr>0x0101007A5EAC797214A843BACB9FB7367AB90E</vt:lpwstr>
  </property>
</Properties>
</file>