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95F530D" w14:textId="5D1186CF" w:rsidR="00D96D58" w:rsidRPr="0007350A" w:rsidRDefault="00D96D58" w:rsidP="00A73DE2">
      <w:pPr>
        <w:rPr>
          <w:rFonts w:ascii="Arial" w:hAnsi="Arial" w:cs="Arial"/>
          <w:sz w:val="22"/>
          <w:szCs w:val="22"/>
          <w:lang w:val="uk-UA"/>
        </w:rPr>
      </w:pPr>
    </w:p>
    <w:tbl>
      <w:tblPr>
        <w:tblpPr w:leftFromText="180" w:rightFromText="180" w:vertAnchor="text" w:horzAnchor="margin" w:tblpXSpec="right" w:tblpY="-130"/>
        <w:tblW w:w="7178" w:type="dxa"/>
        <w:tblLook w:val="04A0" w:firstRow="1" w:lastRow="0" w:firstColumn="1" w:lastColumn="0" w:noHBand="0" w:noVBand="1"/>
      </w:tblPr>
      <w:tblGrid>
        <w:gridCol w:w="1809"/>
        <w:gridCol w:w="5369"/>
      </w:tblGrid>
      <w:tr w:rsidR="00D96D58" w:rsidRPr="0007350A" w14:paraId="11EAD507" w14:textId="77777777" w:rsidTr="0038521E">
        <w:trPr>
          <w:trHeight w:val="924"/>
        </w:trPr>
        <w:tc>
          <w:tcPr>
            <w:tcW w:w="1809" w:type="dxa"/>
            <w:shd w:val="clear" w:color="auto" w:fill="auto"/>
          </w:tcPr>
          <w:p w14:paraId="7901D031" w14:textId="77777777" w:rsidR="00D96D58" w:rsidRPr="0007350A" w:rsidRDefault="00D96D58" w:rsidP="003852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uk-UA" w:eastAsia="it-IT"/>
              </w:rPr>
            </w:pPr>
            <w:r w:rsidRPr="0007350A">
              <w:rPr>
                <w:rFonts w:ascii="Arial" w:hAnsi="Arial" w:cs="Arial"/>
                <w:sz w:val="20"/>
                <w:szCs w:val="20"/>
                <w:lang w:val="uk-UA" w:eastAsia="it-IT"/>
              </w:rPr>
              <w:t>ЗАТВЕРДЖЕНО:</w:t>
            </w:r>
          </w:p>
        </w:tc>
        <w:tc>
          <w:tcPr>
            <w:tcW w:w="5369" w:type="dxa"/>
            <w:shd w:val="clear" w:color="auto" w:fill="auto"/>
          </w:tcPr>
          <w:p w14:paraId="559CEA06" w14:textId="77777777" w:rsidR="00D96D58" w:rsidRPr="0007350A" w:rsidRDefault="00D96D58" w:rsidP="003852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uk-UA" w:eastAsia="it-IT"/>
              </w:rPr>
            </w:pPr>
            <w:r w:rsidRPr="0007350A">
              <w:rPr>
                <w:rFonts w:ascii="Arial" w:hAnsi="Arial" w:cs="Arial"/>
                <w:sz w:val="20"/>
                <w:szCs w:val="20"/>
                <w:lang w:val="uk-UA" w:eastAsia="it-IT"/>
              </w:rPr>
              <w:t>Стефано Бурані, Голова Правління Банку</w:t>
            </w:r>
          </w:p>
          <w:p w14:paraId="7FCADCB1" w14:textId="77777777" w:rsidR="00D96D58" w:rsidRPr="0007350A" w:rsidRDefault="00D96D58" w:rsidP="003852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uk-UA" w:eastAsia="it-IT"/>
              </w:rPr>
            </w:pPr>
          </w:p>
          <w:p w14:paraId="24815D73" w14:textId="77777777" w:rsidR="00D96D58" w:rsidRPr="0007350A" w:rsidRDefault="00D96D58" w:rsidP="003852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uk-UA" w:eastAsia="it-IT"/>
              </w:rPr>
            </w:pPr>
            <w:r w:rsidRPr="0007350A">
              <w:rPr>
                <w:rFonts w:ascii="Arial" w:hAnsi="Arial" w:cs="Arial"/>
                <w:sz w:val="20"/>
                <w:szCs w:val="20"/>
                <w:lang w:val="uk-UA" w:eastAsia="it-IT"/>
              </w:rPr>
              <w:t>____________________________________________</w:t>
            </w:r>
          </w:p>
        </w:tc>
      </w:tr>
      <w:tr w:rsidR="00D96D58" w:rsidRPr="0007350A" w14:paraId="6BC0EACE" w14:textId="77777777" w:rsidTr="0038521E">
        <w:trPr>
          <w:trHeight w:val="153"/>
        </w:trPr>
        <w:tc>
          <w:tcPr>
            <w:tcW w:w="1809" w:type="dxa"/>
            <w:shd w:val="clear" w:color="auto" w:fill="auto"/>
            <w:vAlign w:val="center"/>
          </w:tcPr>
          <w:p w14:paraId="78FB359F" w14:textId="77777777" w:rsidR="00D96D58" w:rsidRPr="0007350A" w:rsidRDefault="00D96D58" w:rsidP="003852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uk-UA" w:eastAsia="it-IT"/>
              </w:rPr>
            </w:pPr>
          </w:p>
        </w:tc>
        <w:tc>
          <w:tcPr>
            <w:tcW w:w="5369" w:type="dxa"/>
            <w:shd w:val="clear" w:color="auto" w:fill="auto"/>
            <w:vAlign w:val="center"/>
          </w:tcPr>
          <w:p w14:paraId="58450AEC" w14:textId="0816006B" w:rsidR="00D96D58" w:rsidRPr="0007350A" w:rsidRDefault="00D96D58" w:rsidP="007F37A4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uk-UA" w:eastAsia="it-IT"/>
              </w:rPr>
            </w:pPr>
            <w:r w:rsidRPr="0007350A">
              <w:rPr>
                <w:rFonts w:ascii="Arial" w:hAnsi="Arial" w:cs="Arial"/>
                <w:sz w:val="20"/>
                <w:szCs w:val="20"/>
                <w:lang w:val="uk-UA" w:eastAsia="it-IT"/>
              </w:rPr>
              <w:t xml:space="preserve">С.З. Бабаєв, </w:t>
            </w:r>
            <w:r w:rsidR="007F37A4" w:rsidRPr="0007350A">
              <w:rPr>
                <w:rFonts w:ascii="Arial" w:hAnsi="Arial" w:cs="Arial"/>
                <w:sz w:val="20"/>
                <w:szCs w:val="20"/>
                <w:lang w:val="uk-UA" w:eastAsia="it-IT"/>
              </w:rPr>
              <w:t xml:space="preserve">керівник головного управління роздрібного бізнесу, </w:t>
            </w:r>
            <w:r w:rsidRPr="0007350A">
              <w:rPr>
                <w:rFonts w:ascii="Arial" w:hAnsi="Arial" w:cs="Arial"/>
                <w:sz w:val="20"/>
                <w:szCs w:val="20"/>
                <w:lang w:val="uk-UA" w:eastAsia="it-IT"/>
              </w:rPr>
              <w:t>з</w:t>
            </w:r>
            <w:r w:rsidR="007F37A4" w:rsidRPr="0007350A">
              <w:rPr>
                <w:rFonts w:ascii="Arial" w:hAnsi="Arial" w:cs="Arial"/>
                <w:sz w:val="20"/>
                <w:szCs w:val="20"/>
                <w:lang w:val="uk-UA" w:eastAsia="it-IT"/>
              </w:rPr>
              <w:t>аступник Голови Правління</w:t>
            </w:r>
          </w:p>
        </w:tc>
      </w:tr>
      <w:tr w:rsidR="00D96D58" w:rsidRPr="0007350A" w14:paraId="68B19394" w14:textId="77777777" w:rsidTr="0038521E">
        <w:trPr>
          <w:trHeight w:val="941"/>
        </w:trPr>
        <w:tc>
          <w:tcPr>
            <w:tcW w:w="1809" w:type="dxa"/>
            <w:shd w:val="clear" w:color="auto" w:fill="auto"/>
            <w:vAlign w:val="center"/>
          </w:tcPr>
          <w:p w14:paraId="62FCD054" w14:textId="77777777" w:rsidR="00D96D58" w:rsidRPr="0007350A" w:rsidRDefault="00D96D58" w:rsidP="0038521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uk-UA" w:eastAsia="it-IT"/>
              </w:rPr>
            </w:pPr>
          </w:p>
        </w:tc>
        <w:tc>
          <w:tcPr>
            <w:tcW w:w="5369" w:type="dxa"/>
            <w:shd w:val="clear" w:color="auto" w:fill="auto"/>
            <w:vAlign w:val="center"/>
          </w:tcPr>
          <w:p w14:paraId="17D10B26" w14:textId="77777777" w:rsidR="00D96D58" w:rsidRPr="0007350A" w:rsidRDefault="00D96D58" w:rsidP="0038521E">
            <w:pPr>
              <w:suppressAutoHyphens w:val="0"/>
              <w:rPr>
                <w:rFonts w:ascii="Arial" w:hAnsi="Arial" w:cs="Arial"/>
                <w:sz w:val="20"/>
                <w:szCs w:val="20"/>
                <w:lang w:val="uk-UA" w:eastAsia="it-IT"/>
              </w:rPr>
            </w:pPr>
            <w:r w:rsidRPr="0007350A">
              <w:rPr>
                <w:rFonts w:ascii="Arial" w:hAnsi="Arial" w:cs="Arial"/>
                <w:sz w:val="20"/>
                <w:szCs w:val="20"/>
                <w:lang w:val="uk-UA" w:eastAsia="it-IT"/>
              </w:rPr>
              <w:t>____________________________________________</w:t>
            </w:r>
          </w:p>
          <w:p w14:paraId="49A5621B" w14:textId="77777777" w:rsidR="00D96D58" w:rsidRPr="0007350A" w:rsidRDefault="00D96D58" w:rsidP="0038521E">
            <w:pPr>
              <w:suppressAutoHyphens w:val="0"/>
              <w:rPr>
                <w:rFonts w:ascii="Arial" w:hAnsi="Arial" w:cs="Arial"/>
                <w:sz w:val="20"/>
                <w:szCs w:val="20"/>
                <w:lang w:val="uk-UA" w:eastAsia="it-IT"/>
              </w:rPr>
            </w:pPr>
          </w:p>
        </w:tc>
      </w:tr>
      <w:tr w:rsidR="00D96D58" w:rsidRPr="0007350A" w14:paraId="24735B21" w14:textId="77777777" w:rsidTr="0038521E">
        <w:trPr>
          <w:trHeight w:val="174"/>
        </w:trPr>
        <w:tc>
          <w:tcPr>
            <w:tcW w:w="7178" w:type="dxa"/>
            <w:gridSpan w:val="2"/>
            <w:shd w:val="clear" w:color="auto" w:fill="auto"/>
            <w:vAlign w:val="center"/>
          </w:tcPr>
          <w:p w14:paraId="7F777293" w14:textId="0C72AC4F" w:rsidR="00D96D58" w:rsidRPr="0007350A" w:rsidRDefault="00D96D58" w:rsidP="007F37A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uk-UA" w:eastAsia="it-IT"/>
              </w:rPr>
            </w:pPr>
            <w:r w:rsidRPr="0007350A">
              <w:rPr>
                <w:rFonts w:ascii="Arial" w:hAnsi="Arial" w:cs="Arial"/>
                <w:b/>
                <w:sz w:val="20"/>
                <w:szCs w:val="20"/>
                <w:lang w:val="uk-UA" w:eastAsia="it-IT"/>
              </w:rPr>
              <w:t xml:space="preserve">Реєстраційний номер № </w:t>
            </w:r>
            <w:r w:rsidR="00E072B0">
              <w:rPr>
                <w:rFonts w:ascii="Arial" w:hAnsi="Arial" w:cs="Arial"/>
                <w:b/>
                <w:sz w:val="20"/>
                <w:szCs w:val="20"/>
                <w:lang w:val="uk-UA" w:eastAsia="it-IT"/>
              </w:rPr>
              <w:t>269</w:t>
            </w:r>
            <w:r w:rsidRPr="0007350A">
              <w:rPr>
                <w:rFonts w:ascii="Arial" w:hAnsi="Arial" w:cs="Arial"/>
                <w:b/>
                <w:sz w:val="20"/>
                <w:szCs w:val="20"/>
                <w:lang w:val="uk-UA" w:eastAsia="it-IT"/>
              </w:rPr>
              <w:t xml:space="preserve"> від </w:t>
            </w:r>
            <w:r w:rsidR="00E072B0">
              <w:rPr>
                <w:rFonts w:ascii="Arial" w:hAnsi="Arial" w:cs="Arial"/>
                <w:b/>
                <w:sz w:val="20"/>
                <w:szCs w:val="20"/>
                <w:lang w:val="uk-UA" w:eastAsia="it-IT"/>
              </w:rPr>
              <w:t>16.12.2021</w:t>
            </w:r>
          </w:p>
        </w:tc>
      </w:tr>
    </w:tbl>
    <w:p w14:paraId="4A7956CD" w14:textId="7F3B19F2" w:rsidR="00A73DE2" w:rsidRPr="0007350A" w:rsidRDefault="00A73DE2" w:rsidP="00A73DE2">
      <w:pPr>
        <w:rPr>
          <w:rFonts w:ascii="Arial" w:hAnsi="Arial" w:cs="Arial"/>
          <w:sz w:val="22"/>
          <w:szCs w:val="22"/>
          <w:lang w:val="uk-UA"/>
        </w:rPr>
      </w:pPr>
    </w:p>
    <w:p w14:paraId="6B01A2CB" w14:textId="77777777" w:rsidR="007F37A4" w:rsidRPr="0007350A" w:rsidRDefault="007F37A4" w:rsidP="00A73DE2">
      <w:pPr>
        <w:rPr>
          <w:rFonts w:ascii="Arial" w:hAnsi="Arial" w:cs="Arial"/>
          <w:sz w:val="22"/>
          <w:szCs w:val="22"/>
          <w:lang w:val="uk-UA"/>
        </w:rPr>
      </w:pPr>
    </w:p>
    <w:p w14:paraId="38CF481F" w14:textId="77777777" w:rsidR="007F37A4" w:rsidRPr="0007350A" w:rsidRDefault="007F37A4" w:rsidP="00A73DE2">
      <w:pPr>
        <w:rPr>
          <w:rFonts w:ascii="Arial" w:hAnsi="Arial" w:cs="Arial"/>
          <w:sz w:val="22"/>
          <w:szCs w:val="22"/>
          <w:lang w:val="uk-UA"/>
        </w:rPr>
      </w:pPr>
    </w:p>
    <w:p w14:paraId="030EA934" w14:textId="77777777" w:rsidR="007F37A4" w:rsidRPr="0007350A" w:rsidRDefault="007F37A4" w:rsidP="00A73DE2">
      <w:pPr>
        <w:rPr>
          <w:rFonts w:ascii="Arial" w:hAnsi="Arial" w:cs="Arial"/>
          <w:sz w:val="22"/>
          <w:szCs w:val="22"/>
          <w:lang w:val="uk-UA"/>
        </w:rPr>
      </w:pPr>
    </w:p>
    <w:p w14:paraId="26C9ABCA" w14:textId="77777777" w:rsidR="007F37A4" w:rsidRPr="0007350A" w:rsidRDefault="007F37A4" w:rsidP="00A73DE2">
      <w:pPr>
        <w:rPr>
          <w:rFonts w:ascii="Arial" w:hAnsi="Arial" w:cs="Arial"/>
          <w:sz w:val="22"/>
          <w:szCs w:val="22"/>
          <w:lang w:val="uk-UA"/>
        </w:rPr>
      </w:pPr>
    </w:p>
    <w:p w14:paraId="21D0378E" w14:textId="77777777" w:rsidR="007F37A4" w:rsidRPr="0007350A" w:rsidRDefault="007F37A4" w:rsidP="00A73DE2">
      <w:pPr>
        <w:rPr>
          <w:rFonts w:ascii="Arial" w:hAnsi="Arial" w:cs="Arial"/>
          <w:sz w:val="22"/>
          <w:szCs w:val="22"/>
          <w:lang w:val="uk-UA"/>
        </w:rPr>
      </w:pPr>
    </w:p>
    <w:p w14:paraId="4BF00DE3" w14:textId="77777777" w:rsidR="007F37A4" w:rsidRPr="0007350A" w:rsidRDefault="007F37A4" w:rsidP="00A73DE2">
      <w:pPr>
        <w:rPr>
          <w:rFonts w:ascii="Arial" w:hAnsi="Arial" w:cs="Arial"/>
          <w:sz w:val="22"/>
          <w:szCs w:val="22"/>
          <w:lang w:val="uk-UA"/>
        </w:rPr>
      </w:pPr>
    </w:p>
    <w:p w14:paraId="5351AC5C" w14:textId="77777777" w:rsidR="007F37A4" w:rsidRPr="0007350A" w:rsidRDefault="007F37A4" w:rsidP="00A73DE2">
      <w:pPr>
        <w:rPr>
          <w:rFonts w:ascii="Arial" w:hAnsi="Arial" w:cs="Arial"/>
          <w:sz w:val="22"/>
          <w:szCs w:val="22"/>
          <w:lang w:val="uk-UA"/>
        </w:rPr>
      </w:pPr>
    </w:p>
    <w:p w14:paraId="647DDE7E" w14:textId="77777777" w:rsidR="007F37A4" w:rsidRPr="0007350A" w:rsidRDefault="007F37A4" w:rsidP="00A73DE2">
      <w:pPr>
        <w:rPr>
          <w:rFonts w:ascii="Arial" w:hAnsi="Arial" w:cs="Arial"/>
          <w:sz w:val="22"/>
          <w:szCs w:val="22"/>
          <w:lang w:val="uk-UA"/>
        </w:rPr>
      </w:pPr>
    </w:p>
    <w:p w14:paraId="4BCD873A" w14:textId="77777777" w:rsidR="007F37A4" w:rsidRPr="0007350A" w:rsidRDefault="007F37A4" w:rsidP="00A73DE2">
      <w:pPr>
        <w:rPr>
          <w:rFonts w:ascii="Arial" w:hAnsi="Arial" w:cs="Arial"/>
          <w:sz w:val="22"/>
          <w:szCs w:val="22"/>
          <w:lang w:val="uk-UA"/>
        </w:rPr>
      </w:pPr>
    </w:p>
    <w:p w14:paraId="31082941" w14:textId="77777777" w:rsidR="007F37A4" w:rsidRPr="0007350A" w:rsidRDefault="007F37A4" w:rsidP="00A73DE2">
      <w:pPr>
        <w:rPr>
          <w:rFonts w:ascii="Arial" w:hAnsi="Arial" w:cs="Arial"/>
          <w:sz w:val="22"/>
          <w:szCs w:val="22"/>
          <w:lang w:val="uk-UA"/>
        </w:rPr>
      </w:pPr>
    </w:p>
    <w:p w14:paraId="2C03DB67" w14:textId="77777777" w:rsidR="00A73DE2" w:rsidRPr="0007350A" w:rsidRDefault="00A73DE2" w:rsidP="00A73DE2">
      <w:pPr>
        <w:rPr>
          <w:rFonts w:ascii="Arial" w:hAnsi="Arial" w:cs="Arial"/>
          <w:sz w:val="22"/>
          <w:szCs w:val="22"/>
          <w:lang w:val="uk-UA"/>
        </w:rPr>
      </w:pPr>
    </w:p>
    <w:p w14:paraId="070D2B2D" w14:textId="77777777" w:rsidR="00A73DE2" w:rsidRPr="0007350A" w:rsidRDefault="00A73DE2" w:rsidP="00A73DE2">
      <w:pPr>
        <w:jc w:val="center"/>
        <w:rPr>
          <w:rFonts w:ascii="Arial" w:hAnsi="Arial" w:cs="Arial"/>
          <w:sz w:val="22"/>
          <w:szCs w:val="22"/>
          <w:lang w:val="uk-UA"/>
        </w:rPr>
      </w:pPr>
      <w:r w:rsidRPr="0007350A">
        <w:rPr>
          <w:noProof/>
          <w:lang w:val="ru-UA" w:eastAsia="ru-UA"/>
        </w:rPr>
        <w:drawing>
          <wp:inline distT="0" distB="0" distL="0" distR="0" wp14:anchorId="11E982C6" wp14:editId="464A9CC7">
            <wp:extent cx="2830665" cy="396899"/>
            <wp:effectExtent l="0" t="0" r="8255" b="3175"/>
            <wp:docPr id="2" name="Рисунок 2" descr="47x147_c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7x147_ci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357" cy="423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D3D39" w14:textId="77777777" w:rsidR="00A73DE2" w:rsidRPr="0007350A" w:rsidRDefault="00A73DE2" w:rsidP="00A73DE2">
      <w:pPr>
        <w:jc w:val="both"/>
        <w:rPr>
          <w:rFonts w:ascii="Arial" w:hAnsi="Arial" w:cs="Arial"/>
          <w:sz w:val="22"/>
          <w:szCs w:val="22"/>
          <w:lang w:val="uk-UA"/>
        </w:rPr>
      </w:pPr>
    </w:p>
    <w:p w14:paraId="2C9D106D" w14:textId="77777777" w:rsidR="007F37A4" w:rsidRPr="0007350A" w:rsidRDefault="00D96D58" w:rsidP="007F37A4">
      <w:pPr>
        <w:jc w:val="center"/>
        <w:rPr>
          <w:rFonts w:ascii="Arial" w:hAnsi="Arial" w:cs="Arial"/>
          <w:b/>
          <w:sz w:val="44"/>
          <w:szCs w:val="48"/>
          <w:lang w:val="uk-UA"/>
        </w:rPr>
      </w:pPr>
      <w:r w:rsidRPr="0007350A">
        <w:rPr>
          <w:rFonts w:ascii="Arial" w:hAnsi="Arial" w:cs="Arial"/>
          <w:b/>
          <w:sz w:val="44"/>
          <w:szCs w:val="48"/>
          <w:lang w:val="uk-UA"/>
        </w:rPr>
        <w:t xml:space="preserve">ПОРЯДОК </w:t>
      </w:r>
      <w:r w:rsidR="007F37A4" w:rsidRPr="0007350A">
        <w:rPr>
          <w:rFonts w:ascii="Arial" w:hAnsi="Arial" w:cs="Arial"/>
          <w:b/>
          <w:sz w:val="44"/>
          <w:szCs w:val="48"/>
          <w:lang w:val="uk-UA"/>
        </w:rPr>
        <w:t>ОРГАНІЗАЦІЇ СПІВПРАЦІ</w:t>
      </w:r>
    </w:p>
    <w:p w14:paraId="0098EC98" w14:textId="208C0030" w:rsidR="00A73DE2" w:rsidRPr="0007350A" w:rsidRDefault="00990287" w:rsidP="007F37A4">
      <w:pPr>
        <w:jc w:val="center"/>
        <w:rPr>
          <w:rFonts w:ascii="Arial" w:hAnsi="Arial" w:cs="Arial"/>
          <w:b/>
          <w:sz w:val="44"/>
          <w:szCs w:val="48"/>
          <w:lang w:val="uk-UA"/>
        </w:rPr>
      </w:pPr>
      <w:r w:rsidRPr="0007350A">
        <w:rPr>
          <w:rFonts w:ascii="Arial" w:hAnsi="Arial" w:cs="Arial"/>
          <w:b/>
          <w:sz w:val="44"/>
          <w:szCs w:val="48"/>
          <w:lang w:val="uk-UA"/>
        </w:rPr>
        <w:t>З НОТАРІУСАМИ</w:t>
      </w:r>
      <w:r w:rsidR="007F37A4" w:rsidRPr="0007350A">
        <w:rPr>
          <w:rFonts w:ascii="Arial" w:hAnsi="Arial" w:cs="Arial"/>
          <w:b/>
          <w:sz w:val="44"/>
          <w:szCs w:val="48"/>
          <w:lang w:val="uk-UA"/>
        </w:rPr>
        <w:t xml:space="preserve"> </w:t>
      </w:r>
      <w:r w:rsidR="00F156B1" w:rsidRPr="0007350A">
        <w:rPr>
          <w:rFonts w:ascii="Arial" w:hAnsi="Arial" w:cs="Arial"/>
          <w:b/>
          <w:sz w:val="44"/>
          <w:szCs w:val="48"/>
          <w:lang w:val="uk-UA"/>
        </w:rPr>
        <w:t>У</w:t>
      </w:r>
      <w:r w:rsidR="00A73DE2" w:rsidRPr="0007350A">
        <w:rPr>
          <w:rFonts w:ascii="Arial" w:hAnsi="Arial" w:cs="Arial"/>
          <w:b/>
          <w:sz w:val="44"/>
          <w:szCs w:val="48"/>
          <w:lang w:val="uk-UA"/>
        </w:rPr>
        <w:t xml:space="preserve"> АТ «ПРАВЕКС БАНК»</w:t>
      </w:r>
    </w:p>
    <w:p w14:paraId="35EFFC11" w14:textId="77777777" w:rsidR="007F37A4" w:rsidRPr="0007350A" w:rsidRDefault="007F37A4" w:rsidP="007F37A4">
      <w:pPr>
        <w:jc w:val="both"/>
        <w:rPr>
          <w:rFonts w:ascii="Arial" w:hAnsi="Arial" w:cs="Arial"/>
          <w:sz w:val="22"/>
          <w:szCs w:val="22"/>
          <w:lang w:val="uk-UA"/>
        </w:rPr>
      </w:pPr>
    </w:p>
    <w:tbl>
      <w:tblPr>
        <w:tblStyle w:val="af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A73DE2" w:rsidRPr="0007350A" w14:paraId="2A2CC21A" w14:textId="77777777" w:rsidTr="007F37A4">
        <w:tc>
          <w:tcPr>
            <w:tcW w:w="9634" w:type="dxa"/>
          </w:tcPr>
          <w:p w14:paraId="05B920D2" w14:textId="0AA03C8B" w:rsidR="00A73DE2" w:rsidRPr="0007350A" w:rsidRDefault="00A73DE2" w:rsidP="00470A1C">
            <w:pPr>
              <w:jc w:val="center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07350A">
              <w:rPr>
                <w:rFonts w:ascii="Arial" w:hAnsi="Arial" w:cs="Arial"/>
                <w:sz w:val="22"/>
                <w:szCs w:val="22"/>
                <w:lang w:val="uk-UA"/>
              </w:rPr>
              <w:t>Класифікація документу за рівнем безпеки: відкрита інформація.</w:t>
            </w:r>
          </w:p>
        </w:tc>
      </w:tr>
    </w:tbl>
    <w:p w14:paraId="121F2C0F" w14:textId="77777777" w:rsidR="00A73DE2" w:rsidRPr="0007350A" w:rsidRDefault="00A73DE2" w:rsidP="00A73DE2">
      <w:pPr>
        <w:jc w:val="both"/>
        <w:rPr>
          <w:rFonts w:ascii="Arial" w:hAnsi="Arial" w:cs="Arial"/>
          <w:sz w:val="22"/>
          <w:szCs w:val="22"/>
          <w:lang w:val="uk-UA"/>
        </w:rPr>
      </w:pPr>
      <w:bookmarkStart w:id="0" w:name="_GoBack"/>
    </w:p>
    <w:bookmarkEnd w:id="0"/>
    <w:p w14:paraId="50E9F003" w14:textId="77777777" w:rsidR="00A73DE2" w:rsidRPr="0007350A" w:rsidRDefault="00A73DE2" w:rsidP="00A73DE2">
      <w:pPr>
        <w:jc w:val="both"/>
        <w:rPr>
          <w:rFonts w:ascii="Arial" w:hAnsi="Arial" w:cs="Arial"/>
          <w:sz w:val="22"/>
          <w:szCs w:val="22"/>
          <w:lang w:val="uk-UA"/>
        </w:rPr>
      </w:pPr>
    </w:p>
    <w:p w14:paraId="39A979E5" w14:textId="77777777" w:rsidR="00A73DE2" w:rsidRPr="0007350A" w:rsidRDefault="00A73DE2" w:rsidP="00A73DE2">
      <w:pPr>
        <w:jc w:val="both"/>
        <w:rPr>
          <w:rFonts w:ascii="Arial" w:hAnsi="Arial" w:cs="Arial"/>
          <w:sz w:val="22"/>
          <w:szCs w:val="22"/>
          <w:lang w:val="uk-UA"/>
        </w:rPr>
      </w:pPr>
    </w:p>
    <w:p w14:paraId="35B61D69" w14:textId="77777777" w:rsidR="00A73DE2" w:rsidRPr="0007350A" w:rsidRDefault="00A73DE2" w:rsidP="00A73DE2">
      <w:pPr>
        <w:spacing w:after="120"/>
        <w:jc w:val="both"/>
        <w:rPr>
          <w:rFonts w:ascii="Arial" w:hAnsi="Arial" w:cs="Arial"/>
          <w:sz w:val="22"/>
          <w:szCs w:val="22"/>
          <w:lang w:val="uk-UA"/>
        </w:rPr>
      </w:pPr>
      <w:r w:rsidRPr="0007350A">
        <w:rPr>
          <w:rFonts w:ascii="Arial" w:hAnsi="Arial" w:cs="Arial"/>
          <w:sz w:val="22"/>
          <w:szCs w:val="22"/>
          <w:lang w:val="uk-UA"/>
        </w:rPr>
        <w:t>Перелік змін: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1234"/>
        <w:gridCol w:w="1999"/>
        <w:gridCol w:w="2693"/>
        <w:gridCol w:w="2835"/>
      </w:tblGrid>
      <w:tr w:rsidR="00A73DE2" w:rsidRPr="0007350A" w14:paraId="033DAD63" w14:textId="77777777" w:rsidTr="007F37A4">
        <w:trPr>
          <w:trHeight w:val="579"/>
        </w:trPr>
        <w:tc>
          <w:tcPr>
            <w:tcW w:w="878" w:type="dxa"/>
            <w:shd w:val="clear" w:color="auto" w:fill="auto"/>
            <w:vAlign w:val="center"/>
          </w:tcPr>
          <w:p w14:paraId="2693091B" w14:textId="77777777" w:rsidR="00A73DE2" w:rsidRPr="0007350A" w:rsidRDefault="00A73DE2" w:rsidP="00E720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07350A">
              <w:rPr>
                <w:rFonts w:ascii="Arial" w:hAnsi="Arial" w:cs="Arial"/>
                <w:b/>
                <w:color w:val="4A442A" w:themeColor="background2" w:themeShade="40"/>
                <w:sz w:val="20"/>
                <w:szCs w:val="20"/>
                <w:lang w:val="uk-UA"/>
              </w:rPr>
              <w:t>Версія</w:t>
            </w:r>
          </w:p>
        </w:tc>
        <w:tc>
          <w:tcPr>
            <w:tcW w:w="1234" w:type="dxa"/>
            <w:vAlign w:val="center"/>
          </w:tcPr>
          <w:p w14:paraId="71D120FB" w14:textId="77777777" w:rsidR="00A73DE2" w:rsidRPr="0007350A" w:rsidRDefault="00A73DE2" w:rsidP="00E7207D">
            <w:pPr>
              <w:jc w:val="center"/>
              <w:rPr>
                <w:rFonts w:ascii="Arial" w:hAnsi="Arial" w:cs="Arial"/>
                <w:b/>
                <w:color w:val="4A442A" w:themeColor="background2" w:themeShade="40"/>
                <w:sz w:val="20"/>
                <w:szCs w:val="20"/>
                <w:lang w:val="uk-UA"/>
              </w:rPr>
            </w:pPr>
            <w:r w:rsidRPr="0007350A">
              <w:rPr>
                <w:rFonts w:ascii="Arial" w:hAnsi="Arial" w:cs="Arial"/>
                <w:b/>
                <w:color w:val="4A442A" w:themeColor="background2" w:themeShade="40"/>
                <w:sz w:val="20"/>
                <w:szCs w:val="20"/>
                <w:lang w:val="uk-UA"/>
              </w:rPr>
              <w:t>Дата видання</w:t>
            </w:r>
          </w:p>
        </w:tc>
        <w:tc>
          <w:tcPr>
            <w:tcW w:w="1999" w:type="dxa"/>
            <w:vAlign w:val="center"/>
          </w:tcPr>
          <w:p w14:paraId="7EEB24A8" w14:textId="77777777" w:rsidR="00A73DE2" w:rsidRPr="0007350A" w:rsidRDefault="00A73DE2" w:rsidP="00E7207D">
            <w:pPr>
              <w:jc w:val="center"/>
              <w:rPr>
                <w:rFonts w:ascii="Arial" w:hAnsi="Arial" w:cs="Arial"/>
                <w:b/>
                <w:color w:val="4A442A" w:themeColor="background2" w:themeShade="40"/>
                <w:sz w:val="20"/>
                <w:szCs w:val="20"/>
                <w:lang w:val="uk-UA"/>
              </w:rPr>
            </w:pPr>
            <w:r w:rsidRPr="0007350A">
              <w:rPr>
                <w:rFonts w:ascii="Arial" w:hAnsi="Arial" w:cs="Arial"/>
                <w:b/>
                <w:color w:val="4A442A" w:themeColor="background2" w:themeShade="40"/>
                <w:sz w:val="20"/>
                <w:szCs w:val="20"/>
                <w:lang w:val="uk-UA"/>
              </w:rPr>
              <w:t>Власник</w:t>
            </w:r>
          </w:p>
        </w:tc>
        <w:tc>
          <w:tcPr>
            <w:tcW w:w="2693" w:type="dxa"/>
            <w:vAlign w:val="center"/>
          </w:tcPr>
          <w:p w14:paraId="1DEA3B64" w14:textId="77777777" w:rsidR="00A73DE2" w:rsidRPr="0007350A" w:rsidRDefault="00A73DE2" w:rsidP="00E7207D">
            <w:pPr>
              <w:jc w:val="center"/>
              <w:rPr>
                <w:rFonts w:ascii="Arial" w:hAnsi="Arial" w:cs="Arial"/>
                <w:b/>
                <w:color w:val="4A442A" w:themeColor="background2" w:themeShade="40"/>
                <w:sz w:val="20"/>
                <w:szCs w:val="20"/>
                <w:lang w:val="uk-UA"/>
              </w:rPr>
            </w:pPr>
            <w:r w:rsidRPr="0007350A">
              <w:rPr>
                <w:rFonts w:ascii="Arial" w:hAnsi="Arial" w:cs="Arial"/>
                <w:b/>
                <w:color w:val="4A442A" w:themeColor="background2" w:themeShade="40"/>
                <w:sz w:val="20"/>
                <w:szCs w:val="20"/>
                <w:lang w:val="uk-UA"/>
              </w:rPr>
              <w:t>Ключові зміни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F536A2" w14:textId="77777777" w:rsidR="00A73DE2" w:rsidRPr="0007350A" w:rsidRDefault="00A73DE2" w:rsidP="00E7207D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uk-UA"/>
              </w:rPr>
            </w:pPr>
            <w:r w:rsidRPr="0007350A">
              <w:rPr>
                <w:rFonts w:ascii="Arial" w:hAnsi="Arial" w:cs="Arial"/>
                <w:b/>
                <w:color w:val="4A442A" w:themeColor="background2" w:themeShade="40"/>
                <w:sz w:val="20"/>
                <w:szCs w:val="20"/>
                <w:lang w:val="uk-UA"/>
              </w:rPr>
              <w:t>Скасовані документи</w:t>
            </w:r>
          </w:p>
        </w:tc>
      </w:tr>
      <w:tr w:rsidR="00990287" w:rsidRPr="0007350A" w14:paraId="2DD69261" w14:textId="77777777" w:rsidTr="007F37A4">
        <w:trPr>
          <w:trHeight w:val="478"/>
        </w:trPr>
        <w:tc>
          <w:tcPr>
            <w:tcW w:w="878" w:type="dxa"/>
            <w:shd w:val="clear" w:color="auto" w:fill="auto"/>
            <w:vAlign w:val="center"/>
          </w:tcPr>
          <w:p w14:paraId="70315BD8" w14:textId="2A1639FE" w:rsidR="00990287" w:rsidRPr="0007350A" w:rsidRDefault="00990287" w:rsidP="00990287">
            <w:pPr>
              <w:jc w:val="center"/>
              <w:rPr>
                <w:rFonts w:ascii="Arial" w:hAnsi="Arial" w:cs="Arial"/>
                <w:b/>
                <w:color w:val="4A442A" w:themeColor="background2" w:themeShade="40"/>
                <w:sz w:val="20"/>
                <w:szCs w:val="20"/>
                <w:lang w:val="uk-UA"/>
              </w:rPr>
            </w:pPr>
            <w:r w:rsidRPr="0007350A">
              <w:rPr>
                <w:rFonts w:ascii="Arial" w:hAnsi="Arial" w:cs="Arial"/>
                <w:sz w:val="20"/>
                <w:szCs w:val="20"/>
                <w:lang w:val="uk-UA"/>
              </w:rPr>
              <w:t>1.0</w:t>
            </w:r>
          </w:p>
        </w:tc>
        <w:tc>
          <w:tcPr>
            <w:tcW w:w="1234" w:type="dxa"/>
            <w:vAlign w:val="center"/>
          </w:tcPr>
          <w:p w14:paraId="309D661B" w14:textId="12B541DA" w:rsidR="00990287" w:rsidRPr="0007350A" w:rsidRDefault="00B74F79" w:rsidP="00990287">
            <w:pPr>
              <w:jc w:val="center"/>
              <w:rPr>
                <w:rFonts w:ascii="Arial" w:hAnsi="Arial" w:cs="Arial"/>
                <w:color w:val="4A442A" w:themeColor="background2" w:themeShade="40"/>
                <w:sz w:val="20"/>
                <w:szCs w:val="20"/>
                <w:lang w:val="uk-UA"/>
              </w:rPr>
            </w:pPr>
            <w:r>
              <w:rPr>
                <w:rFonts w:ascii="Arial" w:hAnsi="Arial" w:cs="Arial"/>
                <w:color w:val="4A442A" w:themeColor="background2" w:themeShade="40"/>
                <w:sz w:val="20"/>
                <w:szCs w:val="20"/>
                <w:lang w:val="uk-UA"/>
              </w:rPr>
              <w:t>16.12.2021</w:t>
            </w:r>
          </w:p>
        </w:tc>
        <w:tc>
          <w:tcPr>
            <w:tcW w:w="1999" w:type="dxa"/>
            <w:vAlign w:val="center"/>
          </w:tcPr>
          <w:p w14:paraId="2162F54C" w14:textId="394EF011" w:rsidR="00990287" w:rsidRPr="0007350A" w:rsidRDefault="00990287" w:rsidP="00990287">
            <w:pPr>
              <w:rPr>
                <w:rFonts w:ascii="Arial" w:hAnsi="Arial" w:cs="Arial"/>
                <w:b/>
                <w:color w:val="4A442A" w:themeColor="background2" w:themeShade="40"/>
                <w:sz w:val="20"/>
                <w:szCs w:val="20"/>
                <w:lang w:val="uk-UA"/>
              </w:rPr>
            </w:pPr>
            <w:r w:rsidRPr="0007350A">
              <w:rPr>
                <w:rFonts w:ascii="Arial" w:hAnsi="Arial" w:cs="Arial"/>
                <w:sz w:val="22"/>
                <w:szCs w:val="22"/>
                <w:lang w:val="uk-UA"/>
              </w:rPr>
              <w:t xml:space="preserve">Департамент підтримки та координації мережі </w:t>
            </w:r>
            <w:r w:rsidR="00D96D58" w:rsidRPr="0007350A">
              <w:rPr>
                <w:rFonts w:ascii="Arial" w:hAnsi="Arial" w:cs="Arial"/>
                <w:sz w:val="22"/>
                <w:szCs w:val="22"/>
                <w:lang w:val="uk-UA"/>
              </w:rPr>
              <w:t>г</w:t>
            </w:r>
            <w:r w:rsidRPr="0007350A">
              <w:rPr>
                <w:rFonts w:ascii="Arial" w:hAnsi="Arial" w:cs="Arial"/>
                <w:sz w:val="22"/>
                <w:szCs w:val="22"/>
                <w:lang w:val="uk-UA"/>
              </w:rPr>
              <w:t>оловного управління роздрібного бізнесу</w:t>
            </w:r>
          </w:p>
        </w:tc>
        <w:tc>
          <w:tcPr>
            <w:tcW w:w="2693" w:type="dxa"/>
            <w:vAlign w:val="center"/>
          </w:tcPr>
          <w:p w14:paraId="6C693621" w14:textId="23EDEA6C" w:rsidR="00990287" w:rsidRPr="0007350A" w:rsidRDefault="00990287" w:rsidP="00990287">
            <w:pPr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7350A">
              <w:rPr>
                <w:rFonts w:ascii="Arial" w:hAnsi="Arial" w:cs="Arial"/>
                <w:sz w:val="20"/>
                <w:szCs w:val="20"/>
                <w:lang w:val="uk-UA"/>
              </w:rPr>
              <w:t>Відсутні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B4E81CF" w14:textId="3386C056" w:rsidR="00990287" w:rsidRPr="0007350A" w:rsidRDefault="00990287" w:rsidP="00990287">
            <w:pPr>
              <w:rPr>
                <w:rFonts w:ascii="Arial" w:hAnsi="Arial" w:cs="Arial"/>
                <w:b/>
                <w:color w:val="4A442A" w:themeColor="background2" w:themeShade="40"/>
                <w:sz w:val="20"/>
                <w:szCs w:val="20"/>
                <w:lang w:val="uk-UA"/>
              </w:rPr>
            </w:pPr>
            <w:r w:rsidRPr="0007350A">
              <w:rPr>
                <w:rFonts w:ascii="Arial" w:hAnsi="Arial" w:cs="Arial"/>
                <w:sz w:val="20"/>
                <w:szCs w:val="20"/>
                <w:lang w:val="uk-UA"/>
              </w:rPr>
              <w:t>Відсутні</w:t>
            </w:r>
          </w:p>
        </w:tc>
      </w:tr>
    </w:tbl>
    <w:p w14:paraId="1BBA6536" w14:textId="77777777" w:rsidR="00A73DE2" w:rsidRPr="0007350A" w:rsidRDefault="00A73DE2" w:rsidP="00A73DE2">
      <w:pPr>
        <w:jc w:val="both"/>
        <w:rPr>
          <w:rFonts w:ascii="Arial" w:hAnsi="Arial" w:cs="Arial"/>
          <w:sz w:val="22"/>
          <w:szCs w:val="22"/>
          <w:lang w:val="uk-UA"/>
        </w:rPr>
      </w:pPr>
    </w:p>
    <w:p w14:paraId="58C99784" w14:textId="77777777" w:rsidR="00A73DE2" w:rsidRPr="0007350A" w:rsidRDefault="00A73DE2" w:rsidP="00A73DE2">
      <w:pPr>
        <w:jc w:val="both"/>
        <w:rPr>
          <w:rFonts w:ascii="Arial" w:hAnsi="Arial" w:cs="Arial"/>
          <w:sz w:val="22"/>
          <w:szCs w:val="22"/>
          <w:lang w:val="uk-UA"/>
        </w:rPr>
      </w:pPr>
    </w:p>
    <w:p w14:paraId="48C6870F" w14:textId="77777777" w:rsidR="00A73DE2" w:rsidRPr="0007350A" w:rsidRDefault="00A73DE2" w:rsidP="00A73DE2">
      <w:pPr>
        <w:jc w:val="both"/>
        <w:rPr>
          <w:rFonts w:ascii="Arial" w:hAnsi="Arial" w:cs="Arial"/>
          <w:sz w:val="22"/>
          <w:szCs w:val="22"/>
          <w:lang w:val="uk-UA"/>
        </w:rPr>
      </w:pPr>
      <w:r w:rsidRPr="0007350A">
        <w:rPr>
          <w:rFonts w:ascii="Arial" w:hAnsi="Arial" w:cs="Arial"/>
          <w:sz w:val="22"/>
          <w:szCs w:val="22"/>
          <w:lang w:val="uk-UA"/>
        </w:rPr>
        <w:t>Розміщення документу:</w:t>
      </w:r>
    </w:p>
    <w:p w14:paraId="2FA20EF1" w14:textId="77777777" w:rsidR="00D84BF8" w:rsidRPr="0007350A" w:rsidRDefault="00071076" w:rsidP="00D84BF8">
      <w:pPr>
        <w:jc w:val="both"/>
        <w:rPr>
          <w:rFonts w:ascii="Arial" w:hAnsi="Arial" w:cs="Arial"/>
          <w:noProof/>
          <w:sz w:val="22"/>
          <w:szCs w:val="22"/>
          <w:lang w:val="uk-UA"/>
        </w:rPr>
      </w:pPr>
      <w:hyperlink r:id="rId9" w:history="1">
        <w:r w:rsidR="00990287" w:rsidRPr="0007350A">
          <w:rPr>
            <w:rStyle w:val="a4"/>
            <w:rFonts w:ascii="Arial" w:hAnsi="Arial" w:cs="Arial"/>
            <w:noProof/>
            <w:sz w:val="22"/>
            <w:szCs w:val="22"/>
            <w:lang w:val="uk-UA"/>
          </w:rPr>
          <w:t>https://my.pravex.ua</w:t>
        </w:r>
      </w:hyperlink>
      <w:r w:rsidR="00990287" w:rsidRPr="0007350A">
        <w:rPr>
          <w:rFonts w:ascii="Arial" w:hAnsi="Arial" w:cs="Arial"/>
          <w:noProof/>
          <w:sz w:val="22"/>
          <w:szCs w:val="22"/>
          <w:lang w:val="uk-UA"/>
        </w:rPr>
        <w:t xml:space="preserve"> – INTERNAL RULES &amp; REGULATIONS BASE – </w:t>
      </w:r>
      <w:r w:rsidR="00D84BF8" w:rsidRPr="0007350A">
        <w:rPr>
          <w:rFonts w:ascii="Arial" w:hAnsi="Arial" w:cs="Arial"/>
          <w:noProof/>
          <w:sz w:val="22"/>
          <w:szCs w:val="22"/>
          <w:lang w:val="uk-UA"/>
        </w:rPr>
        <w:t>OPERATIONAL DOCUMENTS – Product Development and Services</w:t>
      </w:r>
    </w:p>
    <w:p w14:paraId="756EE706" w14:textId="11BA3579" w:rsidR="00990287" w:rsidRPr="0007350A" w:rsidRDefault="00990287" w:rsidP="00990287">
      <w:pPr>
        <w:jc w:val="both"/>
        <w:rPr>
          <w:rFonts w:ascii="Arial" w:hAnsi="Arial" w:cs="Arial"/>
          <w:noProof/>
          <w:sz w:val="22"/>
          <w:szCs w:val="22"/>
          <w:lang w:val="uk-UA"/>
        </w:rPr>
      </w:pPr>
    </w:p>
    <w:p w14:paraId="19F21249" w14:textId="77777777" w:rsidR="00A73DE2" w:rsidRPr="0007350A" w:rsidRDefault="00A73DE2" w:rsidP="00A73DE2">
      <w:pPr>
        <w:jc w:val="both"/>
        <w:rPr>
          <w:rFonts w:ascii="Arial" w:hAnsi="Arial" w:cs="Arial"/>
          <w:sz w:val="22"/>
          <w:szCs w:val="22"/>
          <w:lang w:val="uk-UA"/>
        </w:rPr>
      </w:pPr>
    </w:p>
    <w:p w14:paraId="76B42F58" w14:textId="77777777" w:rsidR="00A73DE2" w:rsidRPr="0007350A" w:rsidRDefault="00A73DE2" w:rsidP="00A73DE2">
      <w:pPr>
        <w:jc w:val="both"/>
        <w:rPr>
          <w:rFonts w:ascii="Arial" w:hAnsi="Arial" w:cs="Arial"/>
          <w:sz w:val="22"/>
          <w:szCs w:val="22"/>
          <w:lang w:val="uk-UA"/>
        </w:rPr>
      </w:pPr>
    </w:p>
    <w:p w14:paraId="46B696C8" w14:textId="77777777" w:rsidR="00BE5E94" w:rsidRPr="0007350A" w:rsidRDefault="00BE5E94" w:rsidP="00A73DE2">
      <w:pPr>
        <w:jc w:val="both"/>
        <w:rPr>
          <w:rFonts w:ascii="Arial" w:hAnsi="Arial" w:cs="Arial"/>
          <w:sz w:val="22"/>
          <w:szCs w:val="22"/>
          <w:lang w:val="uk-UA"/>
        </w:rPr>
      </w:pPr>
    </w:p>
    <w:p w14:paraId="65C35AE9" w14:textId="77777777" w:rsidR="00BE5E94" w:rsidRPr="0007350A" w:rsidRDefault="00BE5E94" w:rsidP="00A73DE2">
      <w:pPr>
        <w:jc w:val="both"/>
        <w:rPr>
          <w:rFonts w:ascii="Arial" w:hAnsi="Arial" w:cs="Arial"/>
          <w:sz w:val="22"/>
          <w:szCs w:val="22"/>
          <w:lang w:val="uk-UA"/>
        </w:rPr>
      </w:pPr>
    </w:p>
    <w:p w14:paraId="128377D6" w14:textId="77777777" w:rsidR="00BE5E94" w:rsidRPr="0007350A" w:rsidRDefault="00BE5E94" w:rsidP="00A73DE2">
      <w:pPr>
        <w:jc w:val="both"/>
        <w:rPr>
          <w:rFonts w:ascii="Arial" w:hAnsi="Arial" w:cs="Arial"/>
          <w:sz w:val="22"/>
          <w:szCs w:val="22"/>
          <w:lang w:val="uk-UA"/>
        </w:rPr>
      </w:pPr>
    </w:p>
    <w:p w14:paraId="58990264" w14:textId="77777777" w:rsidR="00BE5E94" w:rsidRPr="0007350A" w:rsidRDefault="00BE5E94" w:rsidP="00A73DE2">
      <w:pPr>
        <w:jc w:val="both"/>
        <w:rPr>
          <w:rFonts w:ascii="Arial" w:hAnsi="Arial" w:cs="Arial"/>
          <w:sz w:val="22"/>
          <w:szCs w:val="22"/>
          <w:lang w:val="uk-UA"/>
        </w:rPr>
      </w:pPr>
    </w:p>
    <w:p w14:paraId="00FD9245" w14:textId="77777777" w:rsidR="00BE5E94" w:rsidRPr="0007350A" w:rsidRDefault="00BE5E94" w:rsidP="00A73DE2">
      <w:pPr>
        <w:jc w:val="both"/>
        <w:rPr>
          <w:rFonts w:ascii="Arial" w:hAnsi="Arial" w:cs="Arial"/>
          <w:sz w:val="22"/>
          <w:szCs w:val="22"/>
          <w:lang w:val="uk-UA"/>
        </w:rPr>
      </w:pPr>
    </w:p>
    <w:p w14:paraId="1AE10FAD" w14:textId="77777777" w:rsidR="00BE5E94" w:rsidRPr="0007350A" w:rsidRDefault="00BE5E94" w:rsidP="00A73DE2">
      <w:pPr>
        <w:jc w:val="both"/>
        <w:rPr>
          <w:rFonts w:ascii="Arial" w:hAnsi="Arial" w:cs="Arial"/>
          <w:sz w:val="22"/>
          <w:szCs w:val="22"/>
          <w:lang w:val="uk-UA"/>
        </w:rPr>
      </w:pPr>
    </w:p>
    <w:p w14:paraId="47231293" w14:textId="77777777" w:rsidR="00BE5E94" w:rsidRPr="0007350A" w:rsidRDefault="00BE5E94" w:rsidP="00A73DE2">
      <w:pPr>
        <w:jc w:val="both"/>
        <w:rPr>
          <w:rFonts w:ascii="Arial" w:hAnsi="Arial" w:cs="Arial"/>
          <w:sz w:val="22"/>
          <w:szCs w:val="22"/>
          <w:lang w:val="uk-UA"/>
        </w:rPr>
      </w:pPr>
    </w:p>
    <w:p w14:paraId="798935FB" w14:textId="77777777" w:rsidR="00A73DE2" w:rsidRPr="0007350A" w:rsidRDefault="00A73DE2" w:rsidP="00A73DE2">
      <w:pPr>
        <w:jc w:val="both"/>
        <w:rPr>
          <w:rFonts w:ascii="Arial" w:hAnsi="Arial" w:cs="Arial"/>
          <w:sz w:val="22"/>
          <w:szCs w:val="22"/>
          <w:lang w:val="uk-UA"/>
        </w:rPr>
      </w:pPr>
    </w:p>
    <w:p w14:paraId="1FE8D77F" w14:textId="77777777" w:rsidR="00A73DE2" w:rsidRPr="0007350A" w:rsidRDefault="00A73DE2" w:rsidP="00A73DE2">
      <w:pPr>
        <w:jc w:val="both"/>
        <w:rPr>
          <w:rFonts w:ascii="Arial" w:hAnsi="Arial" w:cs="Arial"/>
          <w:sz w:val="22"/>
          <w:szCs w:val="22"/>
          <w:lang w:val="uk-UA"/>
        </w:rPr>
      </w:pPr>
    </w:p>
    <w:p w14:paraId="429FD99C" w14:textId="4EAC070F" w:rsidR="00A73DE2" w:rsidRPr="0007350A" w:rsidRDefault="00A73DE2" w:rsidP="00A73DE2">
      <w:pPr>
        <w:ind w:left="4956"/>
        <w:jc w:val="right"/>
        <w:rPr>
          <w:rFonts w:ascii="Arial" w:hAnsi="Arial" w:cs="Arial"/>
          <w:lang w:val="uk-UA"/>
        </w:rPr>
      </w:pPr>
      <w:r w:rsidRPr="0007350A">
        <w:rPr>
          <w:rFonts w:ascii="Arial" w:hAnsi="Arial" w:cs="Arial"/>
          <w:lang w:val="uk-UA"/>
        </w:rPr>
        <w:t>Дата набуття чинності:</w:t>
      </w:r>
      <w:r w:rsidR="002F3568" w:rsidRPr="0007350A">
        <w:rPr>
          <w:rFonts w:ascii="Arial" w:hAnsi="Arial" w:cs="Arial"/>
          <w:lang w:val="uk-UA"/>
        </w:rPr>
        <w:t xml:space="preserve"> </w:t>
      </w:r>
      <w:r w:rsidR="00B74F79">
        <w:rPr>
          <w:rFonts w:ascii="Arial" w:hAnsi="Arial" w:cs="Arial"/>
          <w:lang w:val="uk-UA"/>
        </w:rPr>
        <w:t>16.12.2021</w:t>
      </w:r>
    </w:p>
    <w:p w14:paraId="432A4E74" w14:textId="202139F0" w:rsidR="00C37800" w:rsidRPr="0007350A" w:rsidRDefault="00A73DE2" w:rsidP="00A73DE2">
      <w:pPr>
        <w:rPr>
          <w:rFonts w:ascii="Arial" w:hAnsi="Arial" w:cs="Arial"/>
          <w:lang w:val="uk-UA"/>
        </w:rPr>
      </w:pPr>
      <w:r w:rsidRPr="0007350A">
        <w:rPr>
          <w:rFonts w:ascii="Arial" w:hAnsi="Arial" w:cs="Arial"/>
          <w:sz w:val="22"/>
          <w:szCs w:val="22"/>
          <w:lang w:val="uk-UA"/>
        </w:rPr>
        <w:br w:type="page"/>
      </w:r>
    </w:p>
    <w:p w14:paraId="1875E704" w14:textId="6F89423B" w:rsidR="00470A1C" w:rsidRPr="0007350A" w:rsidRDefault="00470A1C">
      <w:pPr>
        <w:suppressAutoHyphens w:val="0"/>
        <w:rPr>
          <w:rFonts w:ascii="Arial" w:hAnsi="Arial" w:cs="Arial"/>
          <w:sz w:val="22"/>
          <w:szCs w:val="22"/>
          <w:lang w:val="uk-UA"/>
        </w:rPr>
      </w:pPr>
      <w:r w:rsidRPr="0007350A">
        <w:rPr>
          <w:rFonts w:ascii="Arial" w:hAnsi="Arial" w:cs="Arial"/>
          <w:sz w:val="22"/>
          <w:szCs w:val="22"/>
          <w:lang w:val="uk-UA"/>
        </w:rPr>
        <w:lastRenderedPageBreak/>
        <w:t>Перелік структурних підрозділів для погодження та розсилки:</w:t>
      </w:r>
    </w:p>
    <w:p w14:paraId="7FBEC173" w14:textId="77777777" w:rsidR="00470A1C" w:rsidRPr="0007350A" w:rsidRDefault="00470A1C">
      <w:pPr>
        <w:suppressAutoHyphens w:val="0"/>
        <w:rPr>
          <w:rFonts w:ascii="Arial" w:hAnsi="Arial" w:cs="Arial"/>
          <w:sz w:val="22"/>
          <w:szCs w:val="22"/>
          <w:lang w:val="uk-UA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0"/>
        <w:gridCol w:w="567"/>
        <w:gridCol w:w="567"/>
        <w:gridCol w:w="3772"/>
        <w:gridCol w:w="567"/>
        <w:gridCol w:w="567"/>
      </w:tblGrid>
      <w:tr w:rsidR="00470A1C" w:rsidRPr="0007350A" w14:paraId="3ABB41F7" w14:textId="77777777" w:rsidTr="007F37A4">
        <w:trPr>
          <w:cantSplit/>
          <w:trHeight w:hRule="exact" w:val="1077"/>
        </w:trPr>
        <w:tc>
          <w:tcPr>
            <w:tcW w:w="3770" w:type="dxa"/>
            <w:tcBorders>
              <w:bottom w:val="single" w:sz="4" w:space="0" w:color="auto"/>
            </w:tcBorders>
            <w:vAlign w:val="center"/>
          </w:tcPr>
          <w:p w14:paraId="413C0693" w14:textId="77777777" w:rsidR="00470A1C" w:rsidRPr="0007350A" w:rsidRDefault="00470A1C" w:rsidP="00E7207D">
            <w:pPr>
              <w:rPr>
                <w:b/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36D5098C" w14:textId="77777777" w:rsidR="00470A1C" w:rsidRPr="0007350A" w:rsidRDefault="00470A1C" w:rsidP="00E7207D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 w:rsidRPr="0007350A">
              <w:rPr>
                <w:sz w:val="16"/>
                <w:szCs w:val="16"/>
                <w:lang w:val="uk-UA"/>
              </w:rPr>
              <w:t>Список</w:t>
            </w:r>
          </w:p>
          <w:p w14:paraId="25DC1907" w14:textId="77777777" w:rsidR="00470A1C" w:rsidRPr="0007350A" w:rsidRDefault="00470A1C" w:rsidP="00E7207D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 w:rsidRPr="0007350A">
              <w:rPr>
                <w:sz w:val="16"/>
                <w:szCs w:val="16"/>
                <w:lang w:val="uk-UA"/>
              </w:rPr>
              <w:t>погодження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14:paraId="07B8DADE" w14:textId="77777777" w:rsidR="00470A1C" w:rsidRPr="0007350A" w:rsidRDefault="00470A1C" w:rsidP="00E7207D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 w:rsidRPr="0007350A">
              <w:rPr>
                <w:sz w:val="16"/>
                <w:szCs w:val="16"/>
                <w:lang w:val="uk-UA"/>
              </w:rPr>
              <w:t>Список</w:t>
            </w:r>
          </w:p>
          <w:p w14:paraId="59B12866" w14:textId="77777777" w:rsidR="00470A1C" w:rsidRPr="0007350A" w:rsidRDefault="00470A1C" w:rsidP="00E7207D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 w:rsidRPr="0007350A">
              <w:rPr>
                <w:sz w:val="16"/>
                <w:szCs w:val="16"/>
                <w:lang w:val="uk-UA"/>
              </w:rPr>
              <w:t>розсилання</w:t>
            </w:r>
          </w:p>
        </w:tc>
        <w:tc>
          <w:tcPr>
            <w:tcW w:w="37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67C245" w14:textId="77777777" w:rsidR="00470A1C" w:rsidRPr="0007350A" w:rsidRDefault="00470A1C" w:rsidP="00E7207D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3394BC84" w14:textId="77777777" w:rsidR="00470A1C" w:rsidRPr="0007350A" w:rsidRDefault="00470A1C" w:rsidP="00E7207D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 w:rsidRPr="0007350A">
              <w:rPr>
                <w:sz w:val="16"/>
                <w:szCs w:val="16"/>
                <w:lang w:val="uk-UA"/>
              </w:rPr>
              <w:t>Список</w:t>
            </w:r>
          </w:p>
          <w:p w14:paraId="6C10D9B6" w14:textId="77777777" w:rsidR="00470A1C" w:rsidRPr="0007350A" w:rsidRDefault="00470A1C" w:rsidP="00E7207D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 w:rsidRPr="0007350A">
              <w:rPr>
                <w:sz w:val="16"/>
                <w:szCs w:val="16"/>
                <w:lang w:val="uk-UA"/>
              </w:rPr>
              <w:t>погодження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14:paraId="5D7CF913" w14:textId="77777777" w:rsidR="00470A1C" w:rsidRPr="0007350A" w:rsidRDefault="00470A1C" w:rsidP="00E7207D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 w:rsidRPr="0007350A">
              <w:rPr>
                <w:sz w:val="16"/>
                <w:szCs w:val="16"/>
                <w:lang w:val="uk-UA"/>
              </w:rPr>
              <w:t>Список</w:t>
            </w:r>
          </w:p>
          <w:p w14:paraId="1E6C45B7" w14:textId="77777777" w:rsidR="00470A1C" w:rsidRPr="0007350A" w:rsidRDefault="00470A1C" w:rsidP="00E7207D">
            <w:pPr>
              <w:ind w:left="113" w:right="113"/>
              <w:jc w:val="center"/>
              <w:rPr>
                <w:sz w:val="16"/>
                <w:szCs w:val="16"/>
                <w:lang w:val="uk-UA"/>
              </w:rPr>
            </w:pPr>
            <w:r w:rsidRPr="0007350A">
              <w:rPr>
                <w:sz w:val="16"/>
                <w:szCs w:val="16"/>
                <w:lang w:val="uk-UA"/>
              </w:rPr>
              <w:t>розсилання</w:t>
            </w:r>
          </w:p>
        </w:tc>
      </w:tr>
      <w:tr w:rsidR="00496332" w:rsidRPr="0007350A" w14:paraId="1259F5D5" w14:textId="77777777" w:rsidTr="007F37A4">
        <w:trPr>
          <w:trHeight w:val="397"/>
        </w:trPr>
        <w:tc>
          <w:tcPr>
            <w:tcW w:w="3770" w:type="dxa"/>
            <w:tcBorders>
              <w:bottom w:val="nil"/>
            </w:tcBorders>
            <w:vAlign w:val="center"/>
          </w:tcPr>
          <w:p w14:paraId="3CDE7B52" w14:textId="77777777" w:rsidR="00496332" w:rsidRPr="0007350A" w:rsidRDefault="00496332" w:rsidP="00496332">
            <w:pPr>
              <w:rPr>
                <w:sz w:val="20"/>
                <w:szCs w:val="20"/>
                <w:lang w:val="uk-UA"/>
              </w:rPr>
            </w:pPr>
            <w:r w:rsidRPr="0007350A">
              <w:rPr>
                <w:sz w:val="20"/>
                <w:szCs w:val="20"/>
                <w:lang w:val="uk-UA"/>
              </w:rPr>
              <w:t>Голова Правління</w:t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3E2DC36B" w14:textId="77777777" w:rsidR="00496332" w:rsidRPr="0007350A" w:rsidRDefault="00496332" w:rsidP="007F37A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350A">
              <w:rPr>
                <w:b/>
                <w:sz w:val="20"/>
                <w:szCs w:val="20"/>
                <w:lang w:val="uk-UA"/>
              </w:rPr>
              <w:fldChar w:fldCharType="begin">
                <w:ffData>
                  <w:name w:val="Флажок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7350A">
              <w:rPr>
                <w:b/>
                <w:sz w:val="20"/>
                <w:szCs w:val="20"/>
                <w:lang w:val="uk-UA"/>
              </w:rPr>
              <w:instrText xml:space="preserve"> FORMCHECKBOX </w:instrText>
            </w:r>
            <w:r w:rsidR="00071076">
              <w:rPr>
                <w:b/>
                <w:sz w:val="20"/>
                <w:szCs w:val="20"/>
                <w:lang w:val="uk-UA"/>
              </w:rPr>
            </w:r>
            <w:r w:rsidR="00071076">
              <w:rPr>
                <w:b/>
                <w:sz w:val="20"/>
                <w:szCs w:val="20"/>
                <w:lang w:val="uk-UA"/>
              </w:rPr>
              <w:fldChar w:fldCharType="separate"/>
            </w:r>
            <w:r w:rsidRPr="0007350A">
              <w:rPr>
                <w:b/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14:paraId="7CAEB669" w14:textId="77777777" w:rsidR="00496332" w:rsidRPr="0007350A" w:rsidRDefault="00496332" w:rsidP="007F37A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350A">
              <w:rPr>
                <w:b/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7350A">
              <w:rPr>
                <w:b/>
                <w:sz w:val="20"/>
                <w:szCs w:val="20"/>
                <w:lang w:val="uk-UA"/>
              </w:rPr>
              <w:instrText xml:space="preserve"> FORMCHECKBOX </w:instrText>
            </w:r>
            <w:r w:rsidR="00071076">
              <w:rPr>
                <w:b/>
                <w:sz w:val="20"/>
                <w:szCs w:val="20"/>
                <w:lang w:val="uk-UA"/>
              </w:rPr>
            </w:r>
            <w:r w:rsidR="00071076">
              <w:rPr>
                <w:b/>
                <w:sz w:val="20"/>
                <w:szCs w:val="20"/>
                <w:lang w:val="uk-UA"/>
              </w:rPr>
              <w:fldChar w:fldCharType="separate"/>
            </w:r>
            <w:r w:rsidRPr="0007350A">
              <w:rPr>
                <w:b/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772" w:type="dxa"/>
            <w:tcBorders>
              <w:bottom w:val="nil"/>
            </w:tcBorders>
            <w:shd w:val="clear" w:color="auto" w:fill="auto"/>
            <w:vAlign w:val="center"/>
          </w:tcPr>
          <w:p w14:paraId="5598D27A" w14:textId="77777777" w:rsidR="00496332" w:rsidRPr="0007350A" w:rsidRDefault="00496332" w:rsidP="00496332">
            <w:pPr>
              <w:rPr>
                <w:sz w:val="20"/>
                <w:szCs w:val="20"/>
                <w:lang w:val="uk-UA"/>
              </w:rPr>
            </w:pPr>
            <w:r w:rsidRPr="0007350A">
              <w:rPr>
                <w:sz w:val="20"/>
                <w:szCs w:val="20"/>
                <w:lang w:val="uk-UA"/>
              </w:rPr>
              <w:t>Департамент управління персоналом та організаційними змінами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14:paraId="62CF87BB" w14:textId="245C7DF7" w:rsidR="00496332" w:rsidRPr="0007350A" w:rsidRDefault="00D96D58" w:rsidP="007F37A4">
            <w:pPr>
              <w:jc w:val="center"/>
              <w:rPr>
                <w:sz w:val="20"/>
                <w:szCs w:val="20"/>
                <w:lang w:val="uk-UA"/>
              </w:rPr>
            </w:pPr>
            <w:r w:rsidRPr="0007350A">
              <w:rPr>
                <w:b/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07350A">
              <w:rPr>
                <w:b/>
                <w:sz w:val="20"/>
                <w:szCs w:val="20"/>
                <w:lang w:val="uk-UA"/>
              </w:rPr>
              <w:instrText xml:space="preserve"> FORMCHECKBOX </w:instrText>
            </w:r>
            <w:r w:rsidR="00071076">
              <w:rPr>
                <w:b/>
                <w:sz w:val="20"/>
                <w:szCs w:val="20"/>
                <w:lang w:val="uk-UA"/>
              </w:rPr>
            </w:r>
            <w:r w:rsidR="00071076">
              <w:rPr>
                <w:b/>
                <w:sz w:val="20"/>
                <w:szCs w:val="20"/>
                <w:lang w:val="uk-UA"/>
              </w:rPr>
              <w:fldChar w:fldCharType="separate"/>
            </w:r>
            <w:r w:rsidRPr="0007350A">
              <w:rPr>
                <w:b/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  <w:vAlign w:val="center"/>
          </w:tcPr>
          <w:p w14:paraId="4E9702F9" w14:textId="7A1B31FE" w:rsidR="00496332" w:rsidRPr="0007350A" w:rsidRDefault="00990287" w:rsidP="007F37A4">
            <w:pPr>
              <w:jc w:val="center"/>
              <w:rPr>
                <w:sz w:val="20"/>
                <w:szCs w:val="20"/>
                <w:lang w:val="uk-UA"/>
              </w:rPr>
            </w:pPr>
            <w:r w:rsidRPr="0007350A">
              <w:rPr>
                <w:b/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7350A">
              <w:rPr>
                <w:b/>
                <w:sz w:val="20"/>
                <w:szCs w:val="20"/>
                <w:lang w:val="uk-UA"/>
              </w:rPr>
              <w:instrText xml:space="preserve"> FORMCHECKBOX </w:instrText>
            </w:r>
            <w:r w:rsidR="00071076">
              <w:rPr>
                <w:b/>
                <w:sz w:val="20"/>
                <w:szCs w:val="20"/>
                <w:lang w:val="uk-UA"/>
              </w:rPr>
            </w:r>
            <w:r w:rsidR="00071076">
              <w:rPr>
                <w:b/>
                <w:sz w:val="20"/>
                <w:szCs w:val="20"/>
                <w:lang w:val="uk-UA"/>
              </w:rPr>
              <w:fldChar w:fldCharType="separate"/>
            </w:r>
            <w:r w:rsidRPr="0007350A">
              <w:rPr>
                <w:b/>
                <w:sz w:val="20"/>
                <w:szCs w:val="20"/>
                <w:lang w:val="uk-UA"/>
              </w:rPr>
              <w:fldChar w:fldCharType="end"/>
            </w:r>
          </w:p>
        </w:tc>
      </w:tr>
      <w:tr w:rsidR="00496332" w:rsidRPr="0007350A" w14:paraId="07176BA6" w14:textId="77777777" w:rsidTr="007F37A4">
        <w:trPr>
          <w:trHeight w:val="397"/>
        </w:trPr>
        <w:tc>
          <w:tcPr>
            <w:tcW w:w="3770" w:type="dxa"/>
            <w:tcBorders>
              <w:top w:val="nil"/>
              <w:bottom w:val="nil"/>
            </w:tcBorders>
            <w:vAlign w:val="center"/>
          </w:tcPr>
          <w:p w14:paraId="2038AB05" w14:textId="77777777" w:rsidR="00496332" w:rsidRPr="0007350A" w:rsidRDefault="00496332" w:rsidP="00496332">
            <w:pPr>
              <w:rPr>
                <w:sz w:val="20"/>
                <w:szCs w:val="20"/>
                <w:lang w:val="uk-UA"/>
              </w:rPr>
            </w:pPr>
            <w:r w:rsidRPr="0007350A">
              <w:rPr>
                <w:sz w:val="20"/>
                <w:szCs w:val="20"/>
                <w:lang w:val="uk-UA"/>
              </w:rPr>
              <w:t>Головний бухгалтер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905B2F6" w14:textId="77777777" w:rsidR="00496332" w:rsidRPr="0007350A" w:rsidRDefault="00496332" w:rsidP="007F37A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350A">
              <w:rPr>
                <w:b/>
                <w:sz w:val="20"/>
                <w:szCs w:val="20"/>
                <w:lang w:val="uk-UA"/>
              </w:rPr>
              <w:fldChar w:fldCharType="begin">
                <w:ffData>
                  <w:name w:val="Флажок32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7350A">
              <w:rPr>
                <w:b/>
                <w:sz w:val="20"/>
                <w:szCs w:val="20"/>
                <w:lang w:val="uk-UA"/>
              </w:rPr>
              <w:instrText xml:space="preserve"> FORMCHECKBOX </w:instrText>
            </w:r>
            <w:r w:rsidR="00071076">
              <w:rPr>
                <w:b/>
                <w:sz w:val="20"/>
                <w:szCs w:val="20"/>
                <w:lang w:val="uk-UA"/>
              </w:rPr>
            </w:r>
            <w:r w:rsidR="00071076">
              <w:rPr>
                <w:b/>
                <w:sz w:val="20"/>
                <w:szCs w:val="20"/>
                <w:lang w:val="uk-UA"/>
              </w:rPr>
              <w:fldChar w:fldCharType="separate"/>
            </w:r>
            <w:r w:rsidRPr="0007350A">
              <w:rPr>
                <w:b/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AAF6089" w14:textId="3AC7785C" w:rsidR="00496332" w:rsidRPr="0007350A" w:rsidRDefault="00990287" w:rsidP="007F37A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350A">
              <w:rPr>
                <w:b/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7350A">
              <w:rPr>
                <w:b/>
                <w:sz w:val="20"/>
                <w:szCs w:val="20"/>
                <w:lang w:val="uk-UA"/>
              </w:rPr>
              <w:instrText xml:space="preserve"> FORMCHECKBOX </w:instrText>
            </w:r>
            <w:r w:rsidR="00071076">
              <w:rPr>
                <w:b/>
                <w:sz w:val="20"/>
                <w:szCs w:val="20"/>
                <w:lang w:val="uk-UA"/>
              </w:rPr>
            </w:r>
            <w:r w:rsidR="00071076">
              <w:rPr>
                <w:b/>
                <w:sz w:val="20"/>
                <w:szCs w:val="20"/>
                <w:lang w:val="uk-UA"/>
              </w:rPr>
              <w:fldChar w:fldCharType="separate"/>
            </w:r>
            <w:r w:rsidRPr="0007350A">
              <w:rPr>
                <w:b/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172117" w14:textId="77777777" w:rsidR="00496332" w:rsidRPr="0007350A" w:rsidRDefault="00496332" w:rsidP="00496332">
            <w:pPr>
              <w:rPr>
                <w:sz w:val="20"/>
                <w:szCs w:val="20"/>
                <w:lang w:val="uk-UA"/>
              </w:rPr>
            </w:pPr>
            <w:r w:rsidRPr="0007350A">
              <w:rPr>
                <w:sz w:val="20"/>
                <w:szCs w:val="20"/>
                <w:lang w:val="uk-UA"/>
              </w:rPr>
              <w:t>Департамент управління інформаційною безпекою та безперервністю бізнесу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5D477A" w14:textId="5022A45D" w:rsidR="00496332" w:rsidRPr="0007350A" w:rsidRDefault="00990287" w:rsidP="007F37A4">
            <w:pPr>
              <w:jc w:val="center"/>
              <w:rPr>
                <w:sz w:val="20"/>
                <w:szCs w:val="20"/>
                <w:lang w:val="uk-UA"/>
              </w:rPr>
            </w:pPr>
            <w:r w:rsidRPr="0007350A">
              <w:rPr>
                <w:b/>
                <w:sz w:val="18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07350A">
              <w:rPr>
                <w:b/>
                <w:sz w:val="18"/>
                <w:lang w:val="uk-UA"/>
              </w:rPr>
              <w:instrText xml:space="preserve"> FORMCHECKBOX </w:instrText>
            </w:r>
            <w:r w:rsidR="00071076">
              <w:rPr>
                <w:b/>
                <w:sz w:val="18"/>
                <w:lang w:val="uk-UA"/>
              </w:rPr>
            </w:r>
            <w:r w:rsidR="00071076">
              <w:rPr>
                <w:b/>
                <w:sz w:val="18"/>
                <w:lang w:val="uk-UA"/>
              </w:rPr>
              <w:fldChar w:fldCharType="separate"/>
            </w:r>
            <w:r w:rsidRPr="0007350A">
              <w:rPr>
                <w:b/>
                <w:sz w:val="18"/>
                <w:lang w:val="uk-UA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8BB7D0" w14:textId="4F87810B" w:rsidR="00496332" w:rsidRPr="0007350A" w:rsidRDefault="00496332" w:rsidP="007F37A4">
            <w:pPr>
              <w:jc w:val="center"/>
              <w:rPr>
                <w:sz w:val="20"/>
                <w:szCs w:val="20"/>
                <w:lang w:val="uk-UA"/>
              </w:rPr>
            </w:pPr>
            <w:r w:rsidRPr="0007350A">
              <w:rPr>
                <w:b/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07350A">
              <w:rPr>
                <w:b/>
                <w:sz w:val="20"/>
                <w:szCs w:val="20"/>
                <w:lang w:val="uk-UA"/>
              </w:rPr>
              <w:instrText xml:space="preserve"> FORMCHECKBOX </w:instrText>
            </w:r>
            <w:r w:rsidR="00071076">
              <w:rPr>
                <w:b/>
                <w:sz w:val="20"/>
                <w:szCs w:val="20"/>
                <w:lang w:val="uk-UA"/>
              </w:rPr>
            </w:r>
            <w:r w:rsidR="00071076">
              <w:rPr>
                <w:b/>
                <w:sz w:val="20"/>
                <w:szCs w:val="20"/>
                <w:lang w:val="uk-UA"/>
              </w:rPr>
              <w:fldChar w:fldCharType="separate"/>
            </w:r>
            <w:r w:rsidRPr="0007350A">
              <w:rPr>
                <w:b/>
                <w:sz w:val="20"/>
                <w:szCs w:val="20"/>
                <w:lang w:val="uk-UA"/>
              </w:rPr>
              <w:fldChar w:fldCharType="end"/>
            </w:r>
          </w:p>
        </w:tc>
      </w:tr>
      <w:tr w:rsidR="00496332" w:rsidRPr="0007350A" w14:paraId="069436F1" w14:textId="77777777" w:rsidTr="007F37A4">
        <w:trPr>
          <w:trHeight w:val="397"/>
        </w:trPr>
        <w:tc>
          <w:tcPr>
            <w:tcW w:w="3770" w:type="dxa"/>
            <w:tcBorders>
              <w:top w:val="nil"/>
              <w:bottom w:val="nil"/>
            </w:tcBorders>
            <w:vAlign w:val="center"/>
          </w:tcPr>
          <w:p w14:paraId="288984EA" w14:textId="77777777" w:rsidR="00496332" w:rsidRPr="0007350A" w:rsidRDefault="00496332" w:rsidP="00496332">
            <w:pPr>
              <w:rPr>
                <w:sz w:val="20"/>
                <w:szCs w:val="20"/>
                <w:lang w:val="uk-UA"/>
              </w:rPr>
            </w:pPr>
            <w:r w:rsidRPr="0007350A">
              <w:rPr>
                <w:sz w:val="20"/>
                <w:szCs w:val="20"/>
                <w:lang w:val="uk-UA"/>
              </w:rPr>
              <w:t>Департамент внутрішнього аудиту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3EBCD508" w14:textId="4B68FBC2" w:rsidR="00496332" w:rsidRPr="0007350A" w:rsidRDefault="008626DA" w:rsidP="007F37A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350A">
              <w:rPr>
                <w:b/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7350A">
              <w:rPr>
                <w:b/>
                <w:sz w:val="20"/>
                <w:szCs w:val="20"/>
                <w:lang w:val="uk-UA"/>
              </w:rPr>
              <w:instrText xml:space="preserve"> FORMCHECKBOX </w:instrText>
            </w:r>
            <w:r w:rsidR="00071076">
              <w:rPr>
                <w:b/>
                <w:sz w:val="20"/>
                <w:szCs w:val="20"/>
                <w:lang w:val="uk-UA"/>
              </w:rPr>
            </w:r>
            <w:r w:rsidR="00071076">
              <w:rPr>
                <w:b/>
                <w:sz w:val="20"/>
                <w:szCs w:val="20"/>
                <w:lang w:val="uk-UA"/>
              </w:rPr>
              <w:fldChar w:fldCharType="separate"/>
            </w:r>
            <w:r w:rsidRPr="0007350A">
              <w:rPr>
                <w:b/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D456D71" w14:textId="77777777" w:rsidR="00496332" w:rsidRPr="0007350A" w:rsidRDefault="00496332" w:rsidP="007F37A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350A">
              <w:rPr>
                <w:b/>
                <w:sz w:val="20"/>
                <w:szCs w:val="20"/>
                <w:lang w:val="uk-UA"/>
              </w:rPr>
              <w:fldChar w:fldCharType="begin">
                <w:ffData>
                  <w:name w:val="Флажок33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07350A">
              <w:rPr>
                <w:b/>
                <w:sz w:val="20"/>
                <w:szCs w:val="20"/>
                <w:lang w:val="uk-UA"/>
              </w:rPr>
              <w:instrText xml:space="preserve"> FORMCHECKBOX </w:instrText>
            </w:r>
            <w:r w:rsidR="00071076">
              <w:rPr>
                <w:b/>
                <w:sz w:val="20"/>
                <w:szCs w:val="20"/>
                <w:lang w:val="uk-UA"/>
              </w:rPr>
            </w:r>
            <w:r w:rsidR="00071076">
              <w:rPr>
                <w:b/>
                <w:sz w:val="20"/>
                <w:szCs w:val="20"/>
                <w:lang w:val="uk-UA"/>
              </w:rPr>
              <w:fldChar w:fldCharType="separate"/>
            </w:r>
            <w:r w:rsidRPr="0007350A">
              <w:rPr>
                <w:b/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848A94" w14:textId="77777777" w:rsidR="00496332" w:rsidRPr="0007350A" w:rsidRDefault="00496332" w:rsidP="00496332">
            <w:pPr>
              <w:rPr>
                <w:sz w:val="20"/>
                <w:szCs w:val="20"/>
                <w:lang w:val="uk-UA"/>
              </w:rPr>
            </w:pPr>
            <w:r w:rsidRPr="0007350A">
              <w:rPr>
                <w:sz w:val="20"/>
                <w:szCs w:val="20"/>
                <w:lang w:val="uk-UA"/>
              </w:rPr>
              <w:t>Головне управління роздрібного бізнесу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6C5136D" w14:textId="6D4894CC" w:rsidR="00496332" w:rsidRPr="0007350A" w:rsidRDefault="008626DA" w:rsidP="007F37A4">
            <w:pPr>
              <w:jc w:val="center"/>
              <w:rPr>
                <w:sz w:val="20"/>
                <w:szCs w:val="20"/>
                <w:lang w:val="uk-UA"/>
              </w:rPr>
            </w:pPr>
            <w:r w:rsidRPr="0007350A">
              <w:rPr>
                <w:b/>
                <w:sz w:val="18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7350A">
              <w:rPr>
                <w:b/>
                <w:sz w:val="18"/>
                <w:lang w:val="uk-UA"/>
              </w:rPr>
              <w:instrText xml:space="preserve"> FORMCHECKBOX </w:instrText>
            </w:r>
            <w:r w:rsidR="00071076">
              <w:rPr>
                <w:b/>
                <w:sz w:val="18"/>
                <w:lang w:val="uk-UA"/>
              </w:rPr>
            </w:r>
            <w:r w:rsidR="00071076">
              <w:rPr>
                <w:b/>
                <w:sz w:val="18"/>
                <w:lang w:val="uk-UA"/>
              </w:rPr>
              <w:fldChar w:fldCharType="separate"/>
            </w:r>
            <w:r w:rsidRPr="0007350A">
              <w:rPr>
                <w:b/>
                <w:sz w:val="18"/>
                <w:lang w:val="uk-UA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871744" w14:textId="51EF03C6" w:rsidR="00496332" w:rsidRPr="0007350A" w:rsidRDefault="00496332" w:rsidP="007F37A4">
            <w:pPr>
              <w:jc w:val="center"/>
              <w:rPr>
                <w:sz w:val="20"/>
                <w:szCs w:val="20"/>
                <w:lang w:val="uk-UA"/>
              </w:rPr>
            </w:pPr>
            <w:r w:rsidRPr="0007350A">
              <w:rPr>
                <w:b/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07350A">
              <w:rPr>
                <w:b/>
                <w:sz w:val="20"/>
                <w:szCs w:val="20"/>
                <w:lang w:val="uk-UA"/>
              </w:rPr>
              <w:instrText xml:space="preserve"> FORMCHECKBOX </w:instrText>
            </w:r>
            <w:r w:rsidR="00071076">
              <w:rPr>
                <w:b/>
                <w:sz w:val="20"/>
                <w:szCs w:val="20"/>
                <w:lang w:val="uk-UA"/>
              </w:rPr>
            </w:r>
            <w:r w:rsidR="00071076">
              <w:rPr>
                <w:b/>
                <w:sz w:val="20"/>
                <w:szCs w:val="20"/>
                <w:lang w:val="uk-UA"/>
              </w:rPr>
              <w:fldChar w:fldCharType="separate"/>
            </w:r>
            <w:r w:rsidRPr="0007350A">
              <w:rPr>
                <w:b/>
                <w:sz w:val="20"/>
                <w:szCs w:val="20"/>
                <w:lang w:val="uk-UA"/>
              </w:rPr>
              <w:fldChar w:fldCharType="end"/>
            </w:r>
          </w:p>
        </w:tc>
      </w:tr>
      <w:tr w:rsidR="00496332" w:rsidRPr="0007350A" w14:paraId="5E7D1801" w14:textId="77777777" w:rsidTr="007F37A4">
        <w:trPr>
          <w:trHeight w:val="397"/>
        </w:trPr>
        <w:tc>
          <w:tcPr>
            <w:tcW w:w="3770" w:type="dxa"/>
            <w:tcBorders>
              <w:top w:val="nil"/>
              <w:bottom w:val="nil"/>
            </w:tcBorders>
            <w:vAlign w:val="center"/>
          </w:tcPr>
          <w:p w14:paraId="7F0C679B" w14:textId="77777777" w:rsidR="00496332" w:rsidRPr="0007350A" w:rsidRDefault="00496332" w:rsidP="00496332">
            <w:pPr>
              <w:rPr>
                <w:sz w:val="20"/>
                <w:szCs w:val="20"/>
                <w:lang w:val="uk-UA"/>
              </w:rPr>
            </w:pPr>
            <w:r w:rsidRPr="0007350A">
              <w:rPr>
                <w:sz w:val="20"/>
                <w:szCs w:val="20"/>
                <w:lang w:val="uk-UA"/>
              </w:rPr>
              <w:t>Департамент юридичної підтримки та генерального секретаріату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9EF9E05" w14:textId="12FBD65C" w:rsidR="00496332" w:rsidRPr="0007350A" w:rsidRDefault="00990287" w:rsidP="007F37A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350A">
              <w:rPr>
                <w:b/>
                <w:sz w:val="20"/>
                <w:szCs w:val="20"/>
                <w:lang w:val="uk-UA"/>
              </w:rPr>
              <w:fldChar w:fldCharType="begin">
                <w:ffData>
                  <w:name w:val="Флажок33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bookmarkStart w:id="1" w:name="Флажок33"/>
            <w:r w:rsidRPr="0007350A">
              <w:rPr>
                <w:b/>
                <w:sz w:val="20"/>
                <w:szCs w:val="20"/>
                <w:lang w:val="uk-UA"/>
              </w:rPr>
              <w:instrText xml:space="preserve"> FORMCHECKBOX </w:instrText>
            </w:r>
            <w:r w:rsidR="00071076">
              <w:rPr>
                <w:b/>
                <w:sz w:val="20"/>
                <w:szCs w:val="20"/>
                <w:lang w:val="uk-UA"/>
              </w:rPr>
            </w:r>
            <w:r w:rsidR="00071076">
              <w:rPr>
                <w:b/>
                <w:sz w:val="20"/>
                <w:szCs w:val="20"/>
                <w:lang w:val="uk-UA"/>
              </w:rPr>
              <w:fldChar w:fldCharType="separate"/>
            </w:r>
            <w:r w:rsidRPr="0007350A">
              <w:rPr>
                <w:b/>
                <w:sz w:val="20"/>
                <w:szCs w:val="20"/>
                <w:lang w:val="uk-UA"/>
              </w:rPr>
              <w:fldChar w:fldCharType="end"/>
            </w:r>
            <w:bookmarkEnd w:id="1"/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88DF146" w14:textId="77777777" w:rsidR="00496332" w:rsidRPr="0007350A" w:rsidRDefault="00496332" w:rsidP="007F37A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350A">
              <w:rPr>
                <w:b/>
                <w:sz w:val="20"/>
                <w:szCs w:val="20"/>
                <w:lang w:val="uk-UA"/>
              </w:rPr>
              <w:fldChar w:fldCharType="begin">
                <w:ffData>
                  <w:name w:val="Флажок33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07350A">
              <w:rPr>
                <w:b/>
                <w:sz w:val="20"/>
                <w:szCs w:val="20"/>
                <w:lang w:val="uk-UA"/>
              </w:rPr>
              <w:instrText xml:space="preserve"> FORMCHECKBOX </w:instrText>
            </w:r>
            <w:r w:rsidR="00071076">
              <w:rPr>
                <w:b/>
                <w:sz w:val="20"/>
                <w:szCs w:val="20"/>
                <w:lang w:val="uk-UA"/>
              </w:rPr>
            </w:r>
            <w:r w:rsidR="00071076">
              <w:rPr>
                <w:b/>
                <w:sz w:val="20"/>
                <w:szCs w:val="20"/>
                <w:lang w:val="uk-UA"/>
              </w:rPr>
              <w:fldChar w:fldCharType="separate"/>
            </w:r>
            <w:r w:rsidRPr="0007350A">
              <w:rPr>
                <w:b/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6DBA89" w14:textId="77777777" w:rsidR="00496332" w:rsidRPr="0007350A" w:rsidRDefault="00496332" w:rsidP="00496332">
            <w:pPr>
              <w:rPr>
                <w:sz w:val="20"/>
                <w:szCs w:val="20"/>
                <w:lang w:val="uk-UA"/>
              </w:rPr>
            </w:pPr>
            <w:r w:rsidRPr="0007350A">
              <w:rPr>
                <w:sz w:val="20"/>
                <w:szCs w:val="20"/>
                <w:lang w:val="uk-UA"/>
              </w:rPr>
              <w:t>Головне управління корпоративного бізнесу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99E4C6" w14:textId="77777777" w:rsidR="00496332" w:rsidRPr="0007350A" w:rsidRDefault="00496332" w:rsidP="007F37A4">
            <w:pPr>
              <w:jc w:val="center"/>
              <w:rPr>
                <w:sz w:val="20"/>
                <w:szCs w:val="20"/>
                <w:lang w:val="uk-UA"/>
              </w:rPr>
            </w:pPr>
            <w:r w:rsidRPr="0007350A">
              <w:rPr>
                <w:b/>
                <w:sz w:val="20"/>
                <w:szCs w:val="20"/>
                <w:lang w:val="uk-UA"/>
              </w:rPr>
              <w:fldChar w:fldCharType="begin">
                <w:ffData>
                  <w:name w:val="Флажок3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7350A">
              <w:rPr>
                <w:b/>
                <w:sz w:val="20"/>
                <w:szCs w:val="20"/>
                <w:lang w:val="uk-UA"/>
              </w:rPr>
              <w:instrText xml:space="preserve"> FORMCHECKBOX </w:instrText>
            </w:r>
            <w:r w:rsidR="00071076">
              <w:rPr>
                <w:b/>
                <w:sz w:val="20"/>
                <w:szCs w:val="20"/>
                <w:lang w:val="uk-UA"/>
              </w:rPr>
            </w:r>
            <w:r w:rsidR="00071076">
              <w:rPr>
                <w:b/>
                <w:sz w:val="20"/>
                <w:szCs w:val="20"/>
                <w:lang w:val="uk-UA"/>
              </w:rPr>
              <w:fldChar w:fldCharType="separate"/>
            </w:r>
            <w:r w:rsidRPr="0007350A">
              <w:rPr>
                <w:b/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EEA52F3" w14:textId="52126E07" w:rsidR="00496332" w:rsidRPr="0007350A" w:rsidRDefault="00496332" w:rsidP="007F37A4">
            <w:pPr>
              <w:jc w:val="center"/>
              <w:rPr>
                <w:sz w:val="20"/>
                <w:szCs w:val="20"/>
                <w:lang w:val="uk-UA"/>
              </w:rPr>
            </w:pPr>
            <w:r w:rsidRPr="0007350A">
              <w:rPr>
                <w:b/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07350A">
              <w:rPr>
                <w:b/>
                <w:sz w:val="20"/>
                <w:szCs w:val="20"/>
                <w:lang w:val="uk-UA"/>
              </w:rPr>
              <w:instrText xml:space="preserve"> FORMCHECKBOX </w:instrText>
            </w:r>
            <w:r w:rsidR="00071076">
              <w:rPr>
                <w:b/>
                <w:sz w:val="20"/>
                <w:szCs w:val="20"/>
                <w:lang w:val="uk-UA"/>
              </w:rPr>
            </w:r>
            <w:r w:rsidR="00071076">
              <w:rPr>
                <w:b/>
                <w:sz w:val="20"/>
                <w:szCs w:val="20"/>
                <w:lang w:val="uk-UA"/>
              </w:rPr>
              <w:fldChar w:fldCharType="separate"/>
            </w:r>
            <w:r w:rsidRPr="0007350A">
              <w:rPr>
                <w:b/>
                <w:sz w:val="20"/>
                <w:szCs w:val="20"/>
                <w:lang w:val="uk-UA"/>
              </w:rPr>
              <w:fldChar w:fldCharType="end"/>
            </w:r>
          </w:p>
        </w:tc>
      </w:tr>
      <w:tr w:rsidR="00496332" w:rsidRPr="0007350A" w14:paraId="1AE3C69F" w14:textId="77777777" w:rsidTr="007F37A4">
        <w:trPr>
          <w:trHeight w:val="397"/>
        </w:trPr>
        <w:tc>
          <w:tcPr>
            <w:tcW w:w="3770" w:type="dxa"/>
            <w:tcBorders>
              <w:top w:val="nil"/>
              <w:bottom w:val="nil"/>
            </w:tcBorders>
            <w:vAlign w:val="center"/>
          </w:tcPr>
          <w:p w14:paraId="000ED581" w14:textId="77777777" w:rsidR="00496332" w:rsidRPr="0007350A" w:rsidRDefault="00496332" w:rsidP="00496332">
            <w:pPr>
              <w:rPr>
                <w:sz w:val="20"/>
                <w:szCs w:val="20"/>
                <w:lang w:val="uk-UA"/>
              </w:rPr>
            </w:pPr>
            <w:r w:rsidRPr="0007350A">
              <w:rPr>
                <w:sz w:val="20"/>
                <w:szCs w:val="20"/>
                <w:lang w:val="uk-UA"/>
              </w:rPr>
              <w:t>Департамент управління ризиками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42161FF" w14:textId="77777777" w:rsidR="00496332" w:rsidRPr="0007350A" w:rsidRDefault="00496332" w:rsidP="007F37A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350A">
              <w:rPr>
                <w:b/>
                <w:sz w:val="20"/>
                <w:szCs w:val="20"/>
                <w:lang w:val="uk-UA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7350A">
              <w:rPr>
                <w:b/>
                <w:sz w:val="20"/>
                <w:szCs w:val="20"/>
                <w:lang w:val="uk-UA"/>
              </w:rPr>
              <w:instrText xml:space="preserve"> FORMCHECKBOX </w:instrText>
            </w:r>
            <w:r w:rsidR="00071076">
              <w:rPr>
                <w:b/>
                <w:sz w:val="20"/>
                <w:szCs w:val="20"/>
                <w:lang w:val="uk-UA"/>
              </w:rPr>
            </w:r>
            <w:r w:rsidR="00071076">
              <w:rPr>
                <w:b/>
                <w:sz w:val="20"/>
                <w:szCs w:val="20"/>
                <w:lang w:val="uk-UA"/>
              </w:rPr>
              <w:fldChar w:fldCharType="separate"/>
            </w:r>
            <w:r w:rsidRPr="0007350A">
              <w:rPr>
                <w:b/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1FB94CF4" w14:textId="0B5932A4" w:rsidR="00496332" w:rsidRPr="0007350A" w:rsidRDefault="00D96D58" w:rsidP="007F37A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350A">
              <w:rPr>
                <w:b/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07350A">
              <w:rPr>
                <w:b/>
                <w:sz w:val="20"/>
                <w:szCs w:val="20"/>
                <w:lang w:val="uk-UA"/>
              </w:rPr>
              <w:instrText xml:space="preserve"> FORMCHECKBOX </w:instrText>
            </w:r>
            <w:r w:rsidR="00071076">
              <w:rPr>
                <w:b/>
                <w:sz w:val="20"/>
                <w:szCs w:val="20"/>
                <w:lang w:val="uk-UA"/>
              </w:rPr>
            </w:r>
            <w:r w:rsidR="00071076">
              <w:rPr>
                <w:b/>
                <w:sz w:val="20"/>
                <w:szCs w:val="20"/>
                <w:lang w:val="uk-UA"/>
              </w:rPr>
              <w:fldChar w:fldCharType="separate"/>
            </w:r>
            <w:r w:rsidRPr="0007350A">
              <w:rPr>
                <w:b/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CA0189" w14:textId="77777777" w:rsidR="00496332" w:rsidRPr="0007350A" w:rsidRDefault="00496332" w:rsidP="00496332">
            <w:pPr>
              <w:rPr>
                <w:sz w:val="20"/>
                <w:szCs w:val="20"/>
                <w:lang w:val="uk-UA"/>
              </w:rPr>
            </w:pPr>
            <w:r w:rsidRPr="0007350A">
              <w:rPr>
                <w:sz w:val="20"/>
                <w:szCs w:val="20"/>
                <w:lang w:val="uk-UA"/>
              </w:rPr>
              <w:t>Головне фінансове управління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A9B6E4" w14:textId="77777777" w:rsidR="00496332" w:rsidRPr="0007350A" w:rsidRDefault="00496332" w:rsidP="007F37A4">
            <w:pPr>
              <w:jc w:val="center"/>
              <w:rPr>
                <w:sz w:val="20"/>
                <w:szCs w:val="20"/>
                <w:lang w:val="uk-UA"/>
              </w:rPr>
            </w:pPr>
            <w:r w:rsidRPr="0007350A">
              <w:rPr>
                <w:b/>
                <w:sz w:val="20"/>
                <w:szCs w:val="20"/>
                <w:lang w:val="uk-UA"/>
              </w:rPr>
              <w:fldChar w:fldCharType="begin">
                <w:ffData>
                  <w:name w:val="Флажок5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7350A">
              <w:rPr>
                <w:b/>
                <w:sz w:val="20"/>
                <w:szCs w:val="20"/>
                <w:lang w:val="uk-UA"/>
              </w:rPr>
              <w:instrText xml:space="preserve"> FORMCHECKBOX </w:instrText>
            </w:r>
            <w:r w:rsidR="00071076">
              <w:rPr>
                <w:b/>
                <w:sz w:val="20"/>
                <w:szCs w:val="20"/>
                <w:lang w:val="uk-UA"/>
              </w:rPr>
            </w:r>
            <w:r w:rsidR="00071076">
              <w:rPr>
                <w:b/>
                <w:sz w:val="20"/>
                <w:szCs w:val="20"/>
                <w:lang w:val="uk-UA"/>
              </w:rPr>
              <w:fldChar w:fldCharType="separate"/>
            </w:r>
            <w:r w:rsidRPr="0007350A">
              <w:rPr>
                <w:b/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BDA25AB" w14:textId="6E4115EF" w:rsidR="00496332" w:rsidRPr="0007350A" w:rsidRDefault="00990287" w:rsidP="007F37A4">
            <w:pPr>
              <w:jc w:val="center"/>
              <w:rPr>
                <w:sz w:val="20"/>
                <w:szCs w:val="20"/>
                <w:lang w:val="uk-UA"/>
              </w:rPr>
            </w:pPr>
            <w:r w:rsidRPr="0007350A">
              <w:rPr>
                <w:b/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7350A">
              <w:rPr>
                <w:b/>
                <w:sz w:val="20"/>
                <w:szCs w:val="20"/>
                <w:lang w:val="uk-UA"/>
              </w:rPr>
              <w:instrText xml:space="preserve"> FORMCHECKBOX </w:instrText>
            </w:r>
            <w:r w:rsidR="00071076">
              <w:rPr>
                <w:b/>
                <w:sz w:val="20"/>
                <w:szCs w:val="20"/>
                <w:lang w:val="uk-UA"/>
              </w:rPr>
            </w:r>
            <w:r w:rsidR="00071076">
              <w:rPr>
                <w:b/>
                <w:sz w:val="20"/>
                <w:szCs w:val="20"/>
                <w:lang w:val="uk-UA"/>
              </w:rPr>
              <w:fldChar w:fldCharType="separate"/>
            </w:r>
            <w:r w:rsidRPr="0007350A">
              <w:rPr>
                <w:b/>
                <w:sz w:val="20"/>
                <w:szCs w:val="20"/>
                <w:lang w:val="uk-UA"/>
              </w:rPr>
              <w:fldChar w:fldCharType="end"/>
            </w:r>
          </w:p>
        </w:tc>
      </w:tr>
      <w:tr w:rsidR="00496332" w:rsidRPr="0007350A" w14:paraId="1071C1E2" w14:textId="77777777" w:rsidTr="007F37A4">
        <w:trPr>
          <w:trHeight w:val="397"/>
        </w:trPr>
        <w:tc>
          <w:tcPr>
            <w:tcW w:w="3770" w:type="dxa"/>
            <w:tcBorders>
              <w:top w:val="nil"/>
              <w:bottom w:val="nil"/>
            </w:tcBorders>
            <w:vAlign w:val="center"/>
          </w:tcPr>
          <w:p w14:paraId="2F478FC3" w14:textId="77777777" w:rsidR="00496332" w:rsidRPr="0007350A" w:rsidRDefault="00496332" w:rsidP="00496332">
            <w:pPr>
              <w:rPr>
                <w:sz w:val="20"/>
                <w:szCs w:val="20"/>
                <w:lang w:val="uk-UA"/>
              </w:rPr>
            </w:pPr>
            <w:r w:rsidRPr="0007350A">
              <w:rPr>
                <w:sz w:val="20"/>
                <w:szCs w:val="20"/>
                <w:lang w:val="uk-UA"/>
              </w:rPr>
              <w:t>Департамент комплаєнсу та протидії легалізації доходів, отриманих злочинним шляхом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6763090C" w14:textId="00EF7DCE" w:rsidR="00496332" w:rsidRPr="0007350A" w:rsidRDefault="00990287" w:rsidP="007F37A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350A">
              <w:rPr>
                <w:b/>
                <w:sz w:val="20"/>
                <w:szCs w:val="20"/>
                <w:lang w:val="uk-UA"/>
              </w:rPr>
              <w:fldChar w:fldCharType="begin">
                <w:ffData>
                  <w:name w:val="Флажок34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bookmarkStart w:id="2" w:name="Флажок34"/>
            <w:r w:rsidRPr="0007350A">
              <w:rPr>
                <w:b/>
                <w:sz w:val="20"/>
                <w:szCs w:val="20"/>
                <w:lang w:val="uk-UA"/>
              </w:rPr>
              <w:instrText xml:space="preserve"> FORMCHECKBOX </w:instrText>
            </w:r>
            <w:r w:rsidR="00071076">
              <w:rPr>
                <w:b/>
                <w:sz w:val="20"/>
                <w:szCs w:val="20"/>
                <w:lang w:val="uk-UA"/>
              </w:rPr>
            </w:r>
            <w:r w:rsidR="00071076">
              <w:rPr>
                <w:b/>
                <w:sz w:val="20"/>
                <w:szCs w:val="20"/>
                <w:lang w:val="uk-UA"/>
              </w:rPr>
              <w:fldChar w:fldCharType="separate"/>
            </w:r>
            <w:r w:rsidRPr="0007350A">
              <w:rPr>
                <w:b/>
                <w:sz w:val="20"/>
                <w:szCs w:val="20"/>
                <w:lang w:val="uk-UA"/>
              </w:rPr>
              <w:fldChar w:fldCharType="end"/>
            </w:r>
            <w:bookmarkEnd w:id="2"/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5D5F1010" w14:textId="77777777" w:rsidR="00496332" w:rsidRPr="0007350A" w:rsidRDefault="00496332" w:rsidP="007F37A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350A">
              <w:rPr>
                <w:b/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07350A">
              <w:rPr>
                <w:b/>
                <w:sz w:val="20"/>
                <w:szCs w:val="20"/>
                <w:lang w:val="uk-UA"/>
              </w:rPr>
              <w:instrText xml:space="preserve"> FORMCHECKBOX </w:instrText>
            </w:r>
            <w:r w:rsidR="00071076">
              <w:rPr>
                <w:b/>
                <w:sz w:val="20"/>
                <w:szCs w:val="20"/>
                <w:lang w:val="uk-UA"/>
              </w:rPr>
            </w:r>
            <w:r w:rsidR="00071076">
              <w:rPr>
                <w:b/>
                <w:sz w:val="20"/>
                <w:szCs w:val="20"/>
                <w:lang w:val="uk-UA"/>
              </w:rPr>
              <w:fldChar w:fldCharType="separate"/>
            </w:r>
            <w:r w:rsidRPr="0007350A">
              <w:rPr>
                <w:b/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77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F81593" w14:textId="77777777" w:rsidR="00496332" w:rsidRPr="0007350A" w:rsidRDefault="00496332" w:rsidP="00496332">
            <w:pPr>
              <w:rPr>
                <w:sz w:val="20"/>
                <w:szCs w:val="20"/>
                <w:lang w:val="uk-UA"/>
              </w:rPr>
            </w:pPr>
            <w:r w:rsidRPr="0007350A">
              <w:rPr>
                <w:sz w:val="20"/>
                <w:szCs w:val="20"/>
                <w:lang w:val="uk-UA"/>
              </w:rPr>
              <w:t>Головне кредитне управління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606120" w14:textId="77777777" w:rsidR="00496332" w:rsidRPr="0007350A" w:rsidRDefault="00496332" w:rsidP="007F37A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350A">
              <w:rPr>
                <w:b/>
                <w:sz w:val="20"/>
                <w:szCs w:val="20"/>
                <w:lang w:val="uk-UA"/>
              </w:rPr>
              <w:fldChar w:fldCharType="begin">
                <w:ffData>
                  <w:name w:val="Флажок58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7350A">
              <w:rPr>
                <w:b/>
                <w:sz w:val="20"/>
                <w:szCs w:val="20"/>
                <w:lang w:val="uk-UA"/>
              </w:rPr>
              <w:instrText xml:space="preserve"> FORMCHECKBOX </w:instrText>
            </w:r>
            <w:r w:rsidR="00071076">
              <w:rPr>
                <w:b/>
                <w:sz w:val="20"/>
                <w:szCs w:val="20"/>
                <w:lang w:val="uk-UA"/>
              </w:rPr>
            </w:r>
            <w:r w:rsidR="00071076">
              <w:rPr>
                <w:b/>
                <w:sz w:val="20"/>
                <w:szCs w:val="20"/>
                <w:lang w:val="uk-UA"/>
              </w:rPr>
              <w:fldChar w:fldCharType="separate"/>
            </w:r>
            <w:r w:rsidRPr="0007350A">
              <w:rPr>
                <w:b/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67ACF5B" w14:textId="5226A00A" w:rsidR="00496332" w:rsidRPr="0007350A" w:rsidRDefault="00496332" w:rsidP="007F37A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350A">
              <w:rPr>
                <w:b/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07350A">
              <w:rPr>
                <w:b/>
                <w:sz w:val="20"/>
                <w:szCs w:val="20"/>
                <w:lang w:val="uk-UA"/>
              </w:rPr>
              <w:instrText xml:space="preserve"> FORMCHECKBOX </w:instrText>
            </w:r>
            <w:r w:rsidR="00071076">
              <w:rPr>
                <w:b/>
                <w:sz w:val="20"/>
                <w:szCs w:val="20"/>
                <w:lang w:val="uk-UA"/>
              </w:rPr>
            </w:r>
            <w:r w:rsidR="00071076">
              <w:rPr>
                <w:b/>
                <w:sz w:val="20"/>
                <w:szCs w:val="20"/>
                <w:lang w:val="uk-UA"/>
              </w:rPr>
              <w:fldChar w:fldCharType="separate"/>
            </w:r>
            <w:r w:rsidRPr="0007350A">
              <w:rPr>
                <w:b/>
                <w:sz w:val="20"/>
                <w:szCs w:val="20"/>
                <w:lang w:val="uk-UA"/>
              </w:rPr>
              <w:fldChar w:fldCharType="end"/>
            </w:r>
          </w:p>
        </w:tc>
      </w:tr>
      <w:tr w:rsidR="00496332" w:rsidRPr="0007350A" w14:paraId="76DE95A6" w14:textId="77777777" w:rsidTr="007F37A4">
        <w:trPr>
          <w:trHeight w:val="397"/>
        </w:trPr>
        <w:tc>
          <w:tcPr>
            <w:tcW w:w="3770" w:type="dxa"/>
            <w:tcBorders>
              <w:top w:val="nil"/>
              <w:bottom w:val="single" w:sz="4" w:space="0" w:color="auto"/>
            </w:tcBorders>
            <w:vAlign w:val="center"/>
          </w:tcPr>
          <w:p w14:paraId="7727BD2F" w14:textId="77777777" w:rsidR="00496332" w:rsidRPr="0007350A" w:rsidRDefault="00496332" w:rsidP="00496332">
            <w:pPr>
              <w:rPr>
                <w:sz w:val="20"/>
                <w:szCs w:val="20"/>
                <w:lang w:val="uk-UA"/>
              </w:rPr>
            </w:pPr>
            <w:r w:rsidRPr="0007350A">
              <w:rPr>
                <w:sz w:val="20"/>
                <w:szCs w:val="20"/>
                <w:lang w:val="uk-UA"/>
              </w:rPr>
              <w:t>Відділ зв’язків з громадськістю та маркетингу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4A91BC38" w14:textId="2C1666F3" w:rsidR="00496332" w:rsidRPr="0007350A" w:rsidRDefault="00D96D58" w:rsidP="007F37A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350A">
              <w:rPr>
                <w:b/>
                <w:sz w:val="20"/>
                <w:szCs w:val="20"/>
                <w:lang w:val="uk-UA"/>
              </w:rPr>
              <w:fldChar w:fldCharType="begin">
                <w:ffData>
                  <w:name w:val="Флажок37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7350A">
              <w:rPr>
                <w:b/>
                <w:sz w:val="20"/>
                <w:szCs w:val="20"/>
                <w:lang w:val="uk-UA"/>
              </w:rPr>
              <w:instrText xml:space="preserve"> </w:instrText>
            </w:r>
            <w:bookmarkStart w:id="3" w:name="Флажок37"/>
            <w:r w:rsidRPr="0007350A">
              <w:rPr>
                <w:b/>
                <w:sz w:val="20"/>
                <w:szCs w:val="20"/>
                <w:lang w:val="uk-UA"/>
              </w:rPr>
              <w:instrText xml:space="preserve">FORMCHECKBOX </w:instrText>
            </w:r>
            <w:r w:rsidR="00071076">
              <w:rPr>
                <w:b/>
                <w:sz w:val="20"/>
                <w:szCs w:val="20"/>
                <w:lang w:val="uk-UA"/>
              </w:rPr>
            </w:r>
            <w:r w:rsidR="00071076">
              <w:rPr>
                <w:b/>
                <w:sz w:val="20"/>
                <w:szCs w:val="20"/>
                <w:lang w:val="uk-UA"/>
              </w:rPr>
              <w:fldChar w:fldCharType="separate"/>
            </w:r>
            <w:r w:rsidRPr="0007350A">
              <w:rPr>
                <w:b/>
                <w:sz w:val="20"/>
                <w:szCs w:val="20"/>
                <w:lang w:val="uk-UA"/>
              </w:rPr>
              <w:fldChar w:fldCharType="end"/>
            </w:r>
            <w:bookmarkEnd w:id="3"/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14:paraId="53EE8BD5" w14:textId="49379FD6" w:rsidR="00496332" w:rsidRPr="0007350A" w:rsidRDefault="00067B93" w:rsidP="007F37A4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07350A">
              <w:rPr>
                <w:b/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07350A">
              <w:rPr>
                <w:b/>
                <w:sz w:val="20"/>
                <w:szCs w:val="20"/>
                <w:lang w:val="uk-UA"/>
              </w:rPr>
              <w:instrText xml:space="preserve"> FORMCHECKBOX </w:instrText>
            </w:r>
            <w:r w:rsidR="00071076">
              <w:rPr>
                <w:b/>
                <w:sz w:val="20"/>
                <w:szCs w:val="20"/>
                <w:lang w:val="uk-UA"/>
              </w:rPr>
            </w:r>
            <w:r w:rsidR="00071076">
              <w:rPr>
                <w:b/>
                <w:sz w:val="20"/>
                <w:szCs w:val="20"/>
                <w:lang w:val="uk-UA"/>
              </w:rPr>
              <w:fldChar w:fldCharType="separate"/>
            </w:r>
            <w:r w:rsidRPr="0007350A">
              <w:rPr>
                <w:b/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377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1773BE8" w14:textId="77777777" w:rsidR="00496332" w:rsidRPr="0007350A" w:rsidRDefault="00496332" w:rsidP="00496332">
            <w:pPr>
              <w:rPr>
                <w:sz w:val="20"/>
                <w:szCs w:val="20"/>
                <w:lang w:val="uk-UA"/>
              </w:rPr>
            </w:pPr>
            <w:r w:rsidRPr="0007350A">
              <w:rPr>
                <w:sz w:val="20"/>
                <w:szCs w:val="20"/>
                <w:lang w:val="uk-UA"/>
              </w:rPr>
              <w:t>Головне операційне управління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641D85F" w14:textId="77777777" w:rsidR="00496332" w:rsidRPr="0007350A" w:rsidRDefault="00496332" w:rsidP="007F37A4">
            <w:pPr>
              <w:jc w:val="center"/>
              <w:rPr>
                <w:sz w:val="20"/>
                <w:szCs w:val="20"/>
                <w:lang w:val="uk-UA"/>
              </w:rPr>
            </w:pPr>
            <w:r w:rsidRPr="0007350A">
              <w:rPr>
                <w:b/>
                <w:sz w:val="20"/>
                <w:szCs w:val="20"/>
                <w:lang w:val="uk-UA"/>
              </w:rPr>
              <w:fldChar w:fldCharType="begin">
                <w:ffData>
                  <w:name w:val="Флажок39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7350A">
              <w:rPr>
                <w:b/>
                <w:sz w:val="20"/>
                <w:szCs w:val="20"/>
                <w:lang w:val="uk-UA"/>
              </w:rPr>
              <w:instrText xml:space="preserve"> FORMCHECKBOX </w:instrText>
            </w:r>
            <w:r w:rsidR="00071076">
              <w:rPr>
                <w:b/>
                <w:sz w:val="20"/>
                <w:szCs w:val="20"/>
                <w:lang w:val="uk-UA"/>
              </w:rPr>
            </w:r>
            <w:r w:rsidR="00071076">
              <w:rPr>
                <w:b/>
                <w:sz w:val="20"/>
                <w:szCs w:val="20"/>
                <w:lang w:val="uk-UA"/>
              </w:rPr>
              <w:fldChar w:fldCharType="separate"/>
            </w:r>
            <w:r w:rsidRPr="0007350A">
              <w:rPr>
                <w:b/>
                <w:sz w:val="20"/>
                <w:szCs w:val="20"/>
                <w:lang w:val="uk-UA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168AFB" w14:textId="367EEFCE" w:rsidR="00496332" w:rsidRPr="0007350A" w:rsidRDefault="00990287" w:rsidP="007F37A4">
            <w:pPr>
              <w:jc w:val="center"/>
              <w:rPr>
                <w:sz w:val="20"/>
                <w:szCs w:val="20"/>
                <w:lang w:val="uk-UA"/>
              </w:rPr>
            </w:pPr>
            <w:r w:rsidRPr="0007350A">
              <w:rPr>
                <w:b/>
                <w:sz w:val="20"/>
                <w:szCs w:val="20"/>
                <w:lang w:val="uk-UA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07350A">
              <w:rPr>
                <w:b/>
                <w:sz w:val="20"/>
                <w:szCs w:val="20"/>
                <w:lang w:val="uk-UA"/>
              </w:rPr>
              <w:instrText xml:space="preserve"> FORMCHECKBOX </w:instrText>
            </w:r>
            <w:r w:rsidR="00071076">
              <w:rPr>
                <w:b/>
                <w:sz w:val="20"/>
                <w:szCs w:val="20"/>
                <w:lang w:val="uk-UA"/>
              </w:rPr>
            </w:r>
            <w:r w:rsidR="00071076">
              <w:rPr>
                <w:b/>
                <w:sz w:val="20"/>
                <w:szCs w:val="20"/>
                <w:lang w:val="uk-UA"/>
              </w:rPr>
              <w:fldChar w:fldCharType="separate"/>
            </w:r>
            <w:r w:rsidRPr="0007350A">
              <w:rPr>
                <w:b/>
                <w:sz w:val="20"/>
                <w:szCs w:val="20"/>
                <w:lang w:val="uk-UA"/>
              </w:rPr>
              <w:fldChar w:fldCharType="end"/>
            </w:r>
          </w:p>
        </w:tc>
      </w:tr>
    </w:tbl>
    <w:p w14:paraId="12682ABB" w14:textId="77777777" w:rsidR="00470A1C" w:rsidRPr="0007350A" w:rsidRDefault="00470A1C">
      <w:pPr>
        <w:suppressAutoHyphens w:val="0"/>
        <w:rPr>
          <w:rFonts w:ascii="Arial" w:hAnsi="Arial" w:cs="Arial"/>
          <w:sz w:val="22"/>
          <w:szCs w:val="22"/>
          <w:lang w:val="uk-UA"/>
        </w:rPr>
      </w:pPr>
    </w:p>
    <w:p w14:paraId="49108218" w14:textId="6721D471" w:rsidR="00463BA4" w:rsidRPr="0007350A" w:rsidRDefault="00463BA4">
      <w:pPr>
        <w:suppressAutoHyphens w:val="0"/>
        <w:rPr>
          <w:rFonts w:ascii="Arial" w:hAnsi="Arial" w:cs="Arial"/>
          <w:sz w:val="22"/>
          <w:szCs w:val="22"/>
          <w:lang w:val="uk-UA"/>
        </w:rPr>
      </w:pPr>
      <w:r w:rsidRPr="0007350A">
        <w:rPr>
          <w:rFonts w:ascii="Arial" w:hAnsi="Arial" w:cs="Arial"/>
          <w:sz w:val="22"/>
          <w:szCs w:val="22"/>
          <w:lang w:val="uk-UA"/>
        </w:rPr>
        <w:br w:type="page"/>
      </w:r>
    </w:p>
    <w:sdt>
      <w:sdtPr>
        <w:rPr>
          <w:rFonts w:ascii="Arial" w:eastAsia="Times New Roman" w:hAnsi="Arial" w:cs="Arial"/>
          <w:color w:val="auto"/>
          <w:sz w:val="24"/>
          <w:szCs w:val="24"/>
          <w:lang w:val="uk-UA"/>
        </w:rPr>
        <w:id w:val="48884114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338B538" w14:textId="0480FC19" w:rsidR="008932E4" w:rsidRPr="0007350A" w:rsidRDefault="008932E4" w:rsidP="008932E4">
          <w:pPr>
            <w:pStyle w:val="af8"/>
            <w:spacing w:after="120"/>
            <w:jc w:val="center"/>
            <w:rPr>
              <w:rFonts w:ascii="Arial" w:hAnsi="Arial" w:cs="Arial"/>
              <w:b/>
              <w:color w:val="auto"/>
              <w:lang w:val="uk-UA"/>
            </w:rPr>
          </w:pPr>
          <w:r w:rsidRPr="0007350A">
            <w:rPr>
              <w:rFonts w:ascii="Arial" w:hAnsi="Arial" w:cs="Arial"/>
              <w:b/>
              <w:color w:val="auto"/>
              <w:lang w:val="uk-UA"/>
            </w:rPr>
            <w:t>ЗМІСТ</w:t>
          </w:r>
        </w:p>
        <w:p w14:paraId="32F3F8EB" w14:textId="77777777" w:rsidR="00F156B1" w:rsidRPr="0007350A" w:rsidRDefault="00BE5E94">
          <w:pPr>
            <w:pStyle w:val="10"/>
            <w:tabs>
              <w:tab w:val="left" w:pos="849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 w:eastAsia="ru-UA"/>
            </w:rPr>
          </w:pPr>
          <w:r w:rsidRPr="0007350A">
            <w:rPr>
              <w:rFonts w:cs="Arial"/>
              <w:b/>
              <w:bCs/>
              <w:lang w:val="uk-UA"/>
            </w:rPr>
            <w:fldChar w:fldCharType="begin"/>
          </w:r>
          <w:r w:rsidRPr="0007350A">
            <w:rPr>
              <w:rFonts w:cs="Arial"/>
              <w:b/>
              <w:bCs/>
              <w:lang w:val="uk-UA"/>
            </w:rPr>
            <w:instrText xml:space="preserve"> TOC \o "1-3" \h \z \u </w:instrText>
          </w:r>
          <w:r w:rsidRPr="0007350A">
            <w:rPr>
              <w:rFonts w:cs="Arial"/>
              <w:b/>
              <w:bCs/>
              <w:lang w:val="uk-UA"/>
            </w:rPr>
            <w:fldChar w:fldCharType="separate"/>
          </w:r>
          <w:hyperlink w:anchor="_Toc81827903" w:history="1">
            <w:r w:rsidR="00F156B1" w:rsidRPr="0007350A">
              <w:rPr>
                <w:rStyle w:val="a4"/>
                <w:noProof/>
                <w:lang w:val="uk-UA"/>
              </w:rPr>
              <w:t>1.</w:t>
            </w:r>
            <w:r w:rsidR="00F156B1" w:rsidRPr="000735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uk-UA" w:eastAsia="ru-UA"/>
              </w:rPr>
              <w:tab/>
            </w:r>
            <w:r w:rsidR="00F156B1" w:rsidRPr="0007350A">
              <w:rPr>
                <w:rStyle w:val="a4"/>
                <w:noProof/>
                <w:lang w:val="uk-UA"/>
              </w:rPr>
              <w:t>Вступ</w:t>
            </w:r>
            <w:r w:rsidR="00F156B1" w:rsidRPr="0007350A">
              <w:rPr>
                <w:noProof/>
                <w:webHidden/>
                <w:lang w:val="uk-UA"/>
              </w:rPr>
              <w:tab/>
            </w:r>
            <w:r w:rsidR="00F156B1" w:rsidRPr="0007350A">
              <w:rPr>
                <w:noProof/>
                <w:webHidden/>
                <w:lang w:val="uk-UA"/>
              </w:rPr>
              <w:fldChar w:fldCharType="begin"/>
            </w:r>
            <w:r w:rsidR="00F156B1" w:rsidRPr="0007350A">
              <w:rPr>
                <w:noProof/>
                <w:webHidden/>
                <w:lang w:val="uk-UA"/>
              </w:rPr>
              <w:instrText xml:space="preserve"> PAGEREF _Toc81827903 \h </w:instrText>
            </w:r>
            <w:r w:rsidR="00F156B1" w:rsidRPr="0007350A">
              <w:rPr>
                <w:noProof/>
                <w:webHidden/>
                <w:lang w:val="uk-UA"/>
              </w:rPr>
            </w:r>
            <w:r w:rsidR="00F156B1" w:rsidRPr="0007350A">
              <w:rPr>
                <w:noProof/>
                <w:webHidden/>
                <w:lang w:val="uk-UA"/>
              </w:rPr>
              <w:fldChar w:fldCharType="separate"/>
            </w:r>
            <w:r w:rsidR="00F156B1" w:rsidRPr="0007350A">
              <w:rPr>
                <w:noProof/>
                <w:webHidden/>
                <w:lang w:val="uk-UA"/>
              </w:rPr>
              <w:t>4</w:t>
            </w:r>
            <w:r w:rsidR="00F156B1" w:rsidRPr="0007350A">
              <w:rPr>
                <w:noProof/>
                <w:webHidden/>
                <w:lang w:val="uk-UA"/>
              </w:rPr>
              <w:fldChar w:fldCharType="end"/>
            </w:r>
          </w:hyperlink>
        </w:p>
        <w:p w14:paraId="54A116A1" w14:textId="77777777" w:rsidR="00F156B1" w:rsidRPr="0007350A" w:rsidRDefault="00071076">
          <w:pPr>
            <w:pStyle w:val="10"/>
            <w:tabs>
              <w:tab w:val="left" w:pos="849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 w:eastAsia="ru-UA"/>
            </w:rPr>
          </w:pPr>
          <w:hyperlink w:anchor="_Toc81827904" w:history="1">
            <w:r w:rsidR="00F156B1" w:rsidRPr="0007350A">
              <w:rPr>
                <w:rStyle w:val="a4"/>
                <w:noProof/>
                <w:lang w:val="uk-UA"/>
              </w:rPr>
              <w:t>2.</w:t>
            </w:r>
            <w:r w:rsidR="00F156B1" w:rsidRPr="000735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uk-UA" w:eastAsia="ru-UA"/>
              </w:rPr>
              <w:tab/>
            </w:r>
            <w:r w:rsidR="00F156B1" w:rsidRPr="0007350A">
              <w:rPr>
                <w:rStyle w:val="a4"/>
                <w:noProof/>
                <w:lang w:val="uk-UA"/>
              </w:rPr>
              <w:t>Визначення термінів</w:t>
            </w:r>
            <w:r w:rsidR="00F156B1" w:rsidRPr="0007350A">
              <w:rPr>
                <w:noProof/>
                <w:webHidden/>
                <w:lang w:val="uk-UA"/>
              </w:rPr>
              <w:tab/>
            </w:r>
            <w:r w:rsidR="00F156B1" w:rsidRPr="0007350A">
              <w:rPr>
                <w:noProof/>
                <w:webHidden/>
                <w:lang w:val="uk-UA"/>
              </w:rPr>
              <w:fldChar w:fldCharType="begin"/>
            </w:r>
            <w:r w:rsidR="00F156B1" w:rsidRPr="0007350A">
              <w:rPr>
                <w:noProof/>
                <w:webHidden/>
                <w:lang w:val="uk-UA"/>
              </w:rPr>
              <w:instrText xml:space="preserve"> PAGEREF _Toc81827904 \h </w:instrText>
            </w:r>
            <w:r w:rsidR="00F156B1" w:rsidRPr="0007350A">
              <w:rPr>
                <w:noProof/>
                <w:webHidden/>
                <w:lang w:val="uk-UA"/>
              </w:rPr>
            </w:r>
            <w:r w:rsidR="00F156B1" w:rsidRPr="0007350A">
              <w:rPr>
                <w:noProof/>
                <w:webHidden/>
                <w:lang w:val="uk-UA"/>
              </w:rPr>
              <w:fldChar w:fldCharType="separate"/>
            </w:r>
            <w:r w:rsidR="00F156B1" w:rsidRPr="0007350A">
              <w:rPr>
                <w:noProof/>
                <w:webHidden/>
                <w:lang w:val="uk-UA"/>
              </w:rPr>
              <w:t>4</w:t>
            </w:r>
            <w:r w:rsidR="00F156B1" w:rsidRPr="0007350A">
              <w:rPr>
                <w:noProof/>
                <w:webHidden/>
                <w:lang w:val="uk-UA"/>
              </w:rPr>
              <w:fldChar w:fldCharType="end"/>
            </w:r>
          </w:hyperlink>
        </w:p>
        <w:p w14:paraId="42EDEE5D" w14:textId="7B618330" w:rsidR="00F156B1" w:rsidRPr="0007350A" w:rsidRDefault="00071076">
          <w:pPr>
            <w:pStyle w:val="10"/>
            <w:tabs>
              <w:tab w:val="left" w:pos="849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 w:eastAsia="ru-UA"/>
            </w:rPr>
          </w:pPr>
          <w:hyperlink w:anchor="_Toc81827905" w:history="1">
            <w:r w:rsidR="00F156B1" w:rsidRPr="0007350A">
              <w:rPr>
                <w:rStyle w:val="a4"/>
                <w:noProof/>
                <w:lang w:val="uk-UA"/>
              </w:rPr>
              <w:t>3.</w:t>
            </w:r>
            <w:r w:rsidR="00F156B1" w:rsidRPr="000735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uk-UA" w:eastAsia="ru-UA"/>
              </w:rPr>
              <w:tab/>
            </w:r>
            <w:r w:rsidR="00E7207D" w:rsidRPr="0007350A">
              <w:rPr>
                <w:rStyle w:val="a4"/>
                <w:noProof/>
                <w:lang w:val="uk-UA"/>
              </w:rPr>
              <w:t>Загальні положення</w:t>
            </w:r>
            <w:r w:rsidR="00F156B1" w:rsidRPr="0007350A">
              <w:rPr>
                <w:noProof/>
                <w:webHidden/>
                <w:lang w:val="uk-UA"/>
              </w:rPr>
              <w:tab/>
            </w:r>
            <w:r w:rsidR="00F156B1" w:rsidRPr="0007350A">
              <w:rPr>
                <w:noProof/>
                <w:webHidden/>
                <w:lang w:val="uk-UA"/>
              </w:rPr>
              <w:fldChar w:fldCharType="begin"/>
            </w:r>
            <w:r w:rsidR="00F156B1" w:rsidRPr="0007350A">
              <w:rPr>
                <w:noProof/>
                <w:webHidden/>
                <w:lang w:val="uk-UA"/>
              </w:rPr>
              <w:instrText xml:space="preserve"> PAGEREF _Toc81827905 \h </w:instrText>
            </w:r>
            <w:r w:rsidR="00F156B1" w:rsidRPr="0007350A">
              <w:rPr>
                <w:noProof/>
                <w:webHidden/>
                <w:lang w:val="uk-UA"/>
              </w:rPr>
            </w:r>
            <w:r w:rsidR="00F156B1" w:rsidRPr="0007350A">
              <w:rPr>
                <w:noProof/>
                <w:webHidden/>
                <w:lang w:val="uk-UA"/>
              </w:rPr>
              <w:fldChar w:fldCharType="separate"/>
            </w:r>
            <w:r w:rsidR="00F156B1" w:rsidRPr="0007350A">
              <w:rPr>
                <w:noProof/>
                <w:webHidden/>
                <w:lang w:val="uk-UA"/>
              </w:rPr>
              <w:t>4</w:t>
            </w:r>
            <w:r w:rsidR="00F156B1" w:rsidRPr="0007350A">
              <w:rPr>
                <w:noProof/>
                <w:webHidden/>
                <w:lang w:val="uk-UA"/>
              </w:rPr>
              <w:fldChar w:fldCharType="end"/>
            </w:r>
          </w:hyperlink>
        </w:p>
        <w:p w14:paraId="3CDE3163" w14:textId="3D4460D6" w:rsidR="00F156B1" w:rsidRPr="0007350A" w:rsidRDefault="00071076">
          <w:pPr>
            <w:pStyle w:val="10"/>
            <w:tabs>
              <w:tab w:val="left" w:pos="849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 w:eastAsia="ru-UA"/>
            </w:rPr>
          </w:pPr>
          <w:hyperlink w:anchor="_Toc81827906" w:history="1">
            <w:r w:rsidR="00F156B1" w:rsidRPr="0007350A">
              <w:rPr>
                <w:rStyle w:val="a4"/>
                <w:noProof/>
                <w:lang w:val="uk-UA"/>
              </w:rPr>
              <w:t>4.</w:t>
            </w:r>
            <w:r w:rsidR="00F156B1" w:rsidRPr="000735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uk-UA" w:eastAsia="ru-UA"/>
              </w:rPr>
              <w:tab/>
            </w:r>
            <w:r w:rsidR="00CE6555" w:rsidRPr="0007350A">
              <w:rPr>
                <w:rStyle w:val="a4"/>
                <w:noProof/>
                <w:lang w:val="uk-UA"/>
              </w:rPr>
              <w:t>Умови погодження співпраці</w:t>
            </w:r>
            <w:r w:rsidR="00F156B1" w:rsidRPr="0007350A">
              <w:rPr>
                <w:noProof/>
                <w:webHidden/>
                <w:lang w:val="uk-UA"/>
              </w:rPr>
              <w:tab/>
            </w:r>
            <w:r w:rsidR="00CE6555" w:rsidRPr="0007350A">
              <w:rPr>
                <w:noProof/>
                <w:webHidden/>
                <w:lang w:val="uk-UA"/>
              </w:rPr>
              <w:t>5</w:t>
            </w:r>
          </w:hyperlink>
        </w:p>
        <w:p w14:paraId="3319875F" w14:textId="20851F39" w:rsidR="00F156B1" w:rsidRPr="0007350A" w:rsidRDefault="00071076">
          <w:pPr>
            <w:pStyle w:val="10"/>
            <w:tabs>
              <w:tab w:val="left" w:pos="849"/>
              <w:tab w:val="right" w:leader="dot" w:pos="9627"/>
            </w:tabs>
            <w:rPr>
              <w:noProof/>
              <w:lang w:val="uk-UA"/>
            </w:rPr>
          </w:pPr>
          <w:hyperlink w:anchor="_Toc81827907" w:history="1">
            <w:r w:rsidR="00F156B1" w:rsidRPr="0007350A">
              <w:rPr>
                <w:rStyle w:val="a4"/>
                <w:noProof/>
                <w:lang w:val="uk-UA"/>
              </w:rPr>
              <w:t>5.</w:t>
            </w:r>
            <w:r w:rsidR="00F156B1" w:rsidRPr="000735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uk-UA" w:eastAsia="ru-UA"/>
              </w:rPr>
              <w:tab/>
            </w:r>
            <w:r w:rsidR="00041111" w:rsidRPr="0007350A">
              <w:rPr>
                <w:rStyle w:val="a4"/>
                <w:noProof/>
                <w:lang w:val="uk-UA"/>
              </w:rPr>
              <w:t>П</w:t>
            </w:r>
            <w:r w:rsidR="00C83FCE" w:rsidRPr="0007350A">
              <w:rPr>
                <w:rStyle w:val="a4"/>
                <w:noProof/>
                <w:lang w:val="uk-UA"/>
              </w:rPr>
              <w:t>орядок прийняття рішення про співпрацю з нотаріусами</w:t>
            </w:r>
            <w:r w:rsidR="00F156B1" w:rsidRPr="0007350A">
              <w:rPr>
                <w:noProof/>
                <w:webHidden/>
                <w:lang w:val="uk-UA"/>
              </w:rPr>
              <w:tab/>
            </w:r>
            <w:r w:rsidR="00C83FCE" w:rsidRPr="0007350A">
              <w:rPr>
                <w:noProof/>
                <w:webHidden/>
                <w:lang w:val="uk-UA"/>
              </w:rPr>
              <w:t>5</w:t>
            </w:r>
          </w:hyperlink>
        </w:p>
        <w:p w14:paraId="1CDA098C" w14:textId="30EE161E" w:rsidR="00C83FCE" w:rsidRPr="0007350A" w:rsidRDefault="00067B93" w:rsidP="00C83FCE">
          <w:pPr>
            <w:pStyle w:val="10"/>
            <w:tabs>
              <w:tab w:val="left" w:pos="849"/>
              <w:tab w:val="right" w:leader="dot" w:pos="9627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uk-UA" w:eastAsia="ru-UA"/>
            </w:rPr>
          </w:pPr>
          <w:r w:rsidRPr="0007350A">
            <w:rPr>
              <w:rStyle w:val="a4"/>
              <w:noProof/>
              <w:color w:val="auto"/>
              <w:u w:val="none"/>
              <w:lang w:val="uk-UA"/>
            </w:rPr>
            <w:t>6</w:t>
          </w:r>
          <w:hyperlink w:anchor="_Toc81827906" w:history="1">
            <w:r w:rsidR="00C83FCE" w:rsidRPr="0007350A">
              <w:rPr>
                <w:rStyle w:val="a4"/>
                <w:noProof/>
                <w:lang w:val="uk-UA"/>
              </w:rPr>
              <w:t>.</w:t>
            </w:r>
            <w:r w:rsidR="00C83FCE" w:rsidRPr="000735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uk-UA" w:eastAsia="ru-UA"/>
              </w:rPr>
              <w:tab/>
            </w:r>
            <w:r w:rsidR="00C83FCE" w:rsidRPr="0007350A">
              <w:rPr>
                <w:rStyle w:val="a4"/>
                <w:noProof/>
                <w:lang w:val="uk-UA"/>
              </w:rPr>
              <w:t>Підстави для припинення співпраці з нотаріусом в Банку</w:t>
            </w:r>
            <w:r w:rsidR="00C91B6E" w:rsidRPr="0007350A">
              <w:rPr>
                <w:webHidden/>
                <w:lang w:val="uk-UA"/>
              </w:rPr>
              <w:t xml:space="preserve">  </w:t>
            </w:r>
            <w:r w:rsidR="00DE7A6B" w:rsidRPr="0007350A">
              <w:rPr>
                <w:webHidden/>
                <w:lang w:val="uk-UA"/>
              </w:rPr>
              <w:t>6</w:t>
            </w:r>
          </w:hyperlink>
        </w:p>
        <w:p w14:paraId="73ACF0EF" w14:textId="7108FB19" w:rsidR="00C83FCE" w:rsidRPr="0007350A" w:rsidRDefault="00071076" w:rsidP="00C83FCE">
          <w:pPr>
            <w:pStyle w:val="10"/>
            <w:tabs>
              <w:tab w:val="left" w:pos="849"/>
              <w:tab w:val="right" w:leader="dot" w:pos="9627"/>
            </w:tabs>
            <w:rPr>
              <w:noProof/>
              <w:lang w:val="uk-UA"/>
            </w:rPr>
          </w:pPr>
          <w:hyperlink w:anchor="_Toc81827907" w:history="1">
            <w:r w:rsidR="00631156" w:rsidRPr="0007350A">
              <w:rPr>
                <w:rStyle w:val="a4"/>
                <w:noProof/>
                <w:lang w:val="uk-UA"/>
              </w:rPr>
              <w:t>7.</w:t>
            </w:r>
            <w:r w:rsidR="00631156" w:rsidRPr="0007350A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uk-UA" w:eastAsia="ru-UA"/>
              </w:rPr>
              <w:tab/>
            </w:r>
            <w:r w:rsidR="00631156" w:rsidRPr="0007350A">
              <w:rPr>
                <w:rStyle w:val="a4"/>
                <w:noProof/>
                <w:lang w:val="uk-UA"/>
              </w:rPr>
              <w:t>П</w:t>
            </w:r>
            <w:r w:rsidR="00414D7B" w:rsidRPr="0007350A">
              <w:rPr>
                <w:rStyle w:val="a4"/>
                <w:noProof/>
                <w:lang w:val="uk-UA"/>
              </w:rPr>
              <w:t>орядок співпраці з нотаріусами</w:t>
            </w:r>
            <w:r w:rsidR="00631156" w:rsidRPr="0007350A">
              <w:rPr>
                <w:noProof/>
                <w:webHidden/>
                <w:lang w:val="uk-UA"/>
              </w:rPr>
              <w:tab/>
            </w:r>
            <w:r w:rsidR="00DE7A6B" w:rsidRPr="0007350A">
              <w:rPr>
                <w:noProof/>
                <w:webHidden/>
                <w:lang w:val="uk-UA"/>
              </w:rPr>
              <w:t>6</w:t>
            </w:r>
          </w:hyperlink>
        </w:p>
        <w:p w14:paraId="2E0B95CA" w14:textId="77777777" w:rsidR="00C83FCE" w:rsidRPr="0007350A" w:rsidRDefault="00C83FCE" w:rsidP="00C83FCE">
          <w:pPr>
            <w:rPr>
              <w:rFonts w:eastAsiaTheme="minorEastAsia"/>
              <w:lang w:val="uk-UA"/>
            </w:rPr>
          </w:pPr>
        </w:p>
        <w:p w14:paraId="64CEF8C2" w14:textId="799777C0" w:rsidR="008932E4" w:rsidRPr="0007350A" w:rsidRDefault="00BE5E94" w:rsidP="008932E4">
          <w:pPr>
            <w:spacing w:after="120"/>
            <w:rPr>
              <w:rFonts w:ascii="Arial" w:hAnsi="Arial" w:cs="Arial"/>
              <w:lang w:val="uk-UA"/>
            </w:rPr>
          </w:pPr>
          <w:r w:rsidRPr="0007350A">
            <w:rPr>
              <w:rFonts w:ascii="Arial" w:hAnsi="Arial" w:cs="Arial"/>
              <w:b/>
              <w:bCs/>
              <w:sz w:val="32"/>
              <w:lang w:val="uk-UA"/>
            </w:rPr>
            <w:fldChar w:fldCharType="end"/>
          </w:r>
        </w:p>
      </w:sdtContent>
    </w:sdt>
    <w:p w14:paraId="17DFE0F9" w14:textId="02C675D8" w:rsidR="00463BA4" w:rsidRPr="0007350A" w:rsidRDefault="00463BA4">
      <w:pPr>
        <w:suppressAutoHyphens w:val="0"/>
        <w:rPr>
          <w:rFonts w:ascii="Arial" w:hAnsi="Arial" w:cs="Arial"/>
          <w:sz w:val="22"/>
          <w:szCs w:val="22"/>
          <w:lang w:val="uk-UA"/>
        </w:rPr>
      </w:pPr>
      <w:r w:rsidRPr="0007350A">
        <w:rPr>
          <w:rFonts w:ascii="Arial" w:hAnsi="Arial" w:cs="Arial"/>
          <w:sz w:val="22"/>
          <w:szCs w:val="22"/>
          <w:lang w:val="uk-UA"/>
        </w:rPr>
        <w:br w:type="page"/>
      </w:r>
    </w:p>
    <w:p w14:paraId="296E5266" w14:textId="085BDEBC" w:rsidR="00463BA4" w:rsidRPr="0007350A" w:rsidRDefault="00463BA4" w:rsidP="0007350A">
      <w:pPr>
        <w:pStyle w:val="1"/>
        <w:numPr>
          <w:ilvl w:val="0"/>
          <w:numId w:val="1"/>
        </w:numPr>
        <w:tabs>
          <w:tab w:val="left" w:pos="1134"/>
        </w:tabs>
        <w:spacing w:before="0" w:after="120"/>
        <w:ind w:left="0" w:firstLine="709"/>
        <w:rPr>
          <w:sz w:val="20"/>
          <w:szCs w:val="20"/>
          <w:lang w:val="uk-UA"/>
        </w:rPr>
      </w:pPr>
      <w:bookmarkStart w:id="4" w:name="_Toc81827903"/>
      <w:r w:rsidRPr="0007350A">
        <w:rPr>
          <w:sz w:val="20"/>
          <w:szCs w:val="20"/>
          <w:lang w:val="uk-UA"/>
        </w:rPr>
        <w:lastRenderedPageBreak/>
        <w:t>Вступ</w:t>
      </w:r>
      <w:bookmarkEnd w:id="4"/>
    </w:p>
    <w:p w14:paraId="51950BB1" w14:textId="2973FE17" w:rsidR="00463BA4" w:rsidRPr="0007350A" w:rsidRDefault="00CB3FD3" w:rsidP="00CB3FD3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 xml:space="preserve">Беручи до уваги </w:t>
      </w:r>
      <w:r w:rsidR="00990287" w:rsidRPr="0007350A">
        <w:rPr>
          <w:rFonts w:ascii="Arial" w:hAnsi="Arial" w:cs="Arial"/>
          <w:sz w:val="20"/>
          <w:szCs w:val="20"/>
          <w:lang w:val="uk-UA"/>
        </w:rPr>
        <w:t>активний розвиток кредитування, зокрема іпотечного кредитування,</w:t>
      </w:r>
      <w:r w:rsidR="000B06FF" w:rsidRPr="0007350A">
        <w:rPr>
          <w:rFonts w:ascii="Arial" w:hAnsi="Arial" w:cs="Arial"/>
          <w:sz w:val="20"/>
          <w:szCs w:val="20"/>
          <w:lang w:val="uk-UA"/>
        </w:rPr>
        <w:t xml:space="preserve"> а також вимоги Закону України «Про споживче кредитування»,</w:t>
      </w:r>
      <w:r w:rsidR="00990287" w:rsidRPr="0007350A">
        <w:rPr>
          <w:rFonts w:ascii="Arial" w:hAnsi="Arial" w:cs="Arial"/>
          <w:sz w:val="20"/>
          <w:szCs w:val="20"/>
          <w:lang w:val="uk-UA"/>
        </w:rPr>
        <w:t xml:space="preserve"> виникла необхідність </w:t>
      </w:r>
      <w:r w:rsidR="00041111" w:rsidRPr="0007350A">
        <w:rPr>
          <w:rFonts w:ascii="Arial" w:hAnsi="Arial" w:cs="Arial"/>
          <w:sz w:val="20"/>
          <w:szCs w:val="20"/>
          <w:lang w:val="uk-UA"/>
        </w:rPr>
        <w:t xml:space="preserve">у </w:t>
      </w:r>
      <w:r w:rsidR="00990287" w:rsidRPr="0007350A">
        <w:rPr>
          <w:rFonts w:ascii="Arial" w:hAnsi="Arial" w:cs="Arial"/>
          <w:sz w:val="20"/>
          <w:szCs w:val="20"/>
          <w:lang w:val="uk-UA"/>
        </w:rPr>
        <w:t>стр</w:t>
      </w:r>
      <w:r w:rsidR="00836E9A" w:rsidRPr="0007350A">
        <w:rPr>
          <w:rFonts w:ascii="Arial" w:hAnsi="Arial" w:cs="Arial"/>
          <w:sz w:val="20"/>
          <w:szCs w:val="20"/>
          <w:lang w:val="uk-UA"/>
        </w:rPr>
        <w:t>уктурованому процесі співпраці</w:t>
      </w:r>
      <w:r w:rsidR="00990287" w:rsidRPr="0007350A">
        <w:rPr>
          <w:rFonts w:ascii="Arial" w:hAnsi="Arial" w:cs="Arial"/>
          <w:sz w:val="20"/>
          <w:szCs w:val="20"/>
          <w:lang w:val="uk-UA"/>
        </w:rPr>
        <w:t xml:space="preserve"> з нотаріусами</w:t>
      </w:r>
      <w:r w:rsidR="000B06FF" w:rsidRPr="0007350A">
        <w:rPr>
          <w:rFonts w:ascii="Arial" w:hAnsi="Arial" w:cs="Arial"/>
          <w:sz w:val="20"/>
          <w:szCs w:val="20"/>
          <w:lang w:val="uk-UA"/>
        </w:rPr>
        <w:t>.</w:t>
      </w:r>
    </w:p>
    <w:p w14:paraId="0AB7591B" w14:textId="77777777" w:rsidR="00463BA4" w:rsidRPr="0007350A" w:rsidRDefault="00463BA4" w:rsidP="00CB3FD3">
      <w:pPr>
        <w:spacing w:after="120"/>
        <w:rPr>
          <w:sz w:val="20"/>
          <w:szCs w:val="20"/>
          <w:lang w:val="uk-UA"/>
        </w:rPr>
      </w:pPr>
    </w:p>
    <w:p w14:paraId="195BB746" w14:textId="77777777" w:rsidR="0092621F" w:rsidRPr="0007350A" w:rsidRDefault="0092621F" w:rsidP="0007350A">
      <w:pPr>
        <w:pStyle w:val="1"/>
        <w:numPr>
          <w:ilvl w:val="0"/>
          <w:numId w:val="1"/>
        </w:numPr>
        <w:tabs>
          <w:tab w:val="left" w:pos="1134"/>
        </w:tabs>
        <w:spacing w:before="0" w:after="120"/>
        <w:ind w:left="0" w:firstLine="709"/>
        <w:rPr>
          <w:sz w:val="20"/>
          <w:szCs w:val="20"/>
          <w:lang w:val="uk-UA"/>
        </w:rPr>
      </w:pPr>
      <w:bookmarkStart w:id="5" w:name="_Toc81827904"/>
      <w:r w:rsidRPr="0007350A">
        <w:rPr>
          <w:sz w:val="20"/>
          <w:szCs w:val="20"/>
          <w:lang w:val="uk-UA"/>
        </w:rPr>
        <w:t>Визначення термінів</w:t>
      </w:r>
      <w:bookmarkEnd w:id="5"/>
    </w:p>
    <w:tbl>
      <w:tblPr>
        <w:tblStyle w:val="11"/>
        <w:tblW w:w="9634" w:type="dxa"/>
        <w:tblLook w:val="04A0" w:firstRow="1" w:lastRow="0" w:firstColumn="1" w:lastColumn="0" w:noHBand="0" w:noVBand="1"/>
      </w:tblPr>
      <w:tblGrid>
        <w:gridCol w:w="2310"/>
        <w:gridCol w:w="7324"/>
      </w:tblGrid>
      <w:tr w:rsidR="00836E9A" w:rsidRPr="0007350A" w14:paraId="6E7DDF6F" w14:textId="77777777" w:rsidTr="00E7207D">
        <w:trPr>
          <w:trHeight w:val="413"/>
        </w:trPr>
        <w:tc>
          <w:tcPr>
            <w:tcW w:w="2310" w:type="dxa"/>
            <w:vAlign w:val="center"/>
          </w:tcPr>
          <w:p w14:paraId="5A456375" w14:textId="77777777" w:rsidR="00836E9A" w:rsidRPr="0007350A" w:rsidRDefault="00836E9A" w:rsidP="00E7207D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lang w:val="uk-UA" w:eastAsia="it-IT"/>
              </w:rPr>
            </w:pPr>
            <w:r w:rsidRPr="0007350A">
              <w:rPr>
                <w:rFonts w:ascii="Arial" w:hAnsi="Arial" w:cs="Arial"/>
                <w:b/>
                <w:sz w:val="20"/>
                <w:szCs w:val="20"/>
                <w:lang w:val="uk-UA" w:eastAsia="it-IT"/>
              </w:rPr>
              <w:t>Термін</w:t>
            </w:r>
          </w:p>
        </w:tc>
        <w:tc>
          <w:tcPr>
            <w:tcW w:w="7324" w:type="dxa"/>
            <w:vAlign w:val="center"/>
          </w:tcPr>
          <w:p w14:paraId="33055440" w14:textId="77777777" w:rsidR="00836E9A" w:rsidRPr="0007350A" w:rsidRDefault="00836E9A" w:rsidP="00E7207D">
            <w:pPr>
              <w:suppressAutoHyphens w:val="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uk-UA" w:eastAsia="it-IT"/>
              </w:rPr>
            </w:pPr>
            <w:r w:rsidRPr="0007350A">
              <w:rPr>
                <w:rFonts w:ascii="Arial" w:hAnsi="Arial" w:cs="Arial"/>
                <w:b/>
                <w:sz w:val="20"/>
                <w:szCs w:val="20"/>
                <w:lang w:val="uk-UA" w:eastAsia="it-IT"/>
              </w:rPr>
              <w:t>Пояснення</w:t>
            </w:r>
          </w:p>
        </w:tc>
      </w:tr>
      <w:tr w:rsidR="00836E9A" w:rsidRPr="0007350A" w14:paraId="42EE5265" w14:textId="77777777" w:rsidTr="00E7207D">
        <w:trPr>
          <w:trHeight w:val="413"/>
        </w:trPr>
        <w:tc>
          <w:tcPr>
            <w:tcW w:w="2310" w:type="dxa"/>
            <w:vAlign w:val="center"/>
          </w:tcPr>
          <w:p w14:paraId="6DF18A66" w14:textId="77777777" w:rsidR="00836E9A" w:rsidRPr="0007350A" w:rsidRDefault="00836E9A" w:rsidP="00E7207D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val="uk-UA" w:eastAsia="it-IT"/>
              </w:rPr>
            </w:pPr>
            <w:r w:rsidRPr="0007350A">
              <w:rPr>
                <w:rFonts w:ascii="Arial" w:hAnsi="Arial" w:cs="Arial"/>
                <w:b/>
                <w:sz w:val="20"/>
                <w:szCs w:val="20"/>
                <w:lang w:val="uk-UA" w:eastAsia="it-IT"/>
              </w:rPr>
              <w:t>БАНК</w:t>
            </w:r>
          </w:p>
        </w:tc>
        <w:tc>
          <w:tcPr>
            <w:tcW w:w="7324" w:type="dxa"/>
            <w:vAlign w:val="center"/>
          </w:tcPr>
          <w:p w14:paraId="66576C9B" w14:textId="77777777" w:rsidR="00836E9A" w:rsidRPr="0007350A" w:rsidRDefault="00836E9A" w:rsidP="00E7207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07350A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АТ «ПРАВЕКС БАНК»</w:t>
            </w:r>
          </w:p>
        </w:tc>
      </w:tr>
      <w:tr w:rsidR="00836E9A" w:rsidRPr="0007350A" w14:paraId="0DB5E26E" w14:textId="77777777" w:rsidTr="00E7207D">
        <w:trPr>
          <w:trHeight w:val="413"/>
        </w:trPr>
        <w:tc>
          <w:tcPr>
            <w:tcW w:w="2310" w:type="dxa"/>
            <w:vAlign w:val="center"/>
          </w:tcPr>
          <w:p w14:paraId="4BDBCF99" w14:textId="77777777" w:rsidR="00836E9A" w:rsidRPr="0007350A" w:rsidRDefault="00836E9A" w:rsidP="00E7207D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val="uk-UA" w:eastAsia="it-IT"/>
              </w:rPr>
            </w:pPr>
            <w:r w:rsidRPr="0007350A">
              <w:rPr>
                <w:rFonts w:ascii="Arial" w:hAnsi="Arial" w:cs="Arial"/>
                <w:b/>
                <w:sz w:val="20"/>
                <w:szCs w:val="20"/>
                <w:lang w:val="uk-UA" w:eastAsia="it-IT"/>
              </w:rPr>
              <w:t>ГУРБ</w:t>
            </w:r>
          </w:p>
        </w:tc>
        <w:tc>
          <w:tcPr>
            <w:tcW w:w="7324" w:type="dxa"/>
            <w:vAlign w:val="center"/>
          </w:tcPr>
          <w:p w14:paraId="4AB7F16E" w14:textId="77777777" w:rsidR="00836E9A" w:rsidRPr="0007350A" w:rsidRDefault="00836E9A" w:rsidP="00E7207D">
            <w:pPr>
              <w:suppressAutoHyphens w:val="0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07350A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Головне управління роздрібного бізнесу</w:t>
            </w:r>
          </w:p>
        </w:tc>
      </w:tr>
      <w:tr w:rsidR="00836E9A" w:rsidRPr="0007350A" w14:paraId="2E644097" w14:textId="77777777" w:rsidTr="00E7207D">
        <w:trPr>
          <w:trHeight w:val="548"/>
        </w:trPr>
        <w:tc>
          <w:tcPr>
            <w:tcW w:w="2310" w:type="dxa"/>
            <w:vAlign w:val="center"/>
          </w:tcPr>
          <w:p w14:paraId="15BC44CB" w14:textId="77777777" w:rsidR="00836E9A" w:rsidRPr="0007350A" w:rsidRDefault="00836E9A" w:rsidP="00E7207D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val="uk-UA" w:eastAsia="it-IT"/>
              </w:rPr>
            </w:pPr>
            <w:r w:rsidRPr="0007350A">
              <w:rPr>
                <w:rFonts w:ascii="Arial" w:hAnsi="Arial" w:cs="Arial"/>
                <w:b/>
                <w:sz w:val="20"/>
                <w:szCs w:val="20"/>
                <w:lang w:val="uk-UA" w:eastAsia="it-IT"/>
              </w:rPr>
              <w:t>ДПКМ</w:t>
            </w:r>
          </w:p>
        </w:tc>
        <w:tc>
          <w:tcPr>
            <w:tcW w:w="7324" w:type="dxa"/>
            <w:vAlign w:val="center"/>
          </w:tcPr>
          <w:p w14:paraId="72A7E760" w14:textId="10E3D514" w:rsidR="00836E9A" w:rsidRPr="0007350A" w:rsidRDefault="00D12D6E" w:rsidP="00E7207D">
            <w:pPr>
              <w:suppressAutoHyphens w:val="0"/>
              <w:jc w:val="both"/>
              <w:rPr>
                <w:rFonts w:ascii="Arial" w:eastAsia="Times New Roman" w:hAnsi="Arial" w:cs="Arial"/>
                <w:sz w:val="20"/>
                <w:szCs w:val="20"/>
                <w:lang w:val="uk-UA"/>
              </w:rPr>
            </w:pPr>
            <w:r w:rsidRPr="0007350A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Д</w:t>
            </w:r>
            <w:r w:rsidR="00836E9A" w:rsidRPr="0007350A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епартамент підтримки та координації мережі головного управління роздрібного бізнесу</w:t>
            </w:r>
          </w:p>
        </w:tc>
      </w:tr>
      <w:tr w:rsidR="001D4B99" w:rsidRPr="0007350A" w14:paraId="3AAD29BD" w14:textId="77777777" w:rsidTr="00E7207D">
        <w:trPr>
          <w:trHeight w:val="548"/>
        </w:trPr>
        <w:tc>
          <w:tcPr>
            <w:tcW w:w="2310" w:type="dxa"/>
            <w:vAlign w:val="center"/>
          </w:tcPr>
          <w:p w14:paraId="570C7C0E" w14:textId="4B4ADF4D" w:rsidR="001D4B99" w:rsidRPr="0007350A" w:rsidRDefault="00E7207D" w:rsidP="00E7207D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val="uk-UA" w:eastAsia="it-IT"/>
              </w:rPr>
            </w:pPr>
            <w:r w:rsidRPr="0007350A">
              <w:rPr>
                <w:rFonts w:ascii="Arial" w:hAnsi="Arial" w:cs="Arial"/>
                <w:b/>
                <w:sz w:val="20"/>
                <w:szCs w:val="20"/>
                <w:lang w:val="uk-UA" w:eastAsia="it-IT"/>
              </w:rPr>
              <w:t>МВ</w:t>
            </w:r>
          </w:p>
        </w:tc>
        <w:tc>
          <w:tcPr>
            <w:tcW w:w="7324" w:type="dxa"/>
            <w:vAlign w:val="center"/>
          </w:tcPr>
          <w:p w14:paraId="14FFF6D6" w14:textId="0AE68391" w:rsidR="001D4B99" w:rsidRPr="0007350A" w:rsidRDefault="00D12D6E" w:rsidP="00374EE6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7350A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М</w:t>
            </w:r>
            <w:r w:rsidR="00E7207D" w:rsidRPr="0007350A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енеджер відділення </w:t>
            </w:r>
            <w:r w:rsidR="00D96D58" w:rsidRPr="0007350A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–</w:t>
            </w:r>
            <w:r w:rsidR="00E7207D" w:rsidRPr="0007350A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</w:t>
            </w:r>
            <w:r w:rsidR="00D96D58" w:rsidRPr="0007350A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працівник, що обіймає посаду </w:t>
            </w:r>
            <w:r w:rsidR="00E7207D" w:rsidRPr="0007350A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директор</w:t>
            </w:r>
            <w:r w:rsidR="00D96D58" w:rsidRPr="0007350A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а</w:t>
            </w:r>
            <w:r w:rsidR="00E7207D" w:rsidRPr="0007350A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відділення, старш</w:t>
            </w:r>
            <w:r w:rsidR="00D96D58" w:rsidRPr="0007350A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ого </w:t>
            </w:r>
            <w:r w:rsidR="00E7207D" w:rsidRPr="0007350A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менеджер</w:t>
            </w:r>
            <w:r w:rsidR="00D96D58" w:rsidRPr="0007350A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а</w:t>
            </w:r>
            <w:r w:rsidR="00E7207D" w:rsidRPr="0007350A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по роботі з клієнтами, менеджер</w:t>
            </w:r>
            <w:r w:rsidR="00D96D58" w:rsidRPr="0007350A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а</w:t>
            </w:r>
            <w:r w:rsidR="00E7207D" w:rsidRPr="0007350A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по роботі з клієнтами</w:t>
            </w:r>
            <w:r w:rsidR="00D96D58" w:rsidRPr="0007350A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або працівник, залучений у роботі </w:t>
            </w:r>
            <w:r w:rsidR="00E7207D" w:rsidRPr="0007350A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Іпотечного центру і т.п.</w:t>
            </w:r>
          </w:p>
        </w:tc>
      </w:tr>
      <w:tr w:rsidR="001D4B99" w:rsidRPr="0007350A" w14:paraId="18536CB6" w14:textId="77777777" w:rsidTr="00E7207D">
        <w:trPr>
          <w:trHeight w:val="548"/>
        </w:trPr>
        <w:tc>
          <w:tcPr>
            <w:tcW w:w="2310" w:type="dxa"/>
            <w:vAlign w:val="center"/>
          </w:tcPr>
          <w:p w14:paraId="0529ED57" w14:textId="05CA2267" w:rsidR="001D4B99" w:rsidRPr="0007350A" w:rsidRDefault="00E7207D" w:rsidP="00E7207D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val="uk-UA" w:eastAsia="it-IT"/>
              </w:rPr>
            </w:pPr>
            <w:r w:rsidRPr="0007350A">
              <w:rPr>
                <w:rFonts w:ascii="Arial" w:hAnsi="Arial" w:cs="Arial"/>
                <w:b/>
                <w:sz w:val="20"/>
                <w:szCs w:val="20"/>
                <w:lang w:val="uk-UA" w:eastAsia="it-IT"/>
              </w:rPr>
              <w:t>ІЦ</w:t>
            </w:r>
          </w:p>
        </w:tc>
        <w:tc>
          <w:tcPr>
            <w:tcW w:w="7324" w:type="dxa"/>
            <w:vAlign w:val="center"/>
          </w:tcPr>
          <w:p w14:paraId="3482C885" w14:textId="35C4EBA0" w:rsidR="001D4B99" w:rsidRPr="0007350A" w:rsidRDefault="00E7207D" w:rsidP="00AE0842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7350A">
              <w:rPr>
                <w:rFonts w:ascii="Arial" w:hAnsi="Arial" w:cs="Arial"/>
                <w:sz w:val="20"/>
                <w:szCs w:val="20"/>
                <w:lang w:val="uk-UA"/>
              </w:rPr>
              <w:t>Іпотечний центр</w:t>
            </w:r>
            <w:r w:rsidR="00D96D58" w:rsidRPr="0007350A">
              <w:rPr>
                <w:rFonts w:ascii="Arial" w:hAnsi="Arial" w:cs="Arial"/>
                <w:sz w:val="20"/>
                <w:szCs w:val="20"/>
                <w:lang w:val="uk-UA"/>
              </w:rPr>
              <w:t xml:space="preserve"> – офіс</w:t>
            </w:r>
            <w:r w:rsidR="00374EE6" w:rsidRPr="0007350A">
              <w:rPr>
                <w:rFonts w:ascii="Arial" w:hAnsi="Arial" w:cs="Arial"/>
                <w:sz w:val="20"/>
                <w:szCs w:val="20"/>
                <w:lang w:val="uk-UA"/>
              </w:rPr>
              <w:t xml:space="preserve"> Банку</w:t>
            </w:r>
            <w:r w:rsidR="004C72AF" w:rsidRPr="0007350A">
              <w:rPr>
                <w:rFonts w:ascii="Arial" w:hAnsi="Arial" w:cs="Arial"/>
                <w:sz w:val="20"/>
                <w:szCs w:val="20"/>
                <w:lang w:val="uk-UA"/>
              </w:rPr>
              <w:t xml:space="preserve">, в межах якого </w:t>
            </w:r>
            <w:r w:rsidR="00AE0842" w:rsidRPr="0007350A">
              <w:rPr>
                <w:rFonts w:ascii="Arial" w:hAnsi="Arial" w:cs="Arial"/>
                <w:sz w:val="20"/>
                <w:szCs w:val="20"/>
                <w:lang w:val="uk-UA"/>
              </w:rPr>
              <w:t>здійснюється</w:t>
            </w:r>
            <w:r w:rsidR="004C72AF" w:rsidRPr="0007350A">
              <w:rPr>
                <w:rFonts w:ascii="Arial" w:hAnsi="Arial" w:cs="Arial"/>
                <w:sz w:val="20"/>
                <w:szCs w:val="20"/>
                <w:lang w:val="uk-UA"/>
              </w:rPr>
              <w:t xml:space="preserve"> процес оформлення та видачі іпотечних кредитів клієнтам Банку та інших видів кредитів. </w:t>
            </w:r>
          </w:p>
        </w:tc>
      </w:tr>
      <w:tr w:rsidR="001D4B99" w:rsidRPr="0007350A" w14:paraId="09C82458" w14:textId="77777777" w:rsidTr="00E7207D">
        <w:trPr>
          <w:trHeight w:val="548"/>
        </w:trPr>
        <w:tc>
          <w:tcPr>
            <w:tcW w:w="2310" w:type="dxa"/>
            <w:vAlign w:val="center"/>
          </w:tcPr>
          <w:p w14:paraId="38AF430E" w14:textId="0C041734" w:rsidR="001D4B99" w:rsidRPr="0007350A" w:rsidRDefault="00E7207D" w:rsidP="00AC17E5">
            <w:pPr>
              <w:suppressAutoHyphens w:val="0"/>
              <w:rPr>
                <w:rFonts w:ascii="Arial" w:hAnsi="Arial" w:cs="Arial"/>
                <w:b/>
                <w:sz w:val="20"/>
                <w:szCs w:val="20"/>
                <w:lang w:val="uk-UA" w:eastAsia="it-IT"/>
              </w:rPr>
            </w:pPr>
            <w:r w:rsidRPr="0007350A">
              <w:rPr>
                <w:rFonts w:ascii="Arial" w:hAnsi="Arial" w:cs="Arial"/>
                <w:b/>
                <w:sz w:val="20"/>
                <w:szCs w:val="20"/>
                <w:lang w:val="uk-UA" w:eastAsia="it-IT"/>
              </w:rPr>
              <w:t xml:space="preserve">УПОВНОВАЖЕНИЙ </w:t>
            </w:r>
            <w:r w:rsidR="004C72AF" w:rsidRPr="0007350A">
              <w:rPr>
                <w:rFonts w:ascii="Arial" w:hAnsi="Arial" w:cs="Arial"/>
                <w:b/>
                <w:sz w:val="20"/>
                <w:szCs w:val="20"/>
                <w:lang w:val="uk-UA" w:eastAsia="it-IT"/>
              </w:rPr>
              <w:t>ПРАЦІВНИК</w:t>
            </w:r>
            <w:r w:rsidRPr="0007350A">
              <w:rPr>
                <w:rFonts w:ascii="Arial" w:hAnsi="Arial" w:cs="Arial"/>
                <w:b/>
                <w:sz w:val="20"/>
                <w:szCs w:val="20"/>
                <w:lang w:val="uk-UA" w:eastAsia="it-IT"/>
              </w:rPr>
              <w:t xml:space="preserve"> БАНКУ</w:t>
            </w:r>
          </w:p>
        </w:tc>
        <w:tc>
          <w:tcPr>
            <w:tcW w:w="7324" w:type="dxa"/>
            <w:vAlign w:val="center"/>
          </w:tcPr>
          <w:p w14:paraId="36AC4462" w14:textId="7A299091" w:rsidR="001D4B99" w:rsidRPr="0007350A" w:rsidRDefault="00D12D6E" w:rsidP="00D84BF8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val="uk-UA"/>
              </w:rPr>
            </w:pPr>
            <w:r w:rsidRPr="0007350A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П</w:t>
            </w:r>
            <w:r w:rsidR="00297EBE" w:rsidRPr="0007350A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рацівник</w:t>
            </w:r>
            <w:r w:rsidR="00D84BF8" w:rsidRPr="0007350A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ГУРБ</w:t>
            </w:r>
            <w:r w:rsidR="00E7207D" w:rsidRPr="0007350A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>, відповідальний за організацію</w:t>
            </w:r>
            <w:r w:rsidR="00C42E3C" w:rsidRPr="0007350A">
              <w:rPr>
                <w:rFonts w:ascii="Arial" w:eastAsia="Times New Roman" w:hAnsi="Arial" w:cs="Arial"/>
                <w:sz w:val="20"/>
                <w:szCs w:val="20"/>
                <w:lang w:val="uk-UA"/>
              </w:rPr>
              <w:t xml:space="preserve"> співпраці з нотаріусами в Банку</w:t>
            </w:r>
          </w:p>
        </w:tc>
      </w:tr>
    </w:tbl>
    <w:p w14:paraId="49E5F042" w14:textId="02D406CF" w:rsidR="0092621F" w:rsidRPr="0007350A" w:rsidRDefault="0092621F" w:rsidP="00CB3FD3">
      <w:pPr>
        <w:tabs>
          <w:tab w:val="left" w:pos="993"/>
          <w:tab w:val="left" w:pos="1134"/>
        </w:tabs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14:paraId="3BD2CCDC" w14:textId="7B0CCA44" w:rsidR="001D4B99" w:rsidRPr="0007350A" w:rsidRDefault="001D4B99" w:rsidP="0007350A">
      <w:pPr>
        <w:pStyle w:val="1"/>
        <w:numPr>
          <w:ilvl w:val="0"/>
          <w:numId w:val="1"/>
        </w:numPr>
        <w:tabs>
          <w:tab w:val="left" w:pos="1134"/>
        </w:tabs>
        <w:spacing w:before="0" w:after="120"/>
        <w:ind w:left="0" w:firstLine="709"/>
        <w:rPr>
          <w:sz w:val="20"/>
          <w:szCs w:val="20"/>
          <w:lang w:val="uk-UA"/>
        </w:rPr>
      </w:pPr>
      <w:r w:rsidRPr="0007350A">
        <w:rPr>
          <w:sz w:val="20"/>
          <w:szCs w:val="20"/>
          <w:lang w:val="uk-UA"/>
        </w:rPr>
        <w:t>ЗАГАЛЬНІ ПОЛОЖЕННЯ</w:t>
      </w:r>
    </w:p>
    <w:p w14:paraId="7BFDDCD0" w14:textId="03EB9C8C" w:rsidR="000B06FF" w:rsidRPr="0007350A" w:rsidRDefault="008A4BB1" w:rsidP="00AF172B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3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.1. Дан</w:t>
      </w:r>
      <w:r w:rsidR="004C72AF" w:rsidRPr="0007350A">
        <w:rPr>
          <w:rFonts w:ascii="Arial" w:hAnsi="Arial" w:cs="Arial"/>
          <w:sz w:val="20"/>
          <w:szCs w:val="20"/>
          <w:lang w:val="uk-UA"/>
        </w:rPr>
        <w:t>ий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 П</w:t>
      </w:r>
      <w:r w:rsidR="004C72AF" w:rsidRPr="0007350A">
        <w:rPr>
          <w:rFonts w:ascii="Arial" w:hAnsi="Arial" w:cs="Arial"/>
          <w:sz w:val="20"/>
          <w:szCs w:val="20"/>
          <w:lang w:val="uk-UA"/>
        </w:rPr>
        <w:t>орядок</w:t>
      </w:r>
      <w:r w:rsidR="00C42E3C" w:rsidRPr="0007350A">
        <w:rPr>
          <w:rFonts w:ascii="Arial" w:hAnsi="Arial" w:cs="Arial"/>
          <w:sz w:val="20"/>
          <w:szCs w:val="20"/>
          <w:lang w:val="uk-UA"/>
        </w:rPr>
        <w:t xml:space="preserve"> </w:t>
      </w:r>
      <w:r w:rsidR="000B06FF" w:rsidRPr="0007350A">
        <w:rPr>
          <w:rFonts w:ascii="Arial" w:hAnsi="Arial" w:cs="Arial"/>
          <w:sz w:val="20"/>
          <w:szCs w:val="20"/>
          <w:lang w:val="uk-UA"/>
        </w:rPr>
        <w:t xml:space="preserve">організації співпраці з нотаріусами у АТ «ПРАВЕС БАНК» (далі - </w:t>
      </w:r>
      <w:r w:rsidR="000B06FF" w:rsidRPr="0007350A">
        <w:rPr>
          <w:rFonts w:ascii="Arial" w:hAnsi="Arial" w:cs="Arial"/>
          <w:b/>
          <w:sz w:val="20"/>
          <w:szCs w:val="20"/>
          <w:lang w:val="uk-UA"/>
        </w:rPr>
        <w:t>П</w:t>
      </w:r>
      <w:r w:rsidR="004C72AF" w:rsidRPr="0007350A">
        <w:rPr>
          <w:rFonts w:ascii="Arial" w:hAnsi="Arial" w:cs="Arial"/>
          <w:b/>
          <w:sz w:val="20"/>
          <w:szCs w:val="20"/>
          <w:lang w:val="uk-UA"/>
        </w:rPr>
        <w:t>орядок</w:t>
      </w:r>
      <w:r w:rsidR="000B06FF" w:rsidRPr="0007350A">
        <w:rPr>
          <w:rFonts w:ascii="Arial" w:hAnsi="Arial" w:cs="Arial"/>
          <w:sz w:val="20"/>
          <w:szCs w:val="20"/>
          <w:lang w:val="uk-UA"/>
        </w:rPr>
        <w:t xml:space="preserve">) </w:t>
      </w:r>
      <w:r w:rsidR="00AE0842" w:rsidRPr="0007350A">
        <w:rPr>
          <w:rFonts w:ascii="Arial" w:hAnsi="Arial" w:cs="Arial"/>
          <w:sz w:val="20"/>
          <w:szCs w:val="20"/>
          <w:lang w:val="uk-UA"/>
        </w:rPr>
        <w:t>регламентує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 організаці</w:t>
      </w:r>
      <w:r w:rsidR="00C42E3C" w:rsidRPr="0007350A">
        <w:rPr>
          <w:rFonts w:ascii="Arial" w:hAnsi="Arial" w:cs="Arial"/>
          <w:sz w:val="20"/>
          <w:szCs w:val="20"/>
          <w:lang w:val="uk-UA"/>
        </w:rPr>
        <w:t>ю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 співпраці</w:t>
      </w:r>
      <w:r w:rsidR="002C040B" w:rsidRPr="0007350A">
        <w:rPr>
          <w:rFonts w:ascii="Arial" w:hAnsi="Arial" w:cs="Arial"/>
          <w:sz w:val="20"/>
          <w:szCs w:val="20"/>
          <w:lang w:val="uk-UA"/>
        </w:rPr>
        <w:t xml:space="preserve"> 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з нотаріусами, які </w:t>
      </w:r>
      <w:r w:rsidR="002C040B" w:rsidRPr="0007350A">
        <w:rPr>
          <w:rFonts w:ascii="Arial" w:hAnsi="Arial" w:cs="Arial"/>
          <w:sz w:val="20"/>
          <w:szCs w:val="20"/>
          <w:lang w:val="uk-UA"/>
        </w:rPr>
        <w:t xml:space="preserve">вчиняють нотаріальні дії та 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надають </w:t>
      </w:r>
      <w:r w:rsidR="002C040B" w:rsidRPr="0007350A">
        <w:rPr>
          <w:rFonts w:ascii="Arial" w:hAnsi="Arial" w:cs="Arial"/>
          <w:sz w:val="20"/>
          <w:szCs w:val="20"/>
          <w:lang w:val="uk-UA"/>
        </w:rPr>
        <w:t xml:space="preserve">додаткові 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послуги </w:t>
      </w:r>
      <w:r w:rsidR="002C040B" w:rsidRPr="0007350A">
        <w:rPr>
          <w:rFonts w:ascii="Arial" w:hAnsi="Arial" w:cs="Arial"/>
          <w:sz w:val="20"/>
          <w:szCs w:val="20"/>
          <w:lang w:val="uk-UA"/>
        </w:rPr>
        <w:t xml:space="preserve">за участю Банку та </w:t>
      </w:r>
      <w:r w:rsidR="00AE0842" w:rsidRPr="0007350A">
        <w:rPr>
          <w:rFonts w:ascii="Arial" w:hAnsi="Arial" w:cs="Arial"/>
          <w:sz w:val="20"/>
          <w:szCs w:val="20"/>
          <w:lang w:val="uk-UA"/>
        </w:rPr>
        <w:t>вимоги до таких нотаріусів.</w:t>
      </w:r>
    </w:p>
    <w:p w14:paraId="2109F0FC" w14:textId="5C9F4E99" w:rsidR="001D4B99" w:rsidRPr="0007350A" w:rsidRDefault="000B06FF" w:rsidP="00AF172B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П</w:t>
      </w:r>
      <w:r w:rsidR="004C72AF" w:rsidRPr="0007350A">
        <w:rPr>
          <w:rFonts w:ascii="Arial" w:hAnsi="Arial" w:cs="Arial"/>
          <w:sz w:val="20"/>
          <w:szCs w:val="20"/>
          <w:lang w:val="uk-UA"/>
        </w:rPr>
        <w:t>орядок</w:t>
      </w:r>
      <w:r w:rsidR="00CA0E4C" w:rsidRPr="0007350A">
        <w:rPr>
          <w:rFonts w:ascii="Arial" w:hAnsi="Arial" w:cs="Arial"/>
          <w:sz w:val="20"/>
          <w:szCs w:val="20"/>
          <w:lang w:val="uk-UA"/>
        </w:rPr>
        <w:t xml:space="preserve"> розроблен</w:t>
      </w:r>
      <w:r w:rsidR="004C72AF" w:rsidRPr="0007350A">
        <w:rPr>
          <w:rFonts w:ascii="Arial" w:hAnsi="Arial" w:cs="Arial"/>
          <w:sz w:val="20"/>
          <w:szCs w:val="20"/>
          <w:lang w:val="uk-UA"/>
        </w:rPr>
        <w:t>ий</w:t>
      </w:r>
      <w:r w:rsidR="00CA0E4C" w:rsidRPr="0007350A">
        <w:rPr>
          <w:rFonts w:ascii="Arial" w:hAnsi="Arial" w:cs="Arial"/>
          <w:sz w:val="20"/>
          <w:szCs w:val="20"/>
          <w:lang w:val="uk-UA"/>
        </w:rPr>
        <w:t xml:space="preserve"> відповідно до статті 20 Закону України «Про споживче кредитування» та поширю</w:t>
      </w:r>
      <w:r w:rsidR="004C72AF" w:rsidRPr="0007350A">
        <w:rPr>
          <w:rFonts w:ascii="Arial" w:hAnsi="Arial" w:cs="Arial"/>
          <w:sz w:val="20"/>
          <w:szCs w:val="20"/>
          <w:lang w:val="uk-UA"/>
        </w:rPr>
        <w:t>є</w:t>
      </w:r>
      <w:r w:rsidR="00CA0E4C" w:rsidRPr="0007350A">
        <w:rPr>
          <w:rFonts w:ascii="Arial" w:hAnsi="Arial" w:cs="Arial"/>
          <w:sz w:val="20"/>
          <w:szCs w:val="20"/>
          <w:lang w:val="uk-UA"/>
        </w:rPr>
        <w:t>ться на правовідносини з нотаріусами, що пов’язані з над</w:t>
      </w:r>
      <w:r w:rsidRPr="0007350A">
        <w:rPr>
          <w:rFonts w:ascii="Arial" w:hAnsi="Arial" w:cs="Arial"/>
          <w:sz w:val="20"/>
          <w:szCs w:val="20"/>
          <w:lang w:val="uk-UA"/>
        </w:rPr>
        <w:t xml:space="preserve">анням Банком споживчих кредитів </w:t>
      </w:r>
      <w:r w:rsidR="00CA0E4C" w:rsidRPr="0007350A">
        <w:rPr>
          <w:rFonts w:ascii="Arial" w:hAnsi="Arial" w:cs="Arial"/>
          <w:sz w:val="20"/>
          <w:szCs w:val="20"/>
          <w:lang w:val="uk-UA"/>
        </w:rPr>
        <w:t>та інши</w:t>
      </w:r>
      <w:r w:rsidR="006F4E83" w:rsidRPr="0007350A">
        <w:rPr>
          <w:rFonts w:ascii="Arial" w:hAnsi="Arial" w:cs="Arial"/>
          <w:sz w:val="20"/>
          <w:szCs w:val="20"/>
          <w:lang w:val="uk-UA"/>
        </w:rPr>
        <w:t>х</w:t>
      </w:r>
      <w:r w:rsidR="00CA0E4C" w:rsidRPr="0007350A">
        <w:rPr>
          <w:rFonts w:ascii="Arial" w:hAnsi="Arial" w:cs="Arial"/>
          <w:sz w:val="20"/>
          <w:szCs w:val="20"/>
          <w:lang w:val="uk-UA"/>
        </w:rPr>
        <w:t xml:space="preserve"> вид</w:t>
      </w:r>
      <w:r w:rsidR="006F4E83" w:rsidRPr="0007350A">
        <w:rPr>
          <w:rFonts w:ascii="Arial" w:hAnsi="Arial" w:cs="Arial"/>
          <w:sz w:val="20"/>
          <w:szCs w:val="20"/>
          <w:lang w:val="uk-UA"/>
        </w:rPr>
        <w:t>ів</w:t>
      </w:r>
      <w:r w:rsidR="00CA0E4C" w:rsidRPr="0007350A">
        <w:rPr>
          <w:rFonts w:ascii="Arial" w:hAnsi="Arial" w:cs="Arial"/>
          <w:sz w:val="20"/>
          <w:szCs w:val="20"/>
          <w:lang w:val="uk-UA"/>
        </w:rPr>
        <w:t xml:space="preserve"> банківських послуг, а також на співпрацю з нотаріусами з метою вчинення дій на користь Банку.</w:t>
      </w:r>
    </w:p>
    <w:p w14:paraId="156EBDF4" w14:textId="782F2871" w:rsidR="001D4B99" w:rsidRPr="0007350A" w:rsidRDefault="008A4BB1" w:rsidP="00AF172B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3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.2. П</w:t>
      </w:r>
      <w:r w:rsidR="004C72AF" w:rsidRPr="0007350A">
        <w:rPr>
          <w:rFonts w:ascii="Arial" w:hAnsi="Arial" w:cs="Arial"/>
          <w:sz w:val="20"/>
          <w:szCs w:val="20"/>
          <w:lang w:val="uk-UA"/>
        </w:rPr>
        <w:t>орядок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 впроваджу</w:t>
      </w:r>
      <w:r w:rsidR="00AE0842" w:rsidRPr="0007350A">
        <w:rPr>
          <w:rFonts w:ascii="Arial" w:hAnsi="Arial" w:cs="Arial"/>
          <w:sz w:val="20"/>
          <w:szCs w:val="20"/>
          <w:lang w:val="uk-UA"/>
        </w:rPr>
        <w:t>є</w:t>
      </w:r>
      <w:r w:rsidR="001D4B99" w:rsidRPr="0007350A">
        <w:rPr>
          <w:rFonts w:ascii="Arial" w:hAnsi="Arial" w:cs="Arial"/>
          <w:sz w:val="20"/>
          <w:szCs w:val="20"/>
          <w:lang w:val="uk-UA"/>
        </w:rPr>
        <w:t>ться з метою захисту майнових інтересів Банку та Клієнтів при нотаріальному посвідченні договорів, за якими майно передається в заставу/іпотеку Банку при здійсненні кредитних операцій.</w:t>
      </w:r>
    </w:p>
    <w:p w14:paraId="5479FB47" w14:textId="1E2496A6" w:rsidR="001D4B99" w:rsidRPr="0007350A" w:rsidRDefault="001D4B99" w:rsidP="00AF172B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Важливим завданням впровадження дан</w:t>
      </w:r>
      <w:r w:rsidR="004C72AF" w:rsidRPr="0007350A">
        <w:rPr>
          <w:rFonts w:ascii="Arial" w:hAnsi="Arial" w:cs="Arial"/>
          <w:sz w:val="20"/>
          <w:szCs w:val="20"/>
          <w:lang w:val="uk-UA"/>
        </w:rPr>
        <w:t>ого</w:t>
      </w:r>
      <w:r w:rsidRPr="0007350A">
        <w:rPr>
          <w:rFonts w:ascii="Arial" w:hAnsi="Arial" w:cs="Arial"/>
          <w:sz w:val="20"/>
          <w:szCs w:val="20"/>
          <w:lang w:val="uk-UA"/>
        </w:rPr>
        <w:t xml:space="preserve"> П</w:t>
      </w:r>
      <w:r w:rsidR="004C72AF" w:rsidRPr="0007350A">
        <w:rPr>
          <w:rFonts w:ascii="Arial" w:hAnsi="Arial" w:cs="Arial"/>
          <w:sz w:val="20"/>
          <w:szCs w:val="20"/>
          <w:lang w:val="uk-UA"/>
        </w:rPr>
        <w:t>орядку</w:t>
      </w:r>
      <w:r w:rsidRPr="0007350A">
        <w:rPr>
          <w:rFonts w:ascii="Arial" w:hAnsi="Arial" w:cs="Arial"/>
          <w:sz w:val="20"/>
          <w:szCs w:val="20"/>
          <w:lang w:val="uk-UA"/>
        </w:rPr>
        <w:t xml:space="preserve"> є той факт, що Банк встановлює відносини з </w:t>
      </w:r>
      <w:r w:rsidR="00CA0E4C" w:rsidRPr="0007350A">
        <w:rPr>
          <w:rFonts w:ascii="Arial" w:hAnsi="Arial" w:cs="Arial"/>
          <w:sz w:val="20"/>
          <w:szCs w:val="20"/>
          <w:lang w:val="uk-UA"/>
        </w:rPr>
        <w:t xml:space="preserve">нотаріусами </w:t>
      </w:r>
      <w:r w:rsidRPr="0007350A">
        <w:rPr>
          <w:rFonts w:ascii="Arial" w:hAnsi="Arial" w:cs="Arial"/>
          <w:sz w:val="20"/>
          <w:szCs w:val="20"/>
          <w:lang w:val="uk-UA"/>
        </w:rPr>
        <w:t xml:space="preserve">на основі оцінок професіоналізму, </w:t>
      </w:r>
      <w:r w:rsidR="00A943F3" w:rsidRPr="0007350A">
        <w:rPr>
          <w:rFonts w:ascii="Arial" w:hAnsi="Arial" w:cs="Arial"/>
          <w:sz w:val="20"/>
          <w:szCs w:val="20"/>
          <w:lang w:val="uk-UA"/>
        </w:rPr>
        <w:t>компетентності та доброчесності.</w:t>
      </w:r>
      <w:r w:rsidRPr="0007350A">
        <w:rPr>
          <w:rFonts w:ascii="Arial" w:hAnsi="Arial" w:cs="Arial"/>
          <w:sz w:val="20"/>
          <w:szCs w:val="20"/>
          <w:lang w:val="uk-UA"/>
        </w:rPr>
        <w:t xml:space="preserve"> </w:t>
      </w:r>
      <w:r w:rsidR="00CA0E4C" w:rsidRPr="0007350A">
        <w:rPr>
          <w:rFonts w:ascii="Arial" w:hAnsi="Arial" w:cs="Arial"/>
          <w:sz w:val="20"/>
          <w:szCs w:val="20"/>
          <w:lang w:val="uk-UA"/>
        </w:rPr>
        <w:t>Проходження процедури погодження співпраці нотаріус</w:t>
      </w:r>
      <w:r w:rsidR="00A943F3" w:rsidRPr="0007350A">
        <w:rPr>
          <w:rFonts w:ascii="Arial" w:hAnsi="Arial" w:cs="Arial"/>
          <w:sz w:val="20"/>
          <w:szCs w:val="20"/>
          <w:lang w:val="uk-UA"/>
        </w:rPr>
        <w:t>ів</w:t>
      </w:r>
      <w:r w:rsidR="00CA0E4C" w:rsidRPr="0007350A">
        <w:rPr>
          <w:rFonts w:ascii="Arial" w:hAnsi="Arial" w:cs="Arial"/>
          <w:sz w:val="20"/>
          <w:szCs w:val="20"/>
          <w:lang w:val="uk-UA"/>
        </w:rPr>
        <w:t xml:space="preserve"> з Банком не утворює для Банку будь-яких зобов’язань або гарантій щодо дій нотаріусів, Банк не несе за дії таких осіб відповідальність.</w:t>
      </w:r>
    </w:p>
    <w:p w14:paraId="66A9B120" w14:textId="6C82ED01" w:rsidR="001D4B99" w:rsidRPr="0007350A" w:rsidRDefault="008A4BB1" w:rsidP="00AF172B">
      <w:pPr>
        <w:tabs>
          <w:tab w:val="left" w:pos="612"/>
          <w:tab w:val="left" w:pos="657"/>
        </w:tabs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3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.3.</w:t>
      </w:r>
      <w:r w:rsidR="00E7207D" w:rsidRPr="0007350A">
        <w:rPr>
          <w:rFonts w:ascii="Arial" w:hAnsi="Arial" w:cs="Arial"/>
          <w:sz w:val="20"/>
          <w:szCs w:val="20"/>
          <w:lang w:val="uk-UA"/>
        </w:rPr>
        <w:t xml:space="preserve"> </w:t>
      </w:r>
      <w:r w:rsidR="001D4B99" w:rsidRPr="0007350A">
        <w:rPr>
          <w:rFonts w:ascii="Arial" w:hAnsi="Arial" w:cs="Arial"/>
          <w:sz w:val="20"/>
          <w:szCs w:val="20"/>
          <w:lang w:val="uk-UA"/>
        </w:rPr>
        <w:t>Завданням впровадження дан</w:t>
      </w:r>
      <w:r w:rsidR="004C72AF" w:rsidRPr="0007350A">
        <w:rPr>
          <w:rFonts w:ascii="Arial" w:hAnsi="Arial" w:cs="Arial"/>
          <w:sz w:val="20"/>
          <w:szCs w:val="20"/>
          <w:lang w:val="uk-UA"/>
        </w:rPr>
        <w:t>ого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 П</w:t>
      </w:r>
      <w:r w:rsidR="004C72AF" w:rsidRPr="0007350A">
        <w:rPr>
          <w:rFonts w:ascii="Arial" w:hAnsi="Arial" w:cs="Arial"/>
          <w:sz w:val="20"/>
          <w:szCs w:val="20"/>
          <w:lang w:val="uk-UA"/>
        </w:rPr>
        <w:t>орядку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 є:</w:t>
      </w:r>
    </w:p>
    <w:p w14:paraId="16FD0CC4" w14:textId="70AB4CEB" w:rsidR="001D4B99" w:rsidRPr="0007350A" w:rsidRDefault="001D4B99" w:rsidP="00AF172B">
      <w:pPr>
        <w:tabs>
          <w:tab w:val="left" w:pos="612"/>
          <w:tab w:val="left" w:pos="657"/>
        </w:tabs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- організаці</w:t>
      </w:r>
      <w:r w:rsidR="00163362" w:rsidRPr="0007350A">
        <w:rPr>
          <w:rFonts w:ascii="Arial" w:hAnsi="Arial" w:cs="Arial"/>
          <w:sz w:val="20"/>
          <w:szCs w:val="20"/>
          <w:lang w:val="uk-UA"/>
        </w:rPr>
        <w:t>я</w:t>
      </w:r>
      <w:r w:rsidRPr="0007350A">
        <w:rPr>
          <w:rFonts w:ascii="Arial" w:hAnsi="Arial" w:cs="Arial"/>
          <w:sz w:val="20"/>
          <w:szCs w:val="20"/>
          <w:lang w:val="uk-UA"/>
        </w:rPr>
        <w:t xml:space="preserve"> співпраці Банку з нотаріусами, що </w:t>
      </w:r>
      <w:r w:rsidR="00163362" w:rsidRPr="0007350A">
        <w:rPr>
          <w:rFonts w:ascii="Arial" w:hAnsi="Arial" w:cs="Arial"/>
          <w:sz w:val="20"/>
          <w:szCs w:val="20"/>
          <w:lang w:val="uk-UA"/>
        </w:rPr>
        <w:t xml:space="preserve">вчиняють </w:t>
      </w:r>
      <w:r w:rsidRPr="0007350A">
        <w:rPr>
          <w:rFonts w:ascii="Arial" w:hAnsi="Arial" w:cs="Arial"/>
          <w:sz w:val="20"/>
          <w:szCs w:val="20"/>
          <w:lang w:val="uk-UA"/>
        </w:rPr>
        <w:t xml:space="preserve">нотаріальні дії </w:t>
      </w:r>
      <w:r w:rsidR="00163362" w:rsidRPr="0007350A">
        <w:rPr>
          <w:rFonts w:ascii="Arial" w:hAnsi="Arial" w:cs="Arial"/>
          <w:sz w:val="20"/>
          <w:szCs w:val="20"/>
          <w:lang w:val="uk-UA"/>
        </w:rPr>
        <w:t xml:space="preserve">за участю </w:t>
      </w:r>
      <w:r w:rsidRPr="0007350A">
        <w:rPr>
          <w:rFonts w:ascii="Arial" w:hAnsi="Arial" w:cs="Arial"/>
          <w:sz w:val="20"/>
          <w:szCs w:val="20"/>
          <w:lang w:val="uk-UA"/>
        </w:rPr>
        <w:t>Банку</w:t>
      </w:r>
      <w:r w:rsidR="00337466" w:rsidRPr="0007350A">
        <w:rPr>
          <w:rFonts w:ascii="Arial" w:hAnsi="Arial" w:cs="Arial"/>
          <w:sz w:val="20"/>
          <w:szCs w:val="20"/>
          <w:lang w:val="uk-UA"/>
        </w:rPr>
        <w:t xml:space="preserve"> відповідно до вимог законодавства</w:t>
      </w:r>
      <w:r w:rsidRPr="0007350A">
        <w:rPr>
          <w:rFonts w:ascii="Arial" w:hAnsi="Arial" w:cs="Arial"/>
          <w:sz w:val="20"/>
          <w:szCs w:val="20"/>
          <w:lang w:val="uk-UA"/>
        </w:rPr>
        <w:t>;</w:t>
      </w:r>
    </w:p>
    <w:p w14:paraId="04DF8383" w14:textId="26A18EB9" w:rsidR="001D4B99" w:rsidRPr="0007350A" w:rsidRDefault="00A943F3" w:rsidP="00AF172B">
      <w:pPr>
        <w:tabs>
          <w:tab w:val="left" w:pos="612"/>
          <w:tab w:val="left" w:pos="657"/>
        </w:tabs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 xml:space="preserve">- </w:t>
      </w:r>
      <w:r w:rsidR="00163362" w:rsidRPr="0007350A">
        <w:rPr>
          <w:rFonts w:ascii="Arial" w:hAnsi="Arial" w:cs="Arial"/>
          <w:sz w:val="20"/>
          <w:szCs w:val="20"/>
          <w:lang w:val="uk-UA"/>
        </w:rPr>
        <w:t xml:space="preserve">надання </w:t>
      </w:r>
      <w:r w:rsidR="001D4B99" w:rsidRPr="0007350A">
        <w:rPr>
          <w:rFonts w:ascii="Arial" w:hAnsi="Arial" w:cs="Arial"/>
          <w:sz w:val="20"/>
          <w:szCs w:val="20"/>
          <w:lang w:val="uk-UA"/>
        </w:rPr>
        <w:t>як</w:t>
      </w:r>
      <w:r w:rsidR="00163362" w:rsidRPr="0007350A">
        <w:rPr>
          <w:rFonts w:ascii="Arial" w:hAnsi="Arial" w:cs="Arial"/>
          <w:sz w:val="20"/>
          <w:szCs w:val="20"/>
          <w:lang w:val="uk-UA"/>
        </w:rPr>
        <w:t>існих послуг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 </w:t>
      </w:r>
      <w:r w:rsidR="00163362" w:rsidRPr="0007350A">
        <w:rPr>
          <w:rFonts w:ascii="Arial" w:hAnsi="Arial" w:cs="Arial"/>
          <w:sz w:val="20"/>
          <w:szCs w:val="20"/>
          <w:lang w:val="uk-UA"/>
        </w:rPr>
        <w:t xml:space="preserve">з метою запобігання нанесення шкоди Банку та його клієнтам 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при вчиненні нотаріальних дій; </w:t>
      </w:r>
    </w:p>
    <w:p w14:paraId="2FAF8D56" w14:textId="7AB44A61" w:rsidR="001D4B99" w:rsidRPr="0007350A" w:rsidRDefault="008A4BB1" w:rsidP="00AF172B">
      <w:pPr>
        <w:tabs>
          <w:tab w:val="left" w:pos="612"/>
          <w:tab w:val="left" w:pos="657"/>
        </w:tabs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3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.4. Ініціатива щодо погодження співпраці Банку з нотаріусом належить</w:t>
      </w:r>
      <w:r w:rsidR="00631156" w:rsidRPr="0007350A">
        <w:rPr>
          <w:rFonts w:ascii="Arial" w:hAnsi="Arial" w:cs="Arial"/>
          <w:sz w:val="20"/>
          <w:szCs w:val="20"/>
          <w:lang w:val="uk-UA"/>
        </w:rPr>
        <w:t xml:space="preserve"> ГУРБ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</w:t>
      </w:r>
    </w:p>
    <w:p w14:paraId="7CCDDC27" w14:textId="344F5B4F" w:rsidR="001D4B99" w:rsidRPr="0007350A" w:rsidRDefault="008A4BB1" w:rsidP="00AF172B">
      <w:pPr>
        <w:tabs>
          <w:tab w:val="left" w:pos="612"/>
          <w:tab w:val="left" w:pos="657"/>
        </w:tabs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3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.5. Термін погодженої співпраці </w:t>
      </w:r>
      <w:r w:rsidR="002D408C" w:rsidRPr="0007350A">
        <w:rPr>
          <w:rFonts w:ascii="Arial" w:hAnsi="Arial" w:cs="Arial"/>
          <w:sz w:val="20"/>
          <w:szCs w:val="20"/>
          <w:lang w:val="uk-UA"/>
        </w:rPr>
        <w:t xml:space="preserve">Банку з нотаріусом 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– </w:t>
      </w:r>
      <w:r w:rsidR="009F3AAE" w:rsidRPr="0007350A">
        <w:rPr>
          <w:rFonts w:ascii="Arial" w:hAnsi="Arial" w:cs="Arial"/>
          <w:sz w:val="20"/>
          <w:szCs w:val="20"/>
          <w:lang w:val="uk-UA"/>
        </w:rPr>
        <w:t>3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 р</w:t>
      </w:r>
      <w:r w:rsidR="009F3AAE" w:rsidRPr="0007350A">
        <w:rPr>
          <w:rFonts w:ascii="Arial" w:hAnsi="Arial" w:cs="Arial"/>
          <w:sz w:val="20"/>
          <w:szCs w:val="20"/>
          <w:lang w:val="uk-UA"/>
        </w:rPr>
        <w:t>оки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 Після закінчення терміну, співпраця може бути подовжена при умові надання нотаріусом оновленого пакету документів та інформації, на підставі рішення Кредитного комітету Банку, оформленого належним чином.</w:t>
      </w:r>
    </w:p>
    <w:p w14:paraId="0083C20D" w14:textId="78E97470" w:rsidR="001D4B99" w:rsidRPr="0007350A" w:rsidRDefault="008A4BB1" w:rsidP="00AF172B">
      <w:pPr>
        <w:tabs>
          <w:tab w:val="left" w:pos="612"/>
          <w:tab w:val="left" w:pos="657"/>
        </w:tabs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3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.6. Відповідно до діючих процесів Банк відкритий до співпраці з будь-яким нотаріусом. Максимальна кількість нотаріусів в рамках Банку та кожного окремого нотаріального округу визначається потребами бізнесу, а саме ГУРБ, при цьому витримуються рекомендація, що в рамках певного нотаріального округу має бути погоджено до співпраці не менше 3-х нотаріусів.</w:t>
      </w:r>
    </w:p>
    <w:p w14:paraId="3BB60C75" w14:textId="65F70025" w:rsidR="00CE6555" w:rsidRPr="0007350A" w:rsidRDefault="008A4BB1" w:rsidP="00AF172B">
      <w:pPr>
        <w:tabs>
          <w:tab w:val="left" w:pos="612"/>
          <w:tab w:val="left" w:pos="657"/>
        </w:tabs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3</w:t>
      </w:r>
      <w:r w:rsidR="00D43C10" w:rsidRPr="0007350A">
        <w:rPr>
          <w:rFonts w:ascii="Arial" w:hAnsi="Arial" w:cs="Arial"/>
          <w:sz w:val="20"/>
          <w:szCs w:val="20"/>
          <w:lang w:val="uk-UA"/>
        </w:rPr>
        <w:t xml:space="preserve">.7 </w:t>
      </w:r>
      <w:r w:rsidR="004B3ADE" w:rsidRPr="0007350A">
        <w:rPr>
          <w:rFonts w:ascii="Arial" w:hAnsi="Arial" w:cs="Arial"/>
          <w:sz w:val="20"/>
          <w:szCs w:val="20"/>
          <w:lang w:val="uk-UA"/>
        </w:rPr>
        <w:t xml:space="preserve">Обрання нотаріуса для вчинення угод споживач </w:t>
      </w:r>
      <w:r w:rsidR="00E27B27" w:rsidRPr="0007350A">
        <w:rPr>
          <w:rFonts w:ascii="Arial" w:hAnsi="Arial" w:cs="Arial"/>
          <w:sz w:val="20"/>
          <w:szCs w:val="20"/>
          <w:lang w:val="uk-UA"/>
        </w:rPr>
        <w:t>з</w:t>
      </w:r>
      <w:r w:rsidR="004B3ADE" w:rsidRPr="0007350A">
        <w:rPr>
          <w:rFonts w:ascii="Arial" w:hAnsi="Arial" w:cs="Arial"/>
          <w:sz w:val="20"/>
          <w:szCs w:val="20"/>
          <w:lang w:val="uk-UA"/>
        </w:rPr>
        <w:t>дійснює самостійно з переліку запр</w:t>
      </w:r>
      <w:r w:rsidR="00E27B27" w:rsidRPr="0007350A">
        <w:rPr>
          <w:rFonts w:ascii="Arial" w:hAnsi="Arial" w:cs="Arial"/>
          <w:sz w:val="20"/>
          <w:szCs w:val="20"/>
          <w:lang w:val="uk-UA"/>
        </w:rPr>
        <w:t>опонов</w:t>
      </w:r>
      <w:r w:rsidR="002D408C" w:rsidRPr="0007350A">
        <w:rPr>
          <w:rFonts w:ascii="Arial" w:hAnsi="Arial" w:cs="Arial"/>
          <w:sz w:val="20"/>
          <w:szCs w:val="20"/>
          <w:lang w:val="uk-UA"/>
        </w:rPr>
        <w:t>аного Банком</w:t>
      </w:r>
      <w:r w:rsidR="009C3166" w:rsidRPr="0007350A">
        <w:rPr>
          <w:rFonts w:ascii="Arial" w:hAnsi="Arial" w:cs="Arial"/>
          <w:sz w:val="20"/>
          <w:szCs w:val="20"/>
          <w:lang w:val="uk-UA"/>
        </w:rPr>
        <w:t>, з врахуванням вимог зазначених в розділі 7 дан</w:t>
      </w:r>
      <w:r w:rsidR="004C72AF" w:rsidRPr="0007350A">
        <w:rPr>
          <w:rFonts w:ascii="Arial" w:hAnsi="Arial" w:cs="Arial"/>
          <w:sz w:val="20"/>
          <w:szCs w:val="20"/>
          <w:lang w:val="uk-UA"/>
        </w:rPr>
        <w:t>ого</w:t>
      </w:r>
      <w:r w:rsidR="009C3166" w:rsidRPr="0007350A">
        <w:rPr>
          <w:rFonts w:ascii="Arial" w:hAnsi="Arial" w:cs="Arial"/>
          <w:sz w:val="20"/>
          <w:szCs w:val="20"/>
          <w:lang w:val="uk-UA"/>
        </w:rPr>
        <w:t xml:space="preserve"> П</w:t>
      </w:r>
      <w:r w:rsidR="004C72AF" w:rsidRPr="0007350A">
        <w:rPr>
          <w:rFonts w:ascii="Arial" w:hAnsi="Arial" w:cs="Arial"/>
          <w:sz w:val="20"/>
          <w:szCs w:val="20"/>
          <w:lang w:val="uk-UA"/>
        </w:rPr>
        <w:t>орядку</w:t>
      </w:r>
      <w:r w:rsidR="002D408C" w:rsidRPr="0007350A">
        <w:rPr>
          <w:rFonts w:ascii="Arial" w:hAnsi="Arial" w:cs="Arial"/>
          <w:sz w:val="20"/>
          <w:szCs w:val="20"/>
          <w:lang w:val="uk-UA"/>
        </w:rPr>
        <w:t>.</w:t>
      </w:r>
    </w:p>
    <w:p w14:paraId="5208AFCE" w14:textId="77777777" w:rsidR="00CE6555" w:rsidRPr="0007350A" w:rsidRDefault="00CE6555" w:rsidP="00AF172B">
      <w:pPr>
        <w:tabs>
          <w:tab w:val="left" w:pos="612"/>
          <w:tab w:val="left" w:pos="657"/>
        </w:tabs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14:paraId="089E0BDC" w14:textId="38D39119" w:rsidR="001D4B99" w:rsidRPr="0007350A" w:rsidRDefault="001D4B99" w:rsidP="0007350A">
      <w:pPr>
        <w:pStyle w:val="1"/>
        <w:numPr>
          <w:ilvl w:val="0"/>
          <w:numId w:val="1"/>
        </w:numPr>
        <w:tabs>
          <w:tab w:val="left" w:pos="1134"/>
        </w:tabs>
        <w:spacing w:before="0" w:after="120"/>
        <w:ind w:left="0" w:firstLine="709"/>
        <w:rPr>
          <w:sz w:val="20"/>
          <w:szCs w:val="20"/>
          <w:lang w:val="uk-UA"/>
        </w:rPr>
      </w:pPr>
      <w:r w:rsidRPr="0007350A">
        <w:rPr>
          <w:sz w:val="20"/>
          <w:szCs w:val="20"/>
          <w:lang w:val="uk-UA"/>
        </w:rPr>
        <w:t>УМОВИ ПОГОДЖЕННЯ СПІВПРАЦІ</w:t>
      </w:r>
    </w:p>
    <w:p w14:paraId="32399EA3" w14:textId="4F29E6F5" w:rsidR="001D4B99" w:rsidRPr="0007350A" w:rsidRDefault="00CE6555" w:rsidP="00AF172B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4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.1. Нотаріуси, рекомендовані для співпраці, мають відповідати наступним кваліфікаційним вимогам:</w:t>
      </w:r>
    </w:p>
    <w:p w14:paraId="67879107" w14:textId="73D367B4" w:rsidR="001D4B99" w:rsidRPr="0007350A" w:rsidRDefault="00CE6555" w:rsidP="00AF172B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4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.1.1. Наявність свідоцтва про право на зайняття нотаріальною діяльністю та відповідного реєст</w:t>
      </w:r>
      <w:r w:rsidR="00D66E44">
        <w:rPr>
          <w:rFonts w:ascii="Arial" w:hAnsi="Arial" w:cs="Arial"/>
          <w:sz w:val="20"/>
          <w:szCs w:val="20"/>
          <w:lang w:val="uk-UA"/>
        </w:rPr>
        <w:t>раційного посвідчення нотаріуса.</w:t>
      </w:r>
    </w:p>
    <w:p w14:paraId="56D3B420" w14:textId="178C491B" w:rsidR="001D4B99" w:rsidRPr="0007350A" w:rsidRDefault="00CE6555" w:rsidP="00AF172B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4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.1.2. Досвід роботи</w:t>
      </w:r>
      <w:r w:rsidR="006564C6" w:rsidRPr="0007350A">
        <w:rPr>
          <w:rFonts w:ascii="Arial" w:hAnsi="Arial" w:cs="Arial"/>
          <w:sz w:val="20"/>
          <w:szCs w:val="20"/>
          <w:lang w:val="uk-UA"/>
        </w:rPr>
        <w:t xml:space="preserve"> на посаді нотаріуса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 не менше </w:t>
      </w:r>
      <w:r w:rsidR="009C3166" w:rsidRPr="0007350A">
        <w:rPr>
          <w:rFonts w:ascii="Arial" w:hAnsi="Arial" w:cs="Arial"/>
          <w:sz w:val="20"/>
          <w:szCs w:val="20"/>
          <w:lang w:val="uk-UA"/>
        </w:rPr>
        <w:t>1,5</w:t>
      </w:r>
      <w:r w:rsidR="00D66E44">
        <w:rPr>
          <w:rFonts w:ascii="Arial" w:hAnsi="Arial" w:cs="Arial"/>
          <w:sz w:val="20"/>
          <w:szCs w:val="20"/>
          <w:lang w:val="uk-UA"/>
        </w:rPr>
        <w:t xml:space="preserve"> років.</w:t>
      </w:r>
    </w:p>
    <w:p w14:paraId="12B20FC3" w14:textId="1515F9BC" w:rsidR="001D4B99" w:rsidRPr="0007350A" w:rsidRDefault="00CE6555" w:rsidP="00AF172B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4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.1.3. Наявність практичного досвіду оформлення всіх видів договорів, що вимагають нотаріального посвідчення та укладаються між Банком та третіми особами (посвідчення договорів іпотеки, в т.ч. іпотеки нерухомості, право власності на яку виникне в майбутньому, посвідчення договорів застави, в т.ч. корпоративних прав, цінних паперів, та інших договорів)</w:t>
      </w:r>
      <w:r w:rsidR="009C3166" w:rsidRPr="0007350A">
        <w:rPr>
          <w:rFonts w:ascii="Arial" w:hAnsi="Arial" w:cs="Arial"/>
          <w:sz w:val="20"/>
          <w:szCs w:val="20"/>
          <w:lang w:val="uk-UA"/>
        </w:rPr>
        <w:t xml:space="preserve">, про що нотаріус повідомляє в Анкеті (Додаток </w:t>
      </w:r>
      <w:r w:rsidR="00E07FD1" w:rsidRPr="0007350A">
        <w:rPr>
          <w:rFonts w:ascii="Arial" w:hAnsi="Arial" w:cs="Arial"/>
          <w:sz w:val="20"/>
          <w:szCs w:val="20"/>
          <w:lang w:val="uk-UA"/>
        </w:rPr>
        <w:t>до Порядку</w:t>
      </w:r>
      <w:r w:rsidR="009C3166" w:rsidRPr="0007350A">
        <w:rPr>
          <w:rFonts w:ascii="Arial" w:hAnsi="Arial" w:cs="Arial"/>
          <w:sz w:val="20"/>
          <w:szCs w:val="20"/>
          <w:lang w:val="uk-UA"/>
        </w:rPr>
        <w:t>)</w:t>
      </w:r>
      <w:r w:rsidR="00D66E44">
        <w:rPr>
          <w:rFonts w:ascii="Arial" w:hAnsi="Arial" w:cs="Arial"/>
          <w:sz w:val="20"/>
          <w:szCs w:val="20"/>
          <w:lang w:val="uk-UA"/>
        </w:rPr>
        <w:t>.</w:t>
      </w:r>
    </w:p>
    <w:p w14:paraId="5413610A" w14:textId="26D963DA" w:rsidR="001D4B99" w:rsidRPr="0007350A" w:rsidRDefault="00CE6555" w:rsidP="00AF172B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4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.1.4. Наявність у нотаріуса позитивної ділової репутації, включаючи відсутність рішень суду, що набрали законної сили, про визнанн</w:t>
      </w:r>
      <w:r w:rsidR="00E7207D" w:rsidRPr="0007350A">
        <w:rPr>
          <w:rFonts w:ascii="Arial" w:hAnsi="Arial" w:cs="Arial"/>
          <w:sz w:val="20"/>
          <w:szCs w:val="20"/>
          <w:lang w:val="uk-UA"/>
        </w:rPr>
        <w:t xml:space="preserve">я засвідчених даним нотаріусом </w:t>
      </w:r>
      <w:r w:rsidR="001D4B99" w:rsidRPr="0007350A">
        <w:rPr>
          <w:rFonts w:ascii="Arial" w:hAnsi="Arial" w:cs="Arial"/>
          <w:sz w:val="20"/>
          <w:szCs w:val="20"/>
          <w:lang w:val="uk-UA"/>
        </w:rPr>
        <w:t>договорів недійсними з вини нота</w:t>
      </w:r>
      <w:r w:rsidR="00E7207D" w:rsidRPr="0007350A">
        <w:rPr>
          <w:rFonts w:ascii="Arial" w:hAnsi="Arial" w:cs="Arial"/>
          <w:sz w:val="20"/>
          <w:szCs w:val="20"/>
          <w:lang w:val="uk-UA"/>
        </w:rPr>
        <w:t xml:space="preserve">ріуса, про проведення відносно даного нотаріуса </w:t>
      </w:r>
      <w:r w:rsidR="001D4B99" w:rsidRPr="0007350A">
        <w:rPr>
          <w:rFonts w:ascii="Arial" w:hAnsi="Arial" w:cs="Arial"/>
          <w:sz w:val="20"/>
          <w:szCs w:val="20"/>
          <w:lang w:val="uk-UA"/>
        </w:rPr>
        <w:t>слідчих дій по кримінальним справам, наявність рішень про накладення дисциплінарних стягнень</w:t>
      </w:r>
      <w:r w:rsidR="00D66E44">
        <w:rPr>
          <w:rFonts w:ascii="Arial" w:hAnsi="Arial" w:cs="Arial"/>
          <w:sz w:val="20"/>
          <w:szCs w:val="20"/>
          <w:lang w:val="uk-UA"/>
        </w:rPr>
        <w:t xml:space="preserve"> та інших негативних відомостей.</w:t>
      </w:r>
    </w:p>
    <w:p w14:paraId="067E9521" w14:textId="6D5D2493" w:rsidR="001D4B99" w:rsidRPr="0007350A" w:rsidRDefault="00CE6555" w:rsidP="00AF172B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4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.1.5. Наявність офісного приміщення (робочого місця нотаріуса), відповідно до вимог діючого законодавств</w:t>
      </w:r>
      <w:r w:rsidR="00D66E44">
        <w:rPr>
          <w:rFonts w:ascii="Arial" w:hAnsi="Arial" w:cs="Arial"/>
          <w:sz w:val="20"/>
          <w:szCs w:val="20"/>
          <w:lang w:val="uk-UA"/>
        </w:rPr>
        <w:t>а.</w:t>
      </w:r>
    </w:p>
    <w:p w14:paraId="412BB3F5" w14:textId="31080371" w:rsidR="001D4B99" w:rsidRPr="0007350A" w:rsidRDefault="00CE6555" w:rsidP="00AF172B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4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.1.6. Згода нотаріуса працювати за типовими договорами, затвердженими Банком. У разі обґрунтованої відмови/вимоги нотаріуса, співпраця з яким погоджена в Банку, в нотаріальному оформленні типової форми договору чи викладенні договору або його пунктів в новій редакції з причин невідповідності договору або його пунктів вимогам діючого законодавства, можливість укладення такого договору визначається Банком в кожному випадку індивідуально.</w:t>
      </w:r>
    </w:p>
    <w:p w14:paraId="7EC8815B" w14:textId="1A25999E" w:rsidR="0038396A" w:rsidRPr="0007350A" w:rsidRDefault="00483760" w:rsidP="00AF172B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4.1.</w:t>
      </w:r>
      <w:r w:rsidR="006564C6" w:rsidRPr="0007350A">
        <w:rPr>
          <w:rFonts w:ascii="Arial" w:hAnsi="Arial" w:cs="Arial"/>
          <w:sz w:val="20"/>
          <w:szCs w:val="20"/>
          <w:lang w:val="uk-UA"/>
        </w:rPr>
        <w:t>7</w:t>
      </w:r>
      <w:r w:rsidRPr="0007350A">
        <w:rPr>
          <w:rFonts w:ascii="Arial" w:hAnsi="Arial" w:cs="Arial"/>
          <w:sz w:val="20"/>
          <w:szCs w:val="20"/>
          <w:lang w:val="uk-UA"/>
        </w:rPr>
        <w:t>. В</w:t>
      </w:r>
      <w:r w:rsidR="0038396A" w:rsidRPr="0007350A">
        <w:rPr>
          <w:rFonts w:ascii="Arial" w:hAnsi="Arial" w:cs="Arial"/>
          <w:sz w:val="20"/>
          <w:szCs w:val="20"/>
          <w:lang w:val="uk-UA"/>
        </w:rPr>
        <w:t>ідсутність родинних</w:t>
      </w:r>
      <w:r w:rsidR="002D408C" w:rsidRPr="0007350A">
        <w:rPr>
          <w:rFonts w:ascii="Arial" w:hAnsi="Arial" w:cs="Arial"/>
          <w:sz w:val="20"/>
          <w:szCs w:val="20"/>
          <w:lang w:val="uk-UA"/>
        </w:rPr>
        <w:t xml:space="preserve"> зв’язків із працівниками Банку.</w:t>
      </w:r>
    </w:p>
    <w:p w14:paraId="13BCDA14" w14:textId="50B4864D" w:rsidR="00D43C10" w:rsidRPr="0007350A" w:rsidRDefault="00483760" w:rsidP="00AF172B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4.1.</w:t>
      </w:r>
      <w:r w:rsidR="006564C6" w:rsidRPr="0007350A">
        <w:rPr>
          <w:rFonts w:ascii="Arial" w:hAnsi="Arial" w:cs="Arial"/>
          <w:sz w:val="20"/>
          <w:szCs w:val="20"/>
          <w:lang w:val="uk-UA"/>
        </w:rPr>
        <w:t>8</w:t>
      </w:r>
      <w:r w:rsidRPr="0007350A">
        <w:rPr>
          <w:rFonts w:ascii="Arial" w:hAnsi="Arial" w:cs="Arial"/>
          <w:sz w:val="20"/>
          <w:szCs w:val="20"/>
          <w:lang w:val="uk-UA"/>
        </w:rPr>
        <w:t>. В</w:t>
      </w:r>
      <w:r w:rsidR="00D43C10" w:rsidRPr="0007350A">
        <w:rPr>
          <w:rFonts w:ascii="Arial" w:hAnsi="Arial" w:cs="Arial"/>
          <w:sz w:val="20"/>
          <w:szCs w:val="20"/>
          <w:lang w:val="uk-UA"/>
        </w:rPr>
        <w:t xml:space="preserve">ідсутність простроченої заборгованості за отриманими кредитами перед </w:t>
      </w:r>
      <w:r w:rsidR="00DD561D" w:rsidRPr="0007350A">
        <w:rPr>
          <w:rFonts w:ascii="Arial" w:hAnsi="Arial" w:cs="Arial"/>
          <w:sz w:val="20"/>
          <w:szCs w:val="20"/>
          <w:lang w:val="uk-UA"/>
        </w:rPr>
        <w:t>б</w:t>
      </w:r>
      <w:r w:rsidR="00D43C10" w:rsidRPr="0007350A">
        <w:rPr>
          <w:rFonts w:ascii="Arial" w:hAnsi="Arial" w:cs="Arial"/>
          <w:sz w:val="20"/>
          <w:szCs w:val="20"/>
          <w:lang w:val="uk-UA"/>
        </w:rPr>
        <w:t>анк</w:t>
      </w:r>
      <w:r w:rsidR="006564C6" w:rsidRPr="0007350A">
        <w:rPr>
          <w:rFonts w:ascii="Arial" w:hAnsi="Arial" w:cs="Arial"/>
          <w:sz w:val="20"/>
          <w:szCs w:val="20"/>
          <w:lang w:val="uk-UA"/>
        </w:rPr>
        <w:t>ами</w:t>
      </w:r>
      <w:r w:rsidR="002D408C" w:rsidRPr="0007350A">
        <w:rPr>
          <w:rFonts w:ascii="Arial" w:hAnsi="Arial" w:cs="Arial"/>
          <w:sz w:val="20"/>
          <w:szCs w:val="20"/>
          <w:lang w:val="uk-UA"/>
        </w:rPr>
        <w:t>.</w:t>
      </w:r>
    </w:p>
    <w:p w14:paraId="52921050" w14:textId="77777777" w:rsidR="001D4B99" w:rsidRPr="0007350A" w:rsidRDefault="001D4B99" w:rsidP="001D4B99">
      <w:pPr>
        <w:tabs>
          <w:tab w:val="left" w:pos="612"/>
          <w:tab w:val="left" w:pos="657"/>
        </w:tabs>
        <w:jc w:val="both"/>
        <w:rPr>
          <w:rFonts w:ascii="Arial" w:hAnsi="Arial" w:cs="Arial"/>
          <w:sz w:val="20"/>
          <w:szCs w:val="20"/>
          <w:lang w:val="uk-UA"/>
        </w:rPr>
      </w:pPr>
    </w:p>
    <w:p w14:paraId="19D98749" w14:textId="21523B35" w:rsidR="001D4B99" w:rsidRPr="0007350A" w:rsidRDefault="001D4B99" w:rsidP="0007350A">
      <w:pPr>
        <w:pStyle w:val="1"/>
        <w:numPr>
          <w:ilvl w:val="0"/>
          <w:numId w:val="1"/>
        </w:numPr>
        <w:tabs>
          <w:tab w:val="left" w:pos="1134"/>
        </w:tabs>
        <w:spacing w:before="0" w:after="120"/>
        <w:ind w:left="0" w:firstLine="709"/>
        <w:rPr>
          <w:sz w:val="20"/>
          <w:szCs w:val="20"/>
          <w:lang w:val="uk-UA"/>
        </w:rPr>
      </w:pPr>
      <w:r w:rsidRPr="0007350A">
        <w:rPr>
          <w:sz w:val="20"/>
          <w:szCs w:val="20"/>
          <w:lang w:val="uk-UA"/>
        </w:rPr>
        <w:t>ПОРЯДОК ПРИЙНЯТТЯ РІШЕННЯ ПРО СПІВПРАЦЮ З НОТАРІУСАМИ</w:t>
      </w:r>
    </w:p>
    <w:p w14:paraId="4927B3B7" w14:textId="0FE4004E" w:rsidR="001D4B99" w:rsidRPr="0007350A" w:rsidRDefault="00C83FCE" w:rsidP="00AF172B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5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.1. Рішення щодо погодження співпраці з нотаріусом приймається Кредитним комітетом Банку та оформлюється протоколом.</w:t>
      </w:r>
    </w:p>
    <w:p w14:paraId="1326562A" w14:textId="103E6319" w:rsidR="001D4B99" w:rsidRPr="0007350A" w:rsidRDefault="00C83FCE" w:rsidP="00AF172B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5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.2. Питання на розгляд Кредитного комітету щодо погодження співпраці з нотаріусами</w:t>
      </w:r>
      <w:r w:rsidR="00E7207D" w:rsidRPr="0007350A">
        <w:rPr>
          <w:rFonts w:ascii="Arial" w:hAnsi="Arial" w:cs="Arial"/>
          <w:sz w:val="20"/>
          <w:szCs w:val="20"/>
          <w:lang w:val="uk-UA"/>
        </w:rPr>
        <w:t xml:space="preserve"> виноситься</w:t>
      </w:r>
      <w:r w:rsidR="002D408C" w:rsidRPr="0007350A">
        <w:rPr>
          <w:rFonts w:ascii="Arial" w:hAnsi="Arial" w:cs="Arial"/>
          <w:sz w:val="20"/>
          <w:szCs w:val="20"/>
          <w:lang w:val="uk-UA"/>
        </w:rPr>
        <w:t xml:space="preserve"> керівником г</w:t>
      </w:r>
      <w:r w:rsidR="001D4B99" w:rsidRPr="0007350A">
        <w:rPr>
          <w:rFonts w:ascii="Arial" w:hAnsi="Arial" w:cs="Arial"/>
          <w:sz w:val="20"/>
          <w:szCs w:val="20"/>
          <w:lang w:val="uk-UA"/>
        </w:rPr>
        <w:t>оловного управління роздрібного бізнесу</w:t>
      </w:r>
      <w:r w:rsidR="006564C6" w:rsidRPr="0007350A">
        <w:rPr>
          <w:rFonts w:ascii="Arial" w:hAnsi="Arial" w:cs="Arial"/>
          <w:sz w:val="20"/>
          <w:szCs w:val="20"/>
          <w:lang w:val="uk-UA"/>
        </w:rPr>
        <w:t xml:space="preserve">, або уповноваженим </w:t>
      </w:r>
      <w:r w:rsidR="00297EBE" w:rsidRPr="0007350A">
        <w:rPr>
          <w:rFonts w:ascii="Arial" w:hAnsi="Arial" w:cs="Arial"/>
          <w:sz w:val="20"/>
          <w:szCs w:val="20"/>
          <w:lang w:val="uk-UA"/>
        </w:rPr>
        <w:t>праців</w:t>
      </w:r>
      <w:r w:rsidR="006564C6" w:rsidRPr="0007350A">
        <w:rPr>
          <w:rFonts w:ascii="Arial" w:hAnsi="Arial" w:cs="Arial"/>
          <w:sz w:val="20"/>
          <w:szCs w:val="20"/>
          <w:lang w:val="uk-UA"/>
        </w:rPr>
        <w:t xml:space="preserve">ником </w:t>
      </w:r>
      <w:r w:rsidR="002D408C" w:rsidRPr="0007350A">
        <w:rPr>
          <w:rFonts w:ascii="Arial" w:hAnsi="Arial" w:cs="Arial"/>
          <w:sz w:val="20"/>
          <w:szCs w:val="20"/>
          <w:lang w:val="uk-UA"/>
        </w:rPr>
        <w:t>Банку за погодженням керівника г</w:t>
      </w:r>
      <w:r w:rsidR="006564C6" w:rsidRPr="0007350A">
        <w:rPr>
          <w:rFonts w:ascii="Arial" w:hAnsi="Arial" w:cs="Arial"/>
          <w:sz w:val="20"/>
          <w:szCs w:val="20"/>
          <w:lang w:val="uk-UA"/>
        </w:rPr>
        <w:t>оловного управління роздрібного бізнесу</w:t>
      </w:r>
      <w:r w:rsidR="00D66E44">
        <w:rPr>
          <w:rFonts w:ascii="Arial" w:hAnsi="Arial" w:cs="Arial"/>
          <w:sz w:val="20"/>
          <w:szCs w:val="20"/>
          <w:lang w:val="uk-UA"/>
        </w:rPr>
        <w:t>.</w:t>
      </w:r>
    </w:p>
    <w:p w14:paraId="40C44533" w14:textId="0F005A47" w:rsidR="001D4B99" w:rsidRPr="0007350A" w:rsidRDefault="00C83FCE" w:rsidP="00AF172B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5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.3. Клопотати пр</w:t>
      </w:r>
      <w:r w:rsidR="00E7207D" w:rsidRPr="0007350A">
        <w:rPr>
          <w:rFonts w:ascii="Arial" w:hAnsi="Arial" w:cs="Arial"/>
          <w:sz w:val="20"/>
          <w:szCs w:val="20"/>
          <w:lang w:val="uk-UA"/>
        </w:rPr>
        <w:t xml:space="preserve">о </w:t>
      </w:r>
      <w:r w:rsidR="00414D7B" w:rsidRPr="0007350A">
        <w:rPr>
          <w:rFonts w:ascii="Arial" w:hAnsi="Arial" w:cs="Arial"/>
          <w:sz w:val="20"/>
          <w:szCs w:val="20"/>
          <w:lang w:val="uk-UA"/>
        </w:rPr>
        <w:t>співпрацю</w:t>
      </w:r>
      <w:r w:rsidR="0038396A" w:rsidRPr="0007350A">
        <w:rPr>
          <w:rFonts w:ascii="Arial" w:hAnsi="Arial" w:cs="Arial"/>
          <w:sz w:val="20"/>
          <w:szCs w:val="20"/>
          <w:lang w:val="uk-UA"/>
        </w:rPr>
        <w:t xml:space="preserve"> з </w:t>
      </w:r>
      <w:r w:rsidR="00E7207D" w:rsidRPr="0007350A">
        <w:rPr>
          <w:rFonts w:ascii="Arial" w:hAnsi="Arial" w:cs="Arial"/>
          <w:sz w:val="20"/>
          <w:szCs w:val="20"/>
          <w:lang w:val="uk-UA"/>
        </w:rPr>
        <w:t>нотаріус</w:t>
      </w:r>
      <w:r w:rsidR="0038396A" w:rsidRPr="0007350A">
        <w:rPr>
          <w:rFonts w:ascii="Arial" w:hAnsi="Arial" w:cs="Arial"/>
          <w:sz w:val="20"/>
          <w:szCs w:val="20"/>
          <w:lang w:val="uk-UA"/>
        </w:rPr>
        <w:t>ами</w:t>
      </w:r>
      <w:r w:rsidR="00E7207D" w:rsidRPr="0007350A">
        <w:rPr>
          <w:rFonts w:ascii="Arial" w:hAnsi="Arial" w:cs="Arial"/>
          <w:sz w:val="20"/>
          <w:szCs w:val="20"/>
          <w:lang w:val="uk-UA"/>
        </w:rPr>
        <w:t xml:space="preserve"> може директор відділення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 або</w:t>
      </w:r>
      <w:r w:rsidR="00E7207D" w:rsidRPr="0007350A">
        <w:rPr>
          <w:rFonts w:ascii="Arial" w:hAnsi="Arial" w:cs="Arial"/>
          <w:sz w:val="20"/>
          <w:szCs w:val="20"/>
          <w:lang w:val="uk-UA"/>
        </w:rPr>
        <w:t xml:space="preserve"> </w:t>
      </w:r>
      <w:r w:rsidR="00297EBE" w:rsidRPr="0007350A">
        <w:rPr>
          <w:rFonts w:ascii="Arial" w:hAnsi="Arial" w:cs="Arial"/>
          <w:sz w:val="20"/>
          <w:szCs w:val="20"/>
          <w:lang w:val="uk-UA"/>
        </w:rPr>
        <w:t>працівн</w:t>
      </w:r>
      <w:r w:rsidR="00E7207D" w:rsidRPr="0007350A">
        <w:rPr>
          <w:rFonts w:ascii="Arial" w:hAnsi="Arial" w:cs="Arial"/>
          <w:sz w:val="20"/>
          <w:szCs w:val="20"/>
          <w:lang w:val="uk-UA"/>
        </w:rPr>
        <w:t>ики структурних підрозділів Банку</w:t>
      </w:r>
      <w:r w:rsidR="006F4E83" w:rsidRPr="0007350A">
        <w:rPr>
          <w:rFonts w:ascii="Arial" w:hAnsi="Arial" w:cs="Arial"/>
          <w:sz w:val="20"/>
          <w:szCs w:val="20"/>
          <w:lang w:val="uk-UA"/>
        </w:rPr>
        <w:t>,</w:t>
      </w:r>
      <w:r w:rsidR="00822EB8" w:rsidRPr="0007350A">
        <w:rPr>
          <w:rFonts w:ascii="Arial" w:hAnsi="Arial" w:cs="Arial"/>
          <w:sz w:val="20"/>
          <w:szCs w:val="20"/>
          <w:lang w:val="uk-UA"/>
        </w:rPr>
        <w:t xml:space="preserve"> до яких звернувся нотаріус, який має намір співпрацювати з Банком</w:t>
      </w:r>
      <w:r w:rsidR="009C3166" w:rsidRPr="0007350A">
        <w:rPr>
          <w:rFonts w:ascii="Arial" w:hAnsi="Arial" w:cs="Arial"/>
          <w:sz w:val="20"/>
          <w:szCs w:val="20"/>
          <w:lang w:val="uk-UA"/>
        </w:rPr>
        <w:t xml:space="preserve">, або </w:t>
      </w:r>
      <w:r w:rsidR="00523153" w:rsidRPr="0007350A">
        <w:rPr>
          <w:rFonts w:ascii="Arial" w:hAnsi="Arial" w:cs="Arial"/>
          <w:sz w:val="20"/>
          <w:szCs w:val="20"/>
          <w:lang w:val="uk-UA"/>
        </w:rPr>
        <w:t>нотаріус може самостійно звернутися в Банк з відповідним клопотанням</w:t>
      </w:r>
      <w:r w:rsidR="00D66E44">
        <w:rPr>
          <w:rFonts w:ascii="Arial" w:hAnsi="Arial" w:cs="Arial"/>
          <w:sz w:val="20"/>
          <w:szCs w:val="20"/>
          <w:lang w:val="uk-UA"/>
        </w:rPr>
        <w:t>.</w:t>
      </w:r>
    </w:p>
    <w:p w14:paraId="3A17C621" w14:textId="2AD007E2" w:rsidR="001D4B99" w:rsidRPr="0007350A" w:rsidRDefault="00C83FCE" w:rsidP="00AF172B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5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.4. Директор відділення</w:t>
      </w:r>
      <w:r w:rsidR="00822EB8" w:rsidRPr="0007350A">
        <w:rPr>
          <w:rFonts w:ascii="Arial" w:hAnsi="Arial" w:cs="Arial"/>
          <w:sz w:val="20"/>
          <w:szCs w:val="20"/>
          <w:lang w:val="uk-UA"/>
        </w:rPr>
        <w:t xml:space="preserve"> або </w:t>
      </w:r>
      <w:r w:rsidR="00297EBE" w:rsidRPr="0007350A">
        <w:rPr>
          <w:rFonts w:ascii="Arial" w:hAnsi="Arial" w:cs="Arial"/>
          <w:sz w:val="20"/>
          <w:szCs w:val="20"/>
          <w:lang w:val="uk-UA"/>
        </w:rPr>
        <w:t>працівник</w:t>
      </w:r>
      <w:r w:rsidR="00822EB8" w:rsidRPr="0007350A">
        <w:rPr>
          <w:rFonts w:ascii="Arial" w:hAnsi="Arial" w:cs="Arial"/>
          <w:sz w:val="20"/>
          <w:szCs w:val="20"/>
          <w:lang w:val="uk-UA"/>
        </w:rPr>
        <w:t xml:space="preserve"> структурн</w:t>
      </w:r>
      <w:r w:rsidR="00297EBE" w:rsidRPr="0007350A">
        <w:rPr>
          <w:rFonts w:ascii="Arial" w:hAnsi="Arial" w:cs="Arial"/>
          <w:sz w:val="20"/>
          <w:szCs w:val="20"/>
          <w:lang w:val="uk-UA"/>
        </w:rPr>
        <w:t>ого</w:t>
      </w:r>
      <w:r w:rsidR="00822EB8" w:rsidRPr="0007350A">
        <w:rPr>
          <w:rFonts w:ascii="Arial" w:hAnsi="Arial" w:cs="Arial"/>
          <w:sz w:val="20"/>
          <w:szCs w:val="20"/>
          <w:lang w:val="uk-UA"/>
        </w:rPr>
        <w:t xml:space="preserve"> підрозділ</w:t>
      </w:r>
      <w:r w:rsidR="00297EBE" w:rsidRPr="0007350A">
        <w:rPr>
          <w:rFonts w:ascii="Arial" w:hAnsi="Arial" w:cs="Arial"/>
          <w:sz w:val="20"/>
          <w:szCs w:val="20"/>
          <w:lang w:val="uk-UA"/>
        </w:rPr>
        <w:t>у</w:t>
      </w:r>
      <w:r w:rsidR="00822EB8" w:rsidRPr="0007350A">
        <w:rPr>
          <w:rFonts w:ascii="Arial" w:hAnsi="Arial" w:cs="Arial"/>
          <w:sz w:val="20"/>
          <w:szCs w:val="20"/>
          <w:lang w:val="uk-UA"/>
        </w:rPr>
        <w:t xml:space="preserve"> готує </w:t>
      </w:r>
      <w:r w:rsidR="00337466" w:rsidRPr="0007350A">
        <w:rPr>
          <w:rFonts w:ascii="Arial" w:hAnsi="Arial" w:cs="Arial"/>
          <w:sz w:val="20"/>
          <w:szCs w:val="20"/>
          <w:lang w:val="uk-UA"/>
        </w:rPr>
        <w:t>службову записку</w:t>
      </w:r>
      <w:r w:rsidR="00822EB8" w:rsidRPr="0007350A">
        <w:rPr>
          <w:rFonts w:ascii="Arial" w:hAnsi="Arial" w:cs="Arial"/>
          <w:sz w:val="20"/>
          <w:szCs w:val="20"/>
          <w:lang w:val="uk-UA"/>
        </w:rPr>
        <w:t xml:space="preserve"> на ім’я керівника ГУРБ та передає уповноваженому </w:t>
      </w:r>
      <w:r w:rsidR="004C72AF" w:rsidRPr="0007350A">
        <w:rPr>
          <w:rFonts w:ascii="Arial" w:hAnsi="Arial" w:cs="Arial"/>
          <w:sz w:val="20"/>
          <w:szCs w:val="20"/>
          <w:lang w:val="uk-UA"/>
        </w:rPr>
        <w:t>працівнику</w:t>
      </w:r>
      <w:r w:rsidR="00822EB8" w:rsidRPr="0007350A">
        <w:rPr>
          <w:rFonts w:ascii="Arial" w:hAnsi="Arial" w:cs="Arial"/>
          <w:sz w:val="20"/>
          <w:szCs w:val="20"/>
          <w:lang w:val="uk-UA"/>
        </w:rPr>
        <w:t xml:space="preserve"> Банку наступний пакет документів:</w:t>
      </w:r>
    </w:p>
    <w:p w14:paraId="777898E0" w14:textId="70F9C86D" w:rsidR="001D4B99" w:rsidRPr="0007350A" w:rsidRDefault="001D4B99" w:rsidP="0007350A">
      <w:pPr>
        <w:pStyle w:val="af1"/>
        <w:numPr>
          <w:ilvl w:val="0"/>
          <w:numId w:val="3"/>
        </w:numPr>
        <w:tabs>
          <w:tab w:val="left" w:pos="1134"/>
        </w:tabs>
        <w:spacing w:after="120"/>
        <w:ind w:left="1134" w:hanging="425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Копія Свідоцтва про право на зайняття нотаріальною діяльністю;</w:t>
      </w:r>
    </w:p>
    <w:p w14:paraId="688DC77A" w14:textId="12644414" w:rsidR="001D4B99" w:rsidRPr="0007350A" w:rsidRDefault="001D4B99" w:rsidP="0007350A">
      <w:pPr>
        <w:pStyle w:val="af1"/>
        <w:numPr>
          <w:ilvl w:val="0"/>
          <w:numId w:val="3"/>
        </w:numPr>
        <w:tabs>
          <w:tab w:val="left" w:pos="1134"/>
        </w:tabs>
        <w:spacing w:after="120"/>
        <w:ind w:left="1134" w:hanging="425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Копія реєстраційного посвідчення нотаріуса про реєстрацію приватної нотаріальної діяльності;</w:t>
      </w:r>
    </w:p>
    <w:p w14:paraId="222A8823" w14:textId="7789D3C4" w:rsidR="001D4B99" w:rsidRPr="0007350A" w:rsidRDefault="001D4B99" w:rsidP="0007350A">
      <w:pPr>
        <w:pStyle w:val="af1"/>
        <w:numPr>
          <w:ilvl w:val="0"/>
          <w:numId w:val="3"/>
        </w:numPr>
        <w:tabs>
          <w:tab w:val="left" w:pos="1134"/>
        </w:tabs>
        <w:spacing w:after="120"/>
        <w:ind w:left="1134" w:hanging="425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Копія довідки про взяття на облік платника податків;</w:t>
      </w:r>
    </w:p>
    <w:p w14:paraId="54B56102" w14:textId="5D023F7E" w:rsidR="001D4B99" w:rsidRPr="0007350A" w:rsidRDefault="001D4B99" w:rsidP="0007350A">
      <w:pPr>
        <w:pStyle w:val="af1"/>
        <w:numPr>
          <w:ilvl w:val="0"/>
          <w:numId w:val="3"/>
        </w:numPr>
        <w:tabs>
          <w:tab w:val="left" w:pos="1134"/>
        </w:tabs>
        <w:spacing w:after="120"/>
        <w:ind w:left="1134" w:hanging="425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 xml:space="preserve">Копія договору страхування цивільно-правової відповідальності нотаріуса (згідно статті 28 ЗУ </w:t>
      </w:r>
      <w:r w:rsidR="004C72AF" w:rsidRPr="0007350A">
        <w:rPr>
          <w:rFonts w:ascii="Arial" w:hAnsi="Arial" w:cs="Arial"/>
          <w:sz w:val="20"/>
          <w:szCs w:val="20"/>
          <w:lang w:val="uk-UA"/>
        </w:rPr>
        <w:t>«</w:t>
      </w:r>
      <w:r w:rsidRPr="0007350A">
        <w:rPr>
          <w:rFonts w:ascii="Arial" w:hAnsi="Arial" w:cs="Arial"/>
          <w:sz w:val="20"/>
          <w:szCs w:val="20"/>
          <w:lang w:val="uk-UA"/>
        </w:rPr>
        <w:t>Про нотаріат</w:t>
      </w:r>
      <w:r w:rsidR="004C72AF" w:rsidRPr="0007350A">
        <w:rPr>
          <w:rFonts w:ascii="Arial" w:hAnsi="Arial" w:cs="Arial"/>
          <w:sz w:val="20"/>
          <w:szCs w:val="20"/>
          <w:lang w:val="uk-UA"/>
        </w:rPr>
        <w:t>» від 02.09.1993 № 3425-XII</w:t>
      </w:r>
      <w:r w:rsidRPr="0007350A">
        <w:rPr>
          <w:rFonts w:ascii="Arial" w:hAnsi="Arial" w:cs="Arial"/>
          <w:sz w:val="20"/>
          <w:szCs w:val="20"/>
          <w:lang w:val="uk-UA"/>
        </w:rPr>
        <w:t>);</w:t>
      </w:r>
    </w:p>
    <w:p w14:paraId="4D576FB4" w14:textId="6AF2DDC1" w:rsidR="001D4B99" w:rsidRPr="0007350A" w:rsidRDefault="001D4B99" w:rsidP="0007350A">
      <w:pPr>
        <w:pStyle w:val="af1"/>
        <w:numPr>
          <w:ilvl w:val="0"/>
          <w:numId w:val="3"/>
        </w:numPr>
        <w:tabs>
          <w:tab w:val="left" w:pos="1134"/>
        </w:tabs>
        <w:spacing w:after="120"/>
        <w:ind w:left="1134" w:hanging="425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Копія паспорта нотаріуса;</w:t>
      </w:r>
    </w:p>
    <w:p w14:paraId="2E652E66" w14:textId="7F5FF869" w:rsidR="001D4B99" w:rsidRPr="0007350A" w:rsidRDefault="001D4B99" w:rsidP="0007350A">
      <w:pPr>
        <w:pStyle w:val="af1"/>
        <w:numPr>
          <w:ilvl w:val="0"/>
          <w:numId w:val="3"/>
        </w:numPr>
        <w:tabs>
          <w:tab w:val="left" w:pos="1134"/>
        </w:tabs>
        <w:spacing w:after="120"/>
        <w:ind w:left="1134" w:hanging="425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Копія довідки про присвоєння ідентифікаційного номера нотаріуса;</w:t>
      </w:r>
    </w:p>
    <w:p w14:paraId="11793649" w14:textId="681D5C10" w:rsidR="001D4B99" w:rsidRPr="0007350A" w:rsidRDefault="001D4B99" w:rsidP="0007350A">
      <w:pPr>
        <w:pStyle w:val="af1"/>
        <w:numPr>
          <w:ilvl w:val="0"/>
          <w:numId w:val="3"/>
        </w:numPr>
        <w:tabs>
          <w:tab w:val="left" w:pos="1134"/>
        </w:tabs>
        <w:spacing w:after="120"/>
        <w:ind w:left="1134" w:hanging="425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Інформація щодо тарифів на послуги нотаріуса, засвідчена підписом та печаткою нотаріуса;</w:t>
      </w:r>
    </w:p>
    <w:p w14:paraId="72ABB4D3" w14:textId="6CB6A179" w:rsidR="001D4B99" w:rsidRPr="0007350A" w:rsidRDefault="001D4B99" w:rsidP="0007350A">
      <w:pPr>
        <w:pStyle w:val="af1"/>
        <w:numPr>
          <w:ilvl w:val="0"/>
          <w:numId w:val="3"/>
        </w:numPr>
        <w:tabs>
          <w:tab w:val="left" w:pos="1134"/>
        </w:tabs>
        <w:spacing w:after="120"/>
        <w:ind w:left="1134" w:hanging="425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Копія документу, що підтверджує право власності на займане нотаріусом приміщення, або копія договору оренди;</w:t>
      </w:r>
    </w:p>
    <w:p w14:paraId="31DEE511" w14:textId="0B15977F" w:rsidR="001D4B99" w:rsidRPr="0007350A" w:rsidRDefault="001D4B99" w:rsidP="0007350A">
      <w:pPr>
        <w:pStyle w:val="af1"/>
        <w:numPr>
          <w:ilvl w:val="0"/>
          <w:numId w:val="3"/>
        </w:numPr>
        <w:tabs>
          <w:tab w:val="left" w:pos="1134"/>
        </w:tabs>
        <w:spacing w:after="120"/>
        <w:ind w:left="1134" w:hanging="425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 xml:space="preserve">Анкету-заяву нотаріуса про розгляд питання щодо </w:t>
      </w:r>
      <w:r w:rsidR="0062774B" w:rsidRPr="0007350A">
        <w:rPr>
          <w:rFonts w:ascii="Arial" w:hAnsi="Arial" w:cs="Arial"/>
          <w:sz w:val="20"/>
          <w:szCs w:val="20"/>
          <w:lang w:val="uk-UA"/>
        </w:rPr>
        <w:t xml:space="preserve">співпраці </w:t>
      </w:r>
      <w:r w:rsidRPr="0007350A">
        <w:rPr>
          <w:rFonts w:ascii="Arial" w:hAnsi="Arial" w:cs="Arial"/>
          <w:sz w:val="20"/>
          <w:szCs w:val="20"/>
          <w:lang w:val="uk-UA"/>
        </w:rPr>
        <w:t>(</w:t>
      </w:r>
      <w:r w:rsidR="00E07FD1" w:rsidRPr="0007350A">
        <w:rPr>
          <w:rFonts w:ascii="Arial" w:hAnsi="Arial" w:cs="Arial"/>
          <w:sz w:val="20"/>
          <w:szCs w:val="20"/>
          <w:lang w:val="uk-UA"/>
        </w:rPr>
        <w:t>Д</w:t>
      </w:r>
      <w:r w:rsidRPr="0007350A">
        <w:rPr>
          <w:rFonts w:ascii="Arial" w:hAnsi="Arial" w:cs="Arial"/>
          <w:sz w:val="20"/>
          <w:szCs w:val="20"/>
          <w:lang w:val="uk-UA"/>
        </w:rPr>
        <w:t xml:space="preserve">одаток </w:t>
      </w:r>
      <w:r w:rsidR="00E07FD1" w:rsidRPr="0007350A">
        <w:rPr>
          <w:rFonts w:ascii="Arial" w:hAnsi="Arial" w:cs="Arial"/>
          <w:sz w:val="20"/>
          <w:szCs w:val="20"/>
          <w:lang w:val="uk-UA"/>
        </w:rPr>
        <w:t>до Порядку</w:t>
      </w:r>
      <w:r w:rsidRPr="0007350A">
        <w:rPr>
          <w:rFonts w:ascii="Arial" w:hAnsi="Arial" w:cs="Arial"/>
          <w:sz w:val="20"/>
          <w:szCs w:val="20"/>
          <w:lang w:val="uk-UA"/>
        </w:rPr>
        <w:t>).</w:t>
      </w:r>
    </w:p>
    <w:p w14:paraId="4AC7733D" w14:textId="33EFB74F" w:rsidR="00483760" w:rsidRPr="0007350A" w:rsidRDefault="00483760" w:rsidP="0007350A">
      <w:pPr>
        <w:pStyle w:val="af1"/>
        <w:numPr>
          <w:ilvl w:val="0"/>
          <w:numId w:val="3"/>
        </w:numPr>
        <w:tabs>
          <w:tab w:val="left" w:pos="1134"/>
        </w:tabs>
        <w:spacing w:after="120"/>
        <w:ind w:left="1134" w:hanging="425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Інші документи, що підтверджують кваліфікаційні вимоги зазначені у п.4.1 дан</w:t>
      </w:r>
      <w:r w:rsidR="004C72AF" w:rsidRPr="0007350A">
        <w:rPr>
          <w:rFonts w:ascii="Arial" w:hAnsi="Arial" w:cs="Arial"/>
          <w:sz w:val="20"/>
          <w:szCs w:val="20"/>
          <w:lang w:val="uk-UA"/>
        </w:rPr>
        <w:t>ого</w:t>
      </w:r>
      <w:r w:rsidRPr="0007350A">
        <w:rPr>
          <w:rFonts w:ascii="Arial" w:hAnsi="Arial" w:cs="Arial"/>
          <w:sz w:val="20"/>
          <w:szCs w:val="20"/>
          <w:lang w:val="uk-UA"/>
        </w:rPr>
        <w:t xml:space="preserve"> П</w:t>
      </w:r>
      <w:r w:rsidR="004C72AF" w:rsidRPr="0007350A">
        <w:rPr>
          <w:rFonts w:ascii="Arial" w:hAnsi="Arial" w:cs="Arial"/>
          <w:sz w:val="20"/>
          <w:szCs w:val="20"/>
          <w:lang w:val="uk-UA"/>
        </w:rPr>
        <w:t>орядку</w:t>
      </w:r>
      <w:r w:rsidRPr="0007350A">
        <w:rPr>
          <w:rFonts w:ascii="Arial" w:hAnsi="Arial" w:cs="Arial"/>
          <w:sz w:val="20"/>
          <w:szCs w:val="20"/>
          <w:lang w:val="uk-UA"/>
        </w:rPr>
        <w:t xml:space="preserve">. </w:t>
      </w:r>
    </w:p>
    <w:p w14:paraId="4F068841" w14:textId="3720CBE4" w:rsidR="001D4B99" w:rsidRPr="0007350A" w:rsidRDefault="00C83FCE" w:rsidP="00AF172B">
      <w:pPr>
        <w:spacing w:after="120"/>
        <w:ind w:firstLine="709"/>
        <w:jc w:val="both"/>
        <w:rPr>
          <w:rFonts w:ascii="Arial" w:hAnsi="Arial" w:cs="Arial"/>
          <w:strike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5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.4.</w:t>
      </w:r>
      <w:r w:rsidR="00C91B6E" w:rsidRPr="0007350A">
        <w:rPr>
          <w:rFonts w:ascii="Arial" w:hAnsi="Arial" w:cs="Arial"/>
          <w:sz w:val="20"/>
          <w:szCs w:val="20"/>
          <w:lang w:val="uk-UA"/>
        </w:rPr>
        <w:t>1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. Копії документів мають бути засвідчені підписом </w:t>
      </w:r>
      <w:r w:rsidR="00483760" w:rsidRPr="0007350A">
        <w:rPr>
          <w:rFonts w:ascii="Arial" w:hAnsi="Arial" w:cs="Arial"/>
          <w:sz w:val="20"/>
          <w:szCs w:val="20"/>
          <w:lang w:val="uk-UA"/>
        </w:rPr>
        <w:t>нотаріуса.</w:t>
      </w:r>
    </w:p>
    <w:p w14:paraId="48A5FF9A" w14:textId="0967AEA6" w:rsidR="001D4B99" w:rsidRPr="0007350A" w:rsidRDefault="00C83FCE" w:rsidP="00AF172B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lastRenderedPageBreak/>
        <w:t>5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.4.</w:t>
      </w:r>
      <w:r w:rsidR="00C91B6E" w:rsidRPr="0007350A">
        <w:rPr>
          <w:rFonts w:ascii="Arial" w:hAnsi="Arial" w:cs="Arial"/>
          <w:sz w:val="20"/>
          <w:szCs w:val="20"/>
          <w:lang w:val="uk-UA"/>
        </w:rPr>
        <w:t>2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. Директор відділення один раз у квартал готує списки нотаріусів, рекомендованих до співпраці, і разом зі службовою запискою на ім’я керівника ГУРБ передає пакети </w:t>
      </w:r>
      <w:r w:rsidR="00C42E3C" w:rsidRPr="0007350A">
        <w:rPr>
          <w:rFonts w:ascii="Arial" w:hAnsi="Arial" w:cs="Arial"/>
          <w:sz w:val="20"/>
          <w:szCs w:val="20"/>
          <w:lang w:val="uk-UA"/>
        </w:rPr>
        <w:t xml:space="preserve">оригіналів 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документів </w:t>
      </w:r>
      <w:r w:rsidR="00C42E3C" w:rsidRPr="0007350A">
        <w:rPr>
          <w:rFonts w:ascii="Arial" w:hAnsi="Arial" w:cs="Arial"/>
          <w:sz w:val="20"/>
          <w:szCs w:val="20"/>
          <w:lang w:val="uk-UA"/>
        </w:rPr>
        <w:t xml:space="preserve">уповноваженому </w:t>
      </w:r>
      <w:r w:rsidR="00C17C80" w:rsidRPr="0007350A">
        <w:rPr>
          <w:rFonts w:ascii="Arial" w:hAnsi="Arial" w:cs="Arial"/>
          <w:sz w:val="20"/>
          <w:szCs w:val="20"/>
          <w:lang w:val="uk-UA"/>
        </w:rPr>
        <w:t xml:space="preserve">працівнику </w:t>
      </w:r>
      <w:r w:rsidR="00C42E3C" w:rsidRPr="0007350A">
        <w:rPr>
          <w:rFonts w:ascii="Arial" w:hAnsi="Arial" w:cs="Arial"/>
          <w:sz w:val="20"/>
          <w:szCs w:val="20"/>
          <w:lang w:val="uk-UA"/>
        </w:rPr>
        <w:t>Банку.</w:t>
      </w:r>
      <w:r w:rsidR="00523153" w:rsidRPr="0007350A">
        <w:rPr>
          <w:rFonts w:ascii="Arial" w:hAnsi="Arial" w:cs="Arial"/>
          <w:sz w:val="20"/>
          <w:szCs w:val="20"/>
          <w:lang w:val="uk-UA"/>
        </w:rPr>
        <w:t xml:space="preserve"> </w:t>
      </w:r>
    </w:p>
    <w:p w14:paraId="234B968E" w14:textId="4D32DBCD" w:rsidR="001D4B99" w:rsidRPr="0007350A" w:rsidRDefault="00C83FCE" w:rsidP="00AF172B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5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.4.</w:t>
      </w:r>
      <w:r w:rsidR="00C91B6E" w:rsidRPr="0007350A">
        <w:rPr>
          <w:rFonts w:ascii="Arial" w:hAnsi="Arial" w:cs="Arial"/>
          <w:sz w:val="20"/>
          <w:szCs w:val="20"/>
          <w:lang w:val="uk-UA"/>
        </w:rPr>
        <w:t>3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. </w:t>
      </w:r>
      <w:r w:rsidR="00483760" w:rsidRPr="0007350A">
        <w:rPr>
          <w:rFonts w:ascii="Arial" w:hAnsi="Arial" w:cs="Arial"/>
          <w:sz w:val="20"/>
          <w:szCs w:val="20"/>
          <w:lang w:val="uk-UA"/>
        </w:rPr>
        <w:t xml:space="preserve">Уповноважений </w:t>
      </w:r>
      <w:r w:rsidR="00C17C80" w:rsidRPr="0007350A">
        <w:rPr>
          <w:rFonts w:ascii="Arial" w:hAnsi="Arial" w:cs="Arial"/>
          <w:sz w:val="20"/>
          <w:szCs w:val="20"/>
          <w:lang w:val="uk-UA"/>
        </w:rPr>
        <w:t>працівник</w:t>
      </w:r>
      <w:r w:rsidR="00483760" w:rsidRPr="0007350A">
        <w:rPr>
          <w:rFonts w:ascii="Arial" w:hAnsi="Arial" w:cs="Arial"/>
          <w:sz w:val="20"/>
          <w:szCs w:val="20"/>
          <w:lang w:val="uk-UA"/>
        </w:rPr>
        <w:t xml:space="preserve"> Банку </w:t>
      </w:r>
      <w:r w:rsidR="001D4B99" w:rsidRPr="0007350A">
        <w:rPr>
          <w:rFonts w:ascii="Arial" w:hAnsi="Arial" w:cs="Arial"/>
          <w:sz w:val="20"/>
          <w:szCs w:val="20"/>
          <w:lang w:val="uk-UA"/>
        </w:rPr>
        <w:t>отримує пакет документів та перевіряє зазначену в ньому інформацію на відпо</w:t>
      </w:r>
      <w:r w:rsidR="002D408C" w:rsidRPr="0007350A">
        <w:rPr>
          <w:rFonts w:ascii="Arial" w:hAnsi="Arial" w:cs="Arial"/>
          <w:sz w:val="20"/>
          <w:szCs w:val="20"/>
          <w:lang w:val="uk-UA"/>
        </w:rPr>
        <w:t>відність вимогам цього Порядку.</w:t>
      </w:r>
    </w:p>
    <w:p w14:paraId="5C06F425" w14:textId="1B941868" w:rsidR="001D4B99" w:rsidRPr="0007350A" w:rsidRDefault="00C83FCE" w:rsidP="00AF172B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5</w:t>
      </w:r>
      <w:r w:rsidR="00483760" w:rsidRPr="0007350A">
        <w:rPr>
          <w:rFonts w:ascii="Arial" w:hAnsi="Arial" w:cs="Arial"/>
          <w:sz w:val="20"/>
          <w:szCs w:val="20"/>
          <w:lang w:val="uk-UA"/>
        </w:rPr>
        <w:t>.5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. За вимогою Банку </w:t>
      </w:r>
      <w:r w:rsidR="00D66E44">
        <w:rPr>
          <w:rFonts w:ascii="Arial" w:hAnsi="Arial" w:cs="Arial"/>
          <w:sz w:val="20"/>
          <w:szCs w:val="20"/>
          <w:lang w:val="uk-UA"/>
        </w:rPr>
        <w:t xml:space="preserve">нотаріусом 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мають бути надані і інші документи, які Банк визначить необхідними та достатніми для прийняття рішення щодо погодження співпраці. </w:t>
      </w:r>
    </w:p>
    <w:p w14:paraId="11D127C8" w14:textId="0EF252F8" w:rsidR="001D4B99" w:rsidRPr="0007350A" w:rsidRDefault="00C83FCE" w:rsidP="00AF172B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5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</w:t>
      </w:r>
      <w:r w:rsidR="00483760" w:rsidRPr="0007350A">
        <w:rPr>
          <w:rFonts w:ascii="Arial" w:hAnsi="Arial" w:cs="Arial"/>
          <w:sz w:val="20"/>
          <w:szCs w:val="20"/>
          <w:lang w:val="uk-UA"/>
        </w:rPr>
        <w:t>6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 Надання інформації, що не відповідає дійсності, неповного або неналежним чином</w:t>
      </w:r>
      <w:r w:rsidR="00D66E44">
        <w:rPr>
          <w:rFonts w:ascii="Arial" w:hAnsi="Arial" w:cs="Arial"/>
          <w:sz w:val="20"/>
          <w:szCs w:val="20"/>
          <w:lang w:val="uk-UA"/>
        </w:rPr>
        <w:t xml:space="preserve"> оформленого пакету документів </w:t>
      </w:r>
      <w:r w:rsidR="001D4B99" w:rsidRPr="0007350A">
        <w:rPr>
          <w:rFonts w:ascii="Arial" w:hAnsi="Arial" w:cs="Arial"/>
          <w:sz w:val="20"/>
          <w:szCs w:val="20"/>
          <w:lang w:val="uk-UA"/>
        </w:rPr>
        <w:t>або ненадання за вимогою Банку інших додаткових документів є підставою для відмови у погодженні співпраці з таким нотаріусом.</w:t>
      </w:r>
    </w:p>
    <w:p w14:paraId="1FEFCC32" w14:textId="146E1A30" w:rsidR="001D4B99" w:rsidRPr="0007350A" w:rsidRDefault="00C83FCE" w:rsidP="00AF172B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5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</w:t>
      </w:r>
      <w:r w:rsidR="00483760" w:rsidRPr="0007350A">
        <w:rPr>
          <w:rFonts w:ascii="Arial" w:hAnsi="Arial" w:cs="Arial"/>
          <w:sz w:val="20"/>
          <w:szCs w:val="20"/>
          <w:lang w:val="uk-UA"/>
        </w:rPr>
        <w:t>7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. </w:t>
      </w:r>
      <w:r w:rsidR="00C42E3C" w:rsidRPr="0007350A">
        <w:rPr>
          <w:rFonts w:ascii="Arial" w:hAnsi="Arial" w:cs="Arial"/>
          <w:sz w:val="20"/>
          <w:szCs w:val="20"/>
          <w:lang w:val="uk-UA"/>
        </w:rPr>
        <w:t xml:space="preserve">Уповноважений </w:t>
      </w:r>
      <w:r w:rsidR="00C17C80" w:rsidRPr="0007350A">
        <w:rPr>
          <w:rFonts w:ascii="Arial" w:hAnsi="Arial" w:cs="Arial"/>
          <w:sz w:val="20"/>
          <w:szCs w:val="20"/>
          <w:lang w:val="uk-UA"/>
        </w:rPr>
        <w:t>працівник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 </w:t>
      </w:r>
      <w:r w:rsidR="00C42E3C" w:rsidRPr="0007350A">
        <w:rPr>
          <w:rFonts w:ascii="Arial" w:hAnsi="Arial" w:cs="Arial"/>
          <w:sz w:val="20"/>
          <w:szCs w:val="20"/>
          <w:lang w:val="uk-UA"/>
        </w:rPr>
        <w:t>Банку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 передає пакет документів (</w:t>
      </w:r>
      <w:r w:rsidR="008A4BB1" w:rsidRPr="0007350A">
        <w:rPr>
          <w:rFonts w:ascii="Arial" w:hAnsi="Arial" w:cs="Arial"/>
          <w:sz w:val="20"/>
          <w:szCs w:val="20"/>
          <w:lang w:val="uk-UA"/>
        </w:rPr>
        <w:t xml:space="preserve">зазначених у </w:t>
      </w:r>
      <w:r w:rsidR="001D4B99" w:rsidRPr="0007350A">
        <w:rPr>
          <w:rFonts w:ascii="Arial" w:hAnsi="Arial" w:cs="Arial"/>
          <w:sz w:val="20"/>
          <w:szCs w:val="20"/>
          <w:lang w:val="uk-UA"/>
        </w:rPr>
        <w:t>п.</w:t>
      </w:r>
      <w:r w:rsidR="008A4BB1" w:rsidRPr="0007350A">
        <w:rPr>
          <w:rFonts w:ascii="Arial" w:hAnsi="Arial" w:cs="Arial"/>
          <w:sz w:val="20"/>
          <w:szCs w:val="20"/>
          <w:lang w:val="uk-UA"/>
        </w:rPr>
        <w:t>5.4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) в </w:t>
      </w:r>
      <w:r w:rsidR="002D408C" w:rsidRPr="0007350A">
        <w:rPr>
          <w:rFonts w:ascii="Arial" w:hAnsi="Arial" w:cs="Arial"/>
          <w:sz w:val="20"/>
          <w:szCs w:val="20"/>
          <w:lang w:val="uk-UA"/>
        </w:rPr>
        <w:t>д</w:t>
      </w:r>
      <w:r w:rsidR="001D4B99" w:rsidRPr="0007350A">
        <w:rPr>
          <w:rFonts w:ascii="Arial" w:hAnsi="Arial" w:cs="Arial"/>
          <w:sz w:val="20"/>
          <w:szCs w:val="20"/>
          <w:lang w:val="uk-UA"/>
        </w:rPr>
        <w:t>епартамент управління інформаційною безпекою та безперервністю бізнесу для перевірки бездоганності ділової ре</w:t>
      </w:r>
      <w:r w:rsidR="002D408C" w:rsidRPr="0007350A">
        <w:rPr>
          <w:rFonts w:ascii="Arial" w:hAnsi="Arial" w:cs="Arial"/>
          <w:sz w:val="20"/>
          <w:szCs w:val="20"/>
          <w:lang w:val="uk-UA"/>
        </w:rPr>
        <w:t>путації нотаріуса. Відповідно, д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епартамент управління інформаційною безпекою та безперервністю бізнесу готує та направляє </w:t>
      </w:r>
      <w:r w:rsidR="00C42E3C" w:rsidRPr="0007350A">
        <w:rPr>
          <w:rFonts w:ascii="Arial" w:hAnsi="Arial" w:cs="Arial"/>
          <w:sz w:val="20"/>
          <w:szCs w:val="20"/>
          <w:lang w:val="uk-UA"/>
        </w:rPr>
        <w:t xml:space="preserve">уповноваженому </w:t>
      </w:r>
      <w:r w:rsidR="00C17C80" w:rsidRPr="0007350A">
        <w:rPr>
          <w:rFonts w:ascii="Arial" w:hAnsi="Arial" w:cs="Arial"/>
          <w:sz w:val="20"/>
          <w:szCs w:val="20"/>
          <w:lang w:val="uk-UA"/>
        </w:rPr>
        <w:t>працівнику</w:t>
      </w:r>
      <w:r w:rsidR="00C42E3C" w:rsidRPr="0007350A">
        <w:rPr>
          <w:rFonts w:ascii="Arial" w:hAnsi="Arial" w:cs="Arial"/>
          <w:sz w:val="20"/>
          <w:szCs w:val="20"/>
          <w:lang w:val="uk-UA"/>
        </w:rPr>
        <w:t xml:space="preserve"> Банку </w:t>
      </w:r>
      <w:r w:rsidR="001D4B99" w:rsidRPr="0007350A">
        <w:rPr>
          <w:rFonts w:ascii="Arial" w:hAnsi="Arial" w:cs="Arial"/>
          <w:sz w:val="20"/>
          <w:szCs w:val="20"/>
          <w:lang w:val="uk-UA"/>
        </w:rPr>
        <w:t>висновок (в електронному виді) щодо можливості співпраці Банку з нотаріусом.</w:t>
      </w:r>
    </w:p>
    <w:p w14:paraId="4D7957E8" w14:textId="3788E9AF" w:rsidR="001D4B99" w:rsidRPr="0007350A" w:rsidRDefault="00C83FCE" w:rsidP="00AF172B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5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</w:t>
      </w:r>
      <w:r w:rsidR="00483760" w:rsidRPr="0007350A">
        <w:rPr>
          <w:rFonts w:ascii="Arial" w:hAnsi="Arial" w:cs="Arial"/>
          <w:sz w:val="20"/>
          <w:szCs w:val="20"/>
          <w:lang w:val="uk-UA"/>
        </w:rPr>
        <w:t>8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. </w:t>
      </w:r>
      <w:r w:rsidR="00C42E3C" w:rsidRPr="0007350A">
        <w:rPr>
          <w:rFonts w:ascii="Arial" w:hAnsi="Arial" w:cs="Arial"/>
          <w:sz w:val="20"/>
          <w:szCs w:val="20"/>
          <w:lang w:val="uk-UA"/>
        </w:rPr>
        <w:t xml:space="preserve">Уповноважений </w:t>
      </w:r>
      <w:r w:rsidR="00C17C80" w:rsidRPr="0007350A">
        <w:rPr>
          <w:rFonts w:ascii="Arial" w:hAnsi="Arial" w:cs="Arial"/>
          <w:sz w:val="20"/>
          <w:szCs w:val="20"/>
          <w:lang w:val="uk-UA"/>
        </w:rPr>
        <w:t xml:space="preserve">працівник </w:t>
      </w:r>
      <w:r w:rsidR="00C42E3C" w:rsidRPr="0007350A">
        <w:rPr>
          <w:rFonts w:ascii="Arial" w:hAnsi="Arial" w:cs="Arial"/>
          <w:sz w:val="20"/>
          <w:szCs w:val="20"/>
          <w:lang w:val="uk-UA"/>
        </w:rPr>
        <w:t xml:space="preserve">Банку </w:t>
      </w:r>
      <w:r w:rsidR="001D4B99" w:rsidRPr="0007350A">
        <w:rPr>
          <w:rFonts w:ascii="Arial" w:hAnsi="Arial" w:cs="Arial"/>
          <w:sz w:val="20"/>
          <w:szCs w:val="20"/>
          <w:lang w:val="uk-UA"/>
        </w:rPr>
        <w:t>передає пакет документів (</w:t>
      </w:r>
      <w:r w:rsidR="00483760" w:rsidRPr="0007350A">
        <w:rPr>
          <w:rFonts w:ascii="Arial" w:hAnsi="Arial" w:cs="Arial"/>
          <w:sz w:val="20"/>
          <w:szCs w:val="20"/>
          <w:lang w:val="uk-UA"/>
        </w:rPr>
        <w:t>зазначених у п. 5.4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) в </w:t>
      </w:r>
      <w:r w:rsidR="00D66E44">
        <w:rPr>
          <w:rFonts w:ascii="Arial" w:hAnsi="Arial" w:cs="Arial"/>
          <w:sz w:val="20"/>
          <w:szCs w:val="20"/>
          <w:lang w:val="uk-UA"/>
        </w:rPr>
        <w:t>д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епартамент юридичної підтримки та генерального секретаріату. Відповідно </w:t>
      </w:r>
      <w:r w:rsidR="00D66E44">
        <w:rPr>
          <w:rFonts w:ascii="Arial" w:hAnsi="Arial" w:cs="Arial"/>
          <w:sz w:val="20"/>
          <w:szCs w:val="20"/>
          <w:lang w:val="uk-UA"/>
        </w:rPr>
        <w:t>д</w:t>
      </w:r>
      <w:r w:rsidR="001D4B99" w:rsidRPr="0007350A">
        <w:rPr>
          <w:rFonts w:ascii="Arial" w:hAnsi="Arial" w:cs="Arial"/>
          <w:sz w:val="20"/>
          <w:szCs w:val="20"/>
          <w:lang w:val="uk-UA"/>
        </w:rPr>
        <w:t>епартамент юридичної підтримки та генерального секретаріат</w:t>
      </w:r>
      <w:r w:rsidR="00D66E44">
        <w:rPr>
          <w:rFonts w:ascii="Arial" w:hAnsi="Arial" w:cs="Arial"/>
          <w:sz w:val="20"/>
          <w:szCs w:val="20"/>
          <w:lang w:val="uk-UA"/>
        </w:rPr>
        <w:t>у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 готує та направляє </w:t>
      </w:r>
      <w:r w:rsidR="00C42E3C" w:rsidRPr="0007350A">
        <w:rPr>
          <w:rFonts w:ascii="Arial" w:hAnsi="Arial" w:cs="Arial"/>
          <w:sz w:val="20"/>
          <w:szCs w:val="20"/>
          <w:lang w:val="uk-UA"/>
        </w:rPr>
        <w:t xml:space="preserve">уповноваженому </w:t>
      </w:r>
      <w:r w:rsidR="00C17C80" w:rsidRPr="0007350A">
        <w:rPr>
          <w:rFonts w:ascii="Arial" w:hAnsi="Arial" w:cs="Arial"/>
          <w:sz w:val="20"/>
          <w:szCs w:val="20"/>
          <w:lang w:val="uk-UA"/>
        </w:rPr>
        <w:t>працівнику</w:t>
      </w:r>
      <w:r w:rsidR="00C42E3C" w:rsidRPr="0007350A">
        <w:rPr>
          <w:rFonts w:ascii="Arial" w:hAnsi="Arial" w:cs="Arial"/>
          <w:sz w:val="20"/>
          <w:szCs w:val="20"/>
          <w:lang w:val="uk-UA"/>
        </w:rPr>
        <w:t xml:space="preserve"> Банку </w:t>
      </w:r>
      <w:r w:rsidR="001D4B99" w:rsidRPr="0007350A">
        <w:rPr>
          <w:rFonts w:ascii="Arial" w:hAnsi="Arial" w:cs="Arial"/>
          <w:sz w:val="20"/>
          <w:szCs w:val="20"/>
          <w:lang w:val="uk-UA"/>
        </w:rPr>
        <w:t>висновок (в електронному виді) щодо можливості співпраці Банку з нотаріусом.</w:t>
      </w:r>
    </w:p>
    <w:p w14:paraId="432E2C88" w14:textId="25266A50" w:rsidR="001D4B99" w:rsidRPr="0007350A" w:rsidRDefault="00C83FCE" w:rsidP="00AF172B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5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</w:t>
      </w:r>
      <w:r w:rsidR="00C91B6E" w:rsidRPr="0007350A">
        <w:rPr>
          <w:rFonts w:ascii="Arial" w:hAnsi="Arial" w:cs="Arial"/>
          <w:sz w:val="20"/>
          <w:szCs w:val="20"/>
          <w:lang w:val="uk-UA"/>
        </w:rPr>
        <w:t>9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. У разі отримання всіх необхідних документів та позитивних висновків </w:t>
      </w:r>
      <w:r w:rsidR="00EE0372" w:rsidRPr="0007350A">
        <w:rPr>
          <w:rFonts w:ascii="Arial" w:hAnsi="Arial" w:cs="Arial"/>
          <w:sz w:val="20"/>
          <w:szCs w:val="20"/>
          <w:lang w:val="uk-UA"/>
        </w:rPr>
        <w:t>д</w:t>
      </w:r>
      <w:r w:rsidR="001D4B99" w:rsidRPr="0007350A">
        <w:rPr>
          <w:rFonts w:ascii="Arial" w:hAnsi="Arial" w:cs="Arial"/>
          <w:sz w:val="20"/>
          <w:szCs w:val="20"/>
          <w:lang w:val="uk-UA"/>
        </w:rPr>
        <w:t>епартаменту управління інформаційною безпеко</w:t>
      </w:r>
      <w:r w:rsidR="00EE0372" w:rsidRPr="0007350A">
        <w:rPr>
          <w:rFonts w:ascii="Arial" w:hAnsi="Arial" w:cs="Arial"/>
          <w:sz w:val="20"/>
          <w:szCs w:val="20"/>
          <w:lang w:val="uk-UA"/>
        </w:rPr>
        <w:t>ю та безперервністю бізнесу та д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епартаменту юридичної підтримки та генерального секретаріату </w:t>
      </w:r>
      <w:r w:rsidR="00C42E3C" w:rsidRPr="0007350A">
        <w:rPr>
          <w:rFonts w:ascii="Arial" w:hAnsi="Arial" w:cs="Arial"/>
          <w:sz w:val="20"/>
          <w:szCs w:val="20"/>
          <w:lang w:val="uk-UA"/>
        </w:rPr>
        <w:t xml:space="preserve">уповноважений </w:t>
      </w:r>
      <w:r w:rsidR="00C17C80" w:rsidRPr="0007350A">
        <w:rPr>
          <w:rFonts w:ascii="Arial" w:hAnsi="Arial" w:cs="Arial"/>
          <w:sz w:val="20"/>
          <w:szCs w:val="20"/>
          <w:lang w:val="uk-UA"/>
        </w:rPr>
        <w:t xml:space="preserve">працівник </w:t>
      </w:r>
      <w:r w:rsidR="00C42E3C" w:rsidRPr="0007350A">
        <w:rPr>
          <w:rFonts w:ascii="Arial" w:hAnsi="Arial" w:cs="Arial"/>
          <w:sz w:val="20"/>
          <w:szCs w:val="20"/>
          <w:lang w:val="uk-UA"/>
        </w:rPr>
        <w:t xml:space="preserve">Банку 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готує пропозицію щодо погодження співпраці з нотаріусом </w:t>
      </w:r>
      <w:r w:rsidR="00C42E3C" w:rsidRPr="0007350A">
        <w:rPr>
          <w:rFonts w:ascii="Arial" w:hAnsi="Arial" w:cs="Arial"/>
          <w:sz w:val="20"/>
          <w:szCs w:val="20"/>
          <w:lang w:val="uk-UA"/>
        </w:rPr>
        <w:t>та направляє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 її на розгляд Кредитного комітету Банку.</w:t>
      </w:r>
    </w:p>
    <w:p w14:paraId="5D6F41A9" w14:textId="6C070DAB" w:rsidR="001D4B99" w:rsidRPr="0007350A" w:rsidRDefault="00C83FCE" w:rsidP="00AF172B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5.1</w:t>
      </w:r>
      <w:r w:rsidR="00C91B6E" w:rsidRPr="0007350A">
        <w:rPr>
          <w:rFonts w:ascii="Arial" w:hAnsi="Arial" w:cs="Arial"/>
          <w:sz w:val="20"/>
          <w:szCs w:val="20"/>
          <w:lang w:val="uk-UA"/>
        </w:rPr>
        <w:t>0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 Пропозиція має включати інформац</w:t>
      </w:r>
      <w:r w:rsidR="00C42E3C" w:rsidRPr="0007350A">
        <w:rPr>
          <w:rFonts w:ascii="Arial" w:hAnsi="Arial" w:cs="Arial"/>
          <w:sz w:val="20"/>
          <w:szCs w:val="20"/>
          <w:lang w:val="uk-UA"/>
        </w:rPr>
        <w:t>ію щодо відповідності нотаріуса</w:t>
      </w:r>
      <w:r w:rsidR="001D4B99" w:rsidRPr="0007350A">
        <w:rPr>
          <w:rFonts w:ascii="Arial" w:hAnsi="Arial" w:cs="Arial"/>
          <w:sz w:val="20"/>
          <w:szCs w:val="20"/>
          <w:lang w:val="uk-UA"/>
        </w:rPr>
        <w:t>, заявлен</w:t>
      </w:r>
      <w:r w:rsidR="00C42E3C" w:rsidRPr="0007350A">
        <w:rPr>
          <w:rFonts w:ascii="Arial" w:hAnsi="Arial" w:cs="Arial"/>
          <w:sz w:val="20"/>
          <w:szCs w:val="20"/>
          <w:lang w:val="uk-UA"/>
        </w:rPr>
        <w:t>ого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 для погодження щодо співпраці вимогам п. </w:t>
      </w:r>
      <w:r w:rsidR="009A560B" w:rsidRPr="0007350A">
        <w:rPr>
          <w:rFonts w:ascii="Arial" w:hAnsi="Arial" w:cs="Arial"/>
          <w:sz w:val="20"/>
          <w:szCs w:val="20"/>
          <w:lang w:val="uk-UA"/>
        </w:rPr>
        <w:t>4.1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 П</w:t>
      </w:r>
      <w:r w:rsidR="00C17C80" w:rsidRPr="0007350A">
        <w:rPr>
          <w:rFonts w:ascii="Arial" w:hAnsi="Arial" w:cs="Arial"/>
          <w:sz w:val="20"/>
          <w:szCs w:val="20"/>
          <w:lang w:val="uk-UA"/>
        </w:rPr>
        <w:t>орядку</w:t>
      </w:r>
      <w:r w:rsidR="00EE0372" w:rsidRPr="0007350A">
        <w:rPr>
          <w:rFonts w:ascii="Arial" w:hAnsi="Arial" w:cs="Arial"/>
          <w:sz w:val="20"/>
          <w:szCs w:val="20"/>
          <w:lang w:val="uk-UA"/>
        </w:rPr>
        <w:t>.</w:t>
      </w:r>
    </w:p>
    <w:p w14:paraId="1036CB96" w14:textId="5CCD5996" w:rsidR="001D4B99" w:rsidRPr="0007350A" w:rsidRDefault="00C83FCE" w:rsidP="00AF172B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5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.1</w:t>
      </w:r>
      <w:r w:rsidR="00C91B6E" w:rsidRPr="0007350A">
        <w:rPr>
          <w:rFonts w:ascii="Arial" w:hAnsi="Arial" w:cs="Arial"/>
          <w:sz w:val="20"/>
          <w:szCs w:val="20"/>
          <w:lang w:val="uk-UA"/>
        </w:rPr>
        <w:t>1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 На підставі пропозиції ГУРБ з обґрунтуванням відпо</w:t>
      </w:r>
      <w:r w:rsidR="00C42E3C" w:rsidRPr="0007350A">
        <w:rPr>
          <w:rFonts w:ascii="Arial" w:hAnsi="Arial" w:cs="Arial"/>
          <w:sz w:val="20"/>
          <w:szCs w:val="20"/>
          <w:lang w:val="uk-UA"/>
        </w:rPr>
        <w:t>відності нотаріусів вимогам ц</w:t>
      </w:r>
      <w:r w:rsidR="00C17C80" w:rsidRPr="0007350A">
        <w:rPr>
          <w:rFonts w:ascii="Arial" w:hAnsi="Arial" w:cs="Arial"/>
          <w:sz w:val="20"/>
          <w:szCs w:val="20"/>
          <w:lang w:val="uk-UA"/>
        </w:rPr>
        <w:t>ього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 П</w:t>
      </w:r>
      <w:r w:rsidR="00C17C80" w:rsidRPr="0007350A">
        <w:rPr>
          <w:rFonts w:ascii="Arial" w:hAnsi="Arial" w:cs="Arial"/>
          <w:sz w:val="20"/>
          <w:szCs w:val="20"/>
          <w:lang w:val="uk-UA"/>
        </w:rPr>
        <w:t>орядку</w:t>
      </w:r>
      <w:r w:rsidR="001D4B99" w:rsidRPr="0007350A">
        <w:rPr>
          <w:rFonts w:ascii="Arial" w:hAnsi="Arial" w:cs="Arial"/>
          <w:sz w:val="20"/>
          <w:szCs w:val="20"/>
          <w:lang w:val="uk-UA"/>
        </w:rPr>
        <w:t>, Кредитний комітет приймає рішення щодо можливості/неможливості погодження співпраці з нотаріусом.</w:t>
      </w:r>
    </w:p>
    <w:p w14:paraId="212CEF25" w14:textId="0F316379" w:rsidR="001D4B99" w:rsidRPr="0007350A" w:rsidRDefault="00C83FCE" w:rsidP="00AF172B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5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.1</w:t>
      </w:r>
      <w:r w:rsidR="00C91B6E" w:rsidRPr="0007350A">
        <w:rPr>
          <w:rFonts w:ascii="Arial" w:hAnsi="Arial" w:cs="Arial"/>
          <w:sz w:val="20"/>
          <w:szCs w:val="20"/>
          <w:lang w:val="uk-UA"/>
        </w:rPr>
        <w:t>2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 В погодженні співпраці може бути відмовлено з причин, які буде визнано вагомими, зокрема, в разі виявлення завищення тарифів на запропоновані нотаріальні послуги. З цією метою до розгляду приймаються тарифи, що відповідають середнім вартісним показникам на такі види послуг в м. Києві та по регіонах України.</w:t>
      </w:r>
    </w:p>
    <w:p w14:paraId="53DF1404" w14:textId="74C1D98B" w:rsidR="001D4B99" w:rsidRPr="0007350A" w:rsidRDefault="00C83FCE" w:rsidP="00AF172B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5.1</w:t>
      </w:r>
      <w:r w:rsidR="00C91B6E" w:rsidRPr="0007350A">
        <w:rPr>
          <w:rFonts w:ascii="Arial" w:hAnsi="Arial" w:cs="Arial"/>
          <w:sz w:val="20"/>
          <w:szCs w:val="20"/>
          <w:lang w:val="uk-UA"/>
        </w:rPr>
        <w:t>3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 Банк має право не надавати пояснення нотаріусу про причини відмови в погодженні співпраці з нотарі</w:t>
      </w:r>
      <w:r w:rsidR="00C42E3C" w:rsidRPr="0007350A">
        <w:rPr>
          <w:rFonts w:ascii="Arial" w:hAnsi="Arial" w:cs="Arial"/>
          <w:sz w:val="20"/>
          <w:szCs w:val="20"/>
          <w:lang w:val="uk-UA"/>
        </w:rPr>
        <w:t>усом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</w:t>
      </w:r>
    </w:p>
    <w:p w14:paraId="4EE8D035" w14:textId="4CF2AC67" w:rsidR="000228A2" w:rsidRPr="0007350A" w:rsidRDefault="00615666" w:rsidP="00AF172B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5.1</w:t>
      </w:r>
      <w:r w:rsidR="00450B83" w:rsidRPr="0007350A">
        <w:rPr>
          <w:rFonts w:ascii="Arial" w:hAnsi="Arial" w:cs="Arial"/>
          <w:sz w:val="20"/>
          <w:szCs w:val="20"/>
          <w:lang w:val="uk-UA"/>
        </w:rPr>
        <w:t>4</w:t>
      </w:r>
      <w:r w:rsidRPr="0007350A">
        <w:rPr>
          <w:rFonts w:ascii="Arial" w:hAnsi="Arial" w:cs="Arial"/>
          <w:sz w:val="20"/>
          <w:szCs w:val="20"/>
          <w:lang w:val="uk-UA"/>
        </w:rPr>
        <w:t xml:space="preserve"> Уповноважений </w:t>
      </w:r>
      <w:r w:rsidR="00297EBE" w:rsidRPr="0007350A">
        <w:rPr>
          <w:rFonts w:ascii="Arial" w:hAnsi="Arial" w:cs="Arial"/>
          <w:sz w:val="20"/>
          <w:szCs w:val="20"/>
          <w:lang w:val="uk-UA"/>
        </w:rPr>
        <w:t>працівник</w:t>
      </w:r>
      <w:r w:rsidRPr="0007350A">
        <w:rPr>
          <w:rFonts w:ascii="Arial" w:hAnsi="Arial" w:cs="Arial"/>
          <w:sz w:val="20"/>
          <w:szCs w:val="20"/>
          <w:lang w:val="uk-UA"/>
        </w:rPr>
        <w:t xml:space="preserve"> Банку відповідальний за</w:t>
      </w:r>
      <w:r w:rsidR="000228A2" w:rsidRPr="0007350A">
        <w:rPr>
          <w:rFonts w:ascii="Arial" w:hAnsi="Arial" w:cs="Arial"/>
          <w:sz w:val="20"/>
          <w:szCs w:val="20"/>
          <w:lang w:val="uk-UA"/>
        </w:rPr>
        <w:t xml:space="preserve">: </w:t>
      </w:r>
    </w:p>
    <w:p w14:paraId="1D9684EE" w14:textId="47504290" w:rsidR="000228A2" w:rsidRPr="0007350A" w:rsidRDefault="00615666" w:rsidP="0007350A">
      <w:pPr>
        <w:pStyle w:val="af1"/>
        <w:numPr>
          <w:ilvl w:val="0"/>
          <w:numId w:val="4"/>
        </w:numPr>
        <w:tabs>
          <w:tab w:val="left" w:pos="1134"/>
        </w:tabs>
        <w:spacing w:after="120"/>
        <w:ind w:left="1134" w:hanging="425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 xml:space="preserve">формування </w:t>
      </w:r>
      <w:r w:rsidR="000228A2" w:rsidRPr="0007350A">
        <w:rPr>
          <w:rFonts w:ascii="Arial" w:hAnsi="Arial" w:cs="Arial"/>
          <w:sz w:val="20"/>
          <w:szCs w:val="20"/>
          <w:lang w:val="uk-UA"/>
        </w:rPr>
        <w:t xml:space="preserve">актуального </w:t>
      </w:r>
      <w:r w:rsidRPr="0007350A">
        <w:rPr>
          <w:rFonts w:ascii="Arial" w:hAnsi="Arial" w:cs="Arial"/>
          <w:sz w:val="20"/>
          <w:szCs w:val="20"/>
          <w:lang w:val="uk-UA"/>
        </w:rPr>
        <w:t>переліку нотаріусів, з якими погоджена співпраця</w:t>
      </w:r>
      <w:r w:rsidR="001760D4" w:rsidRPr="0007350A">
        <w:rPr>
          <w:rFonts w:ascii="Arial" w:hAnsi="Arial" w:cs="Arial"/>
          <w:sz w:val="20"/>
          <w:szCs w:val="20"/>
          <w:lang w:val="uk-UA"/>
        </w:rPr>
        <w:t xml:space="preserve"> Банком, </w:t>
      </w:r>
      <w:r w:rsidR="000228A2" w:rsidRPr="0007350A">
        <w:rPr>
          <w:rFonts w:ascii="Arial" w:hAnsi="Arial" w:cs="Arial"/>
          <w:sz w:val="20"/>
          <w:szCs w:val="20"/>
          <w:lang w:val="uk-UA"/>
        </w:rPr>
        <w:t xml:space="preserve">та за розміщення </w:t>
      </w:r>
      <w:r w:rsidRPr="0007350A">
        <w:rPr>
          <w:rFonts w:ascii="Arial" w:hAnsi="Arial" w:cs="Arial"/>
          <w:sz w:val="20"/>
          <w:szCs w:val="20"/>
          <w:lang w:val="uk-UA"/>
        </w:rPr>
        <w:t>даного п</w:t>
      </w:r>
      <w:r w:rsidR="00D66E44">
        <w:rPr>
          <w:rFonts w:ascii="Arial" w:hAnsi="Arial" w:cs="Arial"/>
          <w:sz w:val="20"/>
          <w:szCs w:val="20"/>
          <w:lang w:val="uk-UA"/>
        </w:rPr>
        <w:t>ереліку</w:t>
      </w:r>
      <w:r w:rsidR="000228A2" w:rsidRPr="0007350A">
        <w:rPr>
          <w:rFonts w:ascii="Arial" w:hAnsi="Arial" w:cs="Arial"/>
          <w:sz w:val="20"/>
          <w:szCs w:val="20"/>
          <w:lang w:val="uk-UA"/>
        </w:rPr>
        <w:t xml:space="preserve"> </w:t>
      </w:r>
      <w:r w:rsidR="001760D4" w:rsidRPr="0007350A">
        <w:rPr>
          <w:rFonts w:ascii="Arial" w:hAnsi="Arial" w:cs="Arial"/>
          <w:sz w:val="20"/>
          <w:szCs w:val="20"/>
          <w:lang w:val="uk-UA"/>
        </w:rPr>
        <w:t>на офіційному сайті Банку</w:t>
      </w:r>
      <w:r w:rsidR="000228A2" w:rsidRPr="0007350A">
        <w:rPr>
          <w:rFonts w:ascii="Arial" w:hAnsi="Arial" w:cs="Arial"/>
          <w:sz w:val="20"/>
          <w:szCs w:val="20"/>
          <w:lang w:val="uk-UA"/>
        </w:rPr>
        <w:t xml:space="preserve">, </w:t>
      </w:r>
    </w:p>
    <w:p w14:paraId="5D145CDB" w14:textId="24FF8729" w:rsidR="00615666" w:rsidRPr="0007350A" w:rsidRDefault="008B5763" w:rsidP="0007350A">
      <w:pPr>
        <w:pStyle w:val="af1"/>
        <w:numPr>
          <w:ilvl w:val="0"/>
          <w:numId w:val="4"/>
        </w:numPr>
        <w:tabs>
          <w:tab w:val="left" w:pos="1134"/>
        </w:tabs>
        <w:spacing w:after="120"/>
        <w:ind w:left="1134" w:hanging="425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 xml:space="preserve">розміщення </w:t>
      </w:r>
      <w:r w:rsidR="000228A2" w:rsidRPr="0007350A">
        <w:rPr>
          <w:rFonts w:ascii="Arial" w:hAnsi="Arial" w:cs="Arial"/>
          <w:sz w:val="20"/>
          <w:szCs w:val="20"/>
          <w:lang w:val="uk-UA"/>
        </w:rPr>
        <w:t>та своєчасне оновлення інформації про вимоги до нотаріусів</w:t>
      </w:r>
      <w:r w:rsidR="001760D4" w:rsidRPr="0007350A">
        <w:rPr>
          <w:rFonts w:ascii="Arial" w:hAnsi="Arial" w:cs="Arial"/>
          <w:sz w:val="20"/>
          <w:szCs w:val="20"/>
          <w:lang w:val="uk-UA"/>
        </w:rPr>
        <w:t>, що зазначені у дан</w:t>
      </w:r>
      <w:r w:rsidR="00C17C80" w:rsidRPr="0007350A">
        <w:rPr>
          <w:rFonts w:ascii="Arial" w:hAnsi="Arial" w:cs="Arial"/>
          <w:sz w:val="20"/>
          <w:szCs w:val="20"/>
          <w:lang w:val="uk-UA"/>
        </w:rPr>
        <w:t>ому</w:t>
      </w:r>
      <w:r w:rsidR="001760D4" w:rsidRPr="0007350A">
        <w:rPr>
          <w:rFonts w:ascii="Arial" w:hAnsi="Arial" w:cs="Arial"/>
          <w:sz w:val="20"/>
          <w:szCs w:val="20"/>
          <w:lang w:val="uk-UA"/>
        </w:rPr>
        <w:t xml:space="preserve"> П</w:t>
      </w:r>
      <w:r w:rsidR="00C17C80" w:rsidRPr="0007350A">
        <w:rPr>
          <w:rFonts w:ascii="Arial" w:hAnsi="Arial" w:cs="Arial"/>
          <w:sz w:val="20"/>
          <w:szCs w:val="20"/>
          <w:lang w:val="uk-UA"/>
        </w:rPr>
        <w:t>орядку</w:t>
      </w:r>
      <w:r w:rsidR="001760D4" w:rsidRPr="0007350A">
        <w:rPr>
          <w:rFonts w:ascii="Arial" w:hAnsi="Arial" w:cs="Arial"/>
          <w:sz w:val="20"/>
          <w:szCs w:val="20"/>
          <w:lang w:val="uk-UA"/>
        </w:rPr>
        <w:t>,</w:t>
      </w:r>
      <w:r w:rsidR="000228A2" w:rsidRPr="0007350A">
        <w:rPr>
          <w:rFonts w:ascii="Arial" w:hAnsi="Arial" w:cs="Arial"/>
          <w:sz w:val="20"/>
          <w:szCs w:val="20"/>
          <w:lang w:val="uk-UA"/>
        </w:rPr>
        <w:t xml:space="preserve"> на офіційному сайті Банку; </w:t>
      </w:r>
    </w:p>
    <w:p w14:paraId="6F60782B" w14:textId="0F3EF680" w:rsidR="001760D4" w:rsidRPr="0007350A" w:rsidRDefault="001760D4" w:rsidP="0007350A">
      <w:pPr>
        <w:pStyle w:val="af1"/>
        <w:numPr>
          <w:ilvl w:val="0"/>
          <w:numId w:val="4"/>
        </w:numPr>
        <w:tabs>
          <w:tab w:val="left" w:pos="1134"/>
        </w:tabs>
        <w:spacing w:after="120"/>
        <w:ind w:left="1134" w:hanging="425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 xml:space="preserve">розміщення на офіційному сайті Банку </w:t>
      </w:r>
      <w:r w:rsidR="00C17C80" w:rsidRPr="0007350A">
        <w:rPr>
          <w:rFonts w:ascii="Arial" w:hAnsi="Arial" w:cs="Arial"/>
          <w:sz w:val="20"/>
          <w:szCs w:val="20"/>
          <w:lang w:val="uk-UA"/>
        </w:rPr>
        <w:t>Порядку</w:t>
      </w:r>
      <w:r w:rsidR="00D66E44">
        <w:rPr>
          <w:rFonts w:ascii="Arial" w:hAnsi="Arial" w:cs="Arial"/>
          <w:sz w:val="20"/>
          <w:szCs w:val="20"/>
          <w:lang w:val="uk-UA"/>
        </w:rPr>
        <w:t xml:space="preserve"> співпраці Банку з нотаріусами.</w:t>
      </w:r>
    </w:p>
    <w:p w14:paraId="300FB26C" w14:textId="77777777" w:rsidR="001D4B99" w:rsidRPr="0007350A" w:rsidRDefault="001D4B99" w:rsidP="00CE6555">
      <w:pPr>
        <w:tabs>
          <w:tab w:val="left" w:pos="612"/>
          <w:tab w:val="left" w:pos="657"/>
        </w:tabs>
        <w:spacing w:after="120"/>
        <w:jc w:val="both"/>
        <w:rPr>
          <w:rFonts w:ascii="Arial" w:hAnsi="Arial" w:cs="Arial"/>
          <w:sz w:val="20"/>
          <w:szCs w:val="20"/>
          <w:lang w:val="uk-UA"/>
        </w:rPr>
      </w:pPr>
    </w:p>
    <w:p w14:paraId="653CB252" w14:textId="74C4DDDD" w:rsidR="001D4B99" w:rsidRPr="0007350A" w:rsidRDefault="001D4B99" w:rsidP="0007350A">
      <w:pPr>
        <w:pStyle w:val="1"/>
        <w:numPr>
          <w:ilvl w:val="0"/>
          <w:numId w:val="1"/>
        </w:numPr>
        <w:tabs>
          <w:tab w:val="left" w:pos="1134"/>
        </w:tabs>
        <w:spacing w:before="0" w:after="120"/>
        <w:ind w:left="0" w:firstLine="709"/>
        <w:rPr>
          <w:sz w:val="20"/>
          <w:szCs w:val="20"/>
          <w:lang w:val="uk-UA"/>
        </w:rPr>
      </w:pPr>
      <w:r w:rsidRPr="0007350A">
        <w:rPr>
          <w:sz w:val="20"/>
          <w:szCs w:val="20"/>
          <w:lang w:val="uk-UA"/>
        </w:rPr>
        <w:t>ПІДСТАВИ ДЛЯ ПРИПИНЕННЯ СПІВПРАЦІ З НОТАРІУСОМ В БАНКУ</w:t>
      </w:r>
    </w:p>
    <w:p w14:paraId="2BA4446A" w14:textId="77777777" w:rsidR="00E10E05" w:rsidRPr="0007350A" w:rsidRDefault="00C83FCE" w:rsidP="00AF172B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6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.1. </w:t>
      </w:r>
      <w:r w:rsidR="00E10E05" w:rsidRPr="0007350A">
        <w:rPr>
          <w:rFonts w:ascii="Arial" w:hAnsi="Arial" w:cs="Arial"/>
          <w:sz w:val="20"/>
          <w:szCs w:val="20"/>
          <w:lang w:val="uk-UA"/>
        </w:rPr>
        <w:t>Банк залишає за собою право в будь-який момент припинити співпрацю з нотаріусом без пояснення причин.</w:t>
      </w:r>
    </w:p>
    <w:p w14:paraId="0910F9BD" w14:textId="5D76119D" w:rsidR="001D4B99" w:rsidRPr="0007350A" w:rsidRDefault="00C83FCE" w:rsidP="00AF172B">
      <w:pPr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6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.2. Рішення про припинення співпраці з нотаріусом приймається Кредитни</w:t>
      </w:r>
      <w:r w:rsidR="00374EE6" w:rsidRPr="0007350A">
        <w:rPr>
          <w:rFonts w:ascii="Arial" w:hAnsi="Arial" w:cs="Arial"/>
          <w:sz w:val="20"/>
          <w:szCs w:val="20"/>
          <w:lang w:val="uk-UA"/>
        </w:rPr>
        <w:t>м комітетом Банку з ініціативи г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оловного управління роздрібного бізнесу або керівником </w:t>
      </w:r>
      <w:r w:rsidR="00374EE6" w:rsidRPr="0007350A">
        <w:rPr>
          <w:rFonts w:ascii="Arial" w:hAnsi="Arial" w:cs="Arial"/>
          <w:sz w:val="20"/>
          <w:szCs w:val="20"/>
          <w:lang w:val="uk-UA"/>
        </w:rPr>
        <w:t>г</w:t>
      </w:r>
      <w:r w:rsidR="001D4B99" w:rsidRPr="0007350A">
        <w:rPr>
          <w:rFonts w:ascii="Arial" w:hAnsi="Arial" w:cs="Arial"/>
          <w:sz w:val="20"/>
          <w:szCs w:val="20"/>
          <w:lang w:val="uk-UA"/>
        </w:rPr>
        <w:t>оловного управління роздрібного бізнесу.</w:t>
      </w:r>
    </w:p>
    <w:p w14:paraId="7B901032" w14:textId="77777777" w:rsidR="001D4B99" w:rsidRPr="0007350A" w:rsidRDefault="001D4B99" w:rsidP="00AF172B">
      <w:pPr>
        <w:ind w:firstLine="709"/>
        <w:jc w:val="both"/>
        <w:rPr>
          <w:rFonts w:ascii="Arial" w:hAnsi="Arial" w:cs="Arial"/>
          <w:sz w:val="20"/>
          <w:szCs w:val="20"/>
          <w:lang w:val="uk-UA"/>
        </w:rPr>
      </w:pPr>
    </w:p>
    <w:p w14:paraId="60CA4C91" w14:textId="0C8C9246" w:rsidR="001D4B99" w:rsidRPr="0007350A" w:rsidRDefault="0062774B" w:rsidP="0007350A">
      <w:pPr>
        <w:pStyle w:val="1"/>
        <w:numPr>
          <w:ilvl w:val="0"/>
          <w:numId w:val="1"/>
        </w:numPr>
        <w:tabs>
          <w:tab w:val="left" w:pos="1134"/>
        </w:tabs>
        <w:spacing w:before="0" w:after="120"/>
        <w:ind w:left="0" w:firstLine="709"/>
        <w:rPr>
          <w:sz w:val="20"/>
          <w:szCs w:val="20"/>
          <w:lang w:val="uk-UA"/>
        </w:rPr>
      </w:pPr>
      <w:r w:rsidRPr="0007350A">
        <w:rPr>
          <w:sz w:val="20"/>
          <w:szCs w:val="20"/>
          <w:lang w:val="uk-UA"/>
        </w:rPr>
        <w:t>ПОРЯДОК СПІВПРАЦІ З Н</w:t>
      </w:r>
      <w:r w:rsidR="000611ED" w:rsidRPr="0007350A">
        <w:rPr>
          <w:sz w:val="20"/>
          <w:szCs w:val="20"/>
          <w:lang w:val="uk-UA"/>
        </w:rPr>
        <w:t>О</w:t>
      </w:r>
      <w:r w:rsidRPr="0007350A">
        <w:rPr>
          <w:sz w:val="20"/>
          <w:szCs w:val="20"/>
          <w:lang w:val="uk-UA"/>
        </w:rPr>
        <w:t>ТАРІУСАМИ</w:t>
      </w:r>
    </w:p>
    <w:p w14:paraId="4BE84100" w14:textId="2E6B34CE" w:rsidR="001D4B99" w:rsidRPr="0007350A" w:rsidRDefault="00C83FCE" w:rsidP="00AF172B">
      <w:pPr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7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</w:t>
      </w:r>
      <w:r w:rsidR="00D66E44">
        <w:rPr>
          <w:rFonts w:ascii="Arial" w:hAnsi="Arial" w:cs="Arial"/>
          <w:sz w:val="20"/>
          <w:szCs w:val="20"/>
          <w:lang w:val="uk-UA"/>
        </w:rPr>
        <w:t>1. З метою мінімізації ризиків Б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анку в частині концентрації угод за одним нотаріусом, </w:t>
      </w:r>
      <w:r w:rsidR="001E07A7" w:rsidRPr="0007350A">
        <w:rPr>
          <w:rFonts w:ascii="Arial" w:hAnsi="Arial" w:cs="Arial"/>
          <w:sz w:val="20"/>
          <w:szCs w:val="20"/>
          <w:lang w:val="uk-UA"/>
        </w:rPr>
        <w:t xml:space="preserve">та </w:t>
      </w:r>
      <w:r w:rsidR="001D4B99" w:rsidRPr="0007350A">
        <w:rPr>
          <w:rFonts w:ascii="Arial" w:hAnsi="Arial" w:cs="Arial"/>
          <w:sz w:val="20"/>
          <w:szCs w:val="20"/>
          <w:lang w:val="uk-UA"/>
        </w:rPr>
        <w:t>вільного вибору нотаріуса</w:t>
      </w:r>
      <w:r w:rsidR="001E07A7" w:rsidRPr="0007350A">
        <w:rPr>
          <w:rFonts w:ascii="Arial" w:hAnsi="Arial" w:cs="Arial"/>
          <w:sz w:val="20"/>
          <w:szCs w:val="20"/>
          <w:lang w:val="uk-UA"/>
        </w:rPr>
        <w:t xml:space="preserve"> </w:t>
      </w:r>
      <w:r w:rsidR="001D4B99" w:rsidRPr="0007350A">
        <w:rPr>
          <w:rFonts w:ascii="Arial" w:hAnsi="Arial" w:cs="Arial"/>
          <w:sz w:val="20"/>
          <w:szCs w:val="20"/>
          <w:lang w:val="uk-UA"/>
        </w:rPr>
        <w:t>в Банку діє наступний порядок роботи щодо нотаріального посвідченням угод (Іпотечне кредитування (договір купівлі-продажу, договір іпотеки), Equity loan (договір іпотеки), рефінансування іпотеки):</w:t>
      </w:r>
    </w:p>
    <w:p w14:paraId="566BB0AE" w14:textId="64086814" w:rsidR="008B5763" w:rsidRPr="0007350A" w:rsidRDefault="008B5763" w:rsidP="00AF172B">
      <w:pPr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lastRenderedPageBreak/>
        <w:t>7.1.1 Обрання нотаріуса для вчинення угод споживач здійснює самостійно з переліку запропонованого Банку, що міститься на сайті;</w:t>
      </w:r>
    </w:p>
    <w:p w14:paraId="28126D2D" w14:textId="3D902E7F" w:rsidR="001D4B99" w:rsidRPr="0007350A" w:rsidRDefault="00C83FCE" w:rsidP="00AF172B">
      <w:pPr>
        <w:pStyle w:val="af1"/>
        <w:tabs>
          <w:tab w:val="left" w:pos="1134"/>
        </w:tabs>
        <w:spacing w:after="120"/>
        <w:ind w:left="0"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7</w:t>
      </w:r>
      <w:r w:rsidR="001D4B99" w:rsidRPr="0007350A">
        <w:rPr>
          <w:rFonts w:ascii="Arial" w:hAnsi="Arial" w:cs="Arial"/>
          <w:sz w:val="20"/>
          <w:szCs w:val="20"/>
          <w:lang w:val="uk-UA"/>
        </w:rPr>
        <w:t>.1.</w:t>
      </w:r>
      <w:r w:rsidR="008B5763" w:rsidRPr="0007350A">
        <w:rPr>
          <w:rFonts w:ascii="Arial" w:hAnsi="Arial" w:cs="Arial"/>
          <w:sz w:val="20"/>
          <w:szCs w:val="20"/>
          <w:lang w:val="uk-UA"/>
        </w:rPr>
        <w:t>2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. </w:t>
      </w:r>
      <w:r w:rsidR="00E10E05" w:rsidRPr="0007350A">
        <w:rPr>
          <w:rFonts w:ascii="Arial" w:hAnsi="Arial" w:cs="Arial"/>
          <w:sz w:val="20"/>
          <w:szCs w:val="20"/>
          <w:lang w:val="uk-UA"/>
        </w:rPr>
        <w:t>З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гідно </w:t>
      </w:r>
      <w:r w:rsidR="00FA299E" w:rsidRPr="0007350A">
        <w:rPr>
          <w:rFonts w:ascii="Arial" w:hAnsi="Arial" w:cs="Arial"/>
          <w:sz w:val="20"/>
          <w:szCs w:val="20"/>
          <w:lang w:val="uk-UA"/>
        </w:rPr>
        <w:t>актуальної редакції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 «Процедури розгляду та видачі кредитів фізичним особам», співпраця можлива виключно нотаріусами з якими погоджена співпраця у відповідності до рішення Кредитного комітету</w:t>
      </w:r>
      <w:r w:rsidR="00414D7B" w:rsidRPr="0007350A">
        <w:rPr>
          <w:rFonts w:ascii="Arial" w:hAnsi="Arial" w:cs="Arial"/>
          <w:sz w:val="20"/>
          <w:szCs w:val="20"/>
          <w:lang w:val="uk-UA"/>
        </w:rPr>
        <w:t xml:space="preserve">, </w:t>
      </w:r>
      <w:r w:rsidR="001E07A7" w:rsidRPr="0007350A">
        <w:rPr>
          <w:rFonts w:ascii="Arial" w:hAnsi="Arial" w:cs="Arial"/>
          <w:sz w:val="20"/>
          <w:szCs w:val="20"/>
          <w:lang w:val="uk-UA"/>
        </w:rPr>
        <w:t>за винятком випадків, що визначені законодавством</w:t>
      </w:r>
      <w:r w:rsidR="00264D67" w:rsidRPr="0007350A">
        <w:rPr>
          <w:rFonts w:ascii="Arial" w:hAnsi="Arial" w:cs="Arial"/>
          <w:sz w:val="20"/>
          <w:szCs w:val="20"/>
          <w:lang w:val="uk-UA"/>
        </w:rPr>
        <w:t xml:space="preserve"> </w:t>
      </w:r>
      <w:r w:rsidR="000638FA" w:rsidRPr="0007350A">
        <w:rPr>
          <w:rFonts w:ascii="Arial" w:hAnsi="Arial" w:cs="Arial"/>
          <w:sz w:val="20"/>
          <w:szCs w:val="20"/>
          <w:lang w:val="uk-UA"/>
        </w:rPr>
        <w:t>чи</w:t>
      </w:r>
      <w:r w:rsidR="00264D67" w:rsidRPr="0007350A">
        <w:rPr>
          <w:rFonts w:ascii="Arial" w:hAnsi="Arial" w:cs="Arial"/>
          <w:sz w:val="20"/>
          <w:szCs w:val="20"/>
          <w:lang w:val="uk-UA"/>
        </w:rPr>
        <w:t xml:space="preserve"> окрем</w:t>
      </w:r>
      <w:r w:rsidR="000638FA" w:rsidRPr="0007350A">
        <w:rPr>
          <w:rFonts w:ascii="Arial" w:hAnsi="Arial" w:cs="Arial"/>
          <w:sz w:val="20"/>
          <w:szCs w:val="20"/>
          <w:lang w:val="uk-UA"/>
        </w:rPr>
        <w:t>ого</w:t>
      </w:r>
      <w:r w:rsidR="00F7405A">
        <w:rPr>
          <w:rFonts w:ascii="Arial" w:hAnsi="Arial" w:cs="Arial"/>
          <w:sz w:val="20"/>
          <w:szCs w:val="20"/>
          <w:lang w:val="uk-UA"/>
        </w:rPr>
        <w:t xml:space="preserve"> погодження керівника </w:t>
      </w:r>
      <w:r w:rsidR="00F7405A" w:rsidRPr="00F7405A">
        <w:rPr>
          <w:rFonts w:ascii="Arial" w:hAnsi="Arial" w:cs="Arial"/>
          <w:sz w:val="20"/>
          <w:szCs w:val="20"/>
          <w:lang w:val="uk-UA"/>
        </w:rPr>
        <w:t>г</w:t>
      </w:r>
      <w:r w:rsidR="00264D67" w:rsidRPr="0007350A">
        <w:rPr>
          <w:rFonts w:ascii="Arial" w:hAnsi="Arial" w:cs="Arial"/>
          <w:sz w:val="20"/>
          <w:szCs w:val="20"/>
          <w:lang w:val="uk-UA"/>
        </w:rPr>
        <w:t>оловного управління роздрібного бізнесу</w:t>
      </w:r>
      <w:r w:rsidR="00F7405A">
        <w:rPr>
          <w:rFonts w:ascii="Arial" w:hAnsi="Arial" w:cs="Arial"/>
          <w:sz w:val="20"/>
          <w:szCs w:val="20"/>
          <w:lang w:val="uk-UA"/>
        </w:rPr>
        <w:t>.</w:t>
      </w:r>
    </w:p>
    <w:p w14:paraId="39FE3ACA" w14:textId="41CD2C7C" w:rsidR="001D4B99" w:rsidRPr="0007350A" w:rsidRDefault="00264D67" w:rsidP="00AF172B">
      <w:pPr>
        <w:tabs>
          <w:tab w:val="left" w:pos="1134"/>
        </w:tabs>
        <w:suppressAutoHyphens w:val="0"/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 xml:space="preserve">7.2. </w:t>
      </w:r>
      <w:r w:rsidR="00F7405A" w:rsidRPr="0007350A">
        <w:rPr>
          <w:rFonts w:ascii="Arial" w:hAnsi="Arial" w:cs="Arial"/>
          <w:sz w:val="20"/>
          <w:szCs w:val="20"/>
          <w:lang w:val="uk-UA"/>
        </w:rPr>
        <w:t xml:space="preserve">МВ </w:t>
      </w:r>
      <w:r w:rsidR="00F7405A">
        <w:rPr>
          <w:rFonts w:ascii="Arial" w:hAnsi="Arial" w:cs="Arial"/>
          <w:sz w:val="20"/>
          <w:szCs w:val="20"/>
          <w:lang w:val="uk-UA"/>
        </w:rPr>
        <w:t>р</w:t>
      </w:r>
      <w:r w:rsidRPr="0007350A">
        <w:rPr>
          <w:rFonts w:ascii="Arial" w:hAnsi="Arial" w:cs="Arial"/>
          <w:sz w:val="20"/>
          <w:szCs w:val="20"/>
          <w:lang w:val="uk-UA"/>
        </w:rPr>
        <w:t xml:space="preserve">екомендується </w:t>
      </w:r>
      <w:r w:rsidR="0038521E" w:rsidRPr="0007350A">
        <w:rPr>
          <w:rFonts w:ascii="Arial" w:hAnsi="Arial" w:cs="Arial"/>
          <w:sz w:val="20"/>
          <w:szCs w:val="20"/>
          <w:lang w:val="uk-UA"/>
        </w:rPr>
        <w:t>пропонувати</w:t>
      </w:r>
      <w:r w:rsidR="00C17C80" w:rsidRPr="0007350A">
        <w:rPr>
          <w:rFonts w:ascii="Arial" w:hAnsi="Arial" w:cs="Arial"/>
          <w:sz w:val="20"/>
          <w:szCs w:val="20"/>
          <w:lang w:val="uk-UA"/>
        </w:rPr>
        <w:t xml:space="preserve"> для вибору клієнта, у відповідності до п. 7.1.1 цього Порядку</w:t>
      </w:r>
      <w:r w:rsidR="0038521E" w:rsidRPr="0007350A">
        <w:rPr>
          <w:rFonts w:ascii="Arial" w:hAnsi="Arial" w:cs="Arial"/>
          <w:sz w:val="20"/>
          <w:szCs w:val="20"/>
          <w:lang w:val="uk-UA"/>
        </w:rPr>
        <w:t>,</w:t>
      </w:r>
      <w:r w:rsidR="00C17C80" w:rsidRPr="0007350A">
        <w:rPr>
          <w:rFonts w:ascii="Arial" w:hAnsi="Arial" w:cs="Arial"/>
          <w:sz w:val="20"/>
          <w:szCs w:val="20"/>
          <w:lang w:val="uk-UA"/>
        </w:rPr>
        <w:t xml:space="preserve"> перелік нотаріусів, серед погоджених для співпраці в даному нотаріальному окрузі, які в поточному місяці ще не посвідчували угод, що реалізовуються даним відділенням.</w:t>
      </w:r>
    </w:p>
    <w:p w14:paraId="69221BA4" w14:textId="43174EB3" w:rsidR="001D4B99" w:rsidRPr="0007350A" w:rsidRDefault="00C83FCE" w:rsidP="00AF172B">
      <w:pPr>
        <w:tabs>
          <w:tab w:val="left" w:pos="1134"/>
        </w:tabs>
        <w:suppressAutoHyphens w:val="0"/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7.</w:t>
      </w:r>
      <w:r w:rsidR="00DD561D" w:rsidRPr="0007350A">
        <w:rPr>
          <w:rFonts w:ascii="Arial" w:hAnsi="Arial" w:cs="Arial"/>
          <w:sz w:val="20"/>
          <w:szCs w:val="20"/>
          <w:lang w:val="uk-UA"/>
        </w:rPr>
        <w:t>3</w:t>
      </w:r>
      <w:r w:rsidRPr="0007350A">
        <w:rPr>
          <w:rFonts w:ascii="Arial" w:hAnsi="Arial" w:cs="Arial"/>
          <w:sz w:val="20"/>
          <w:szCs w:val="20"/>
          <w:lang w:val="uk-UA"/>
        </w:rPr>
        <w:t xml:space="preserve">. 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За умови отримання остаточного рішення щодо кредитування клієнта, </w:t>
      </w:r>
      <w:r w:rsidR="00297EBE" w:rsidRPr="0007350A">
        <w:rPr>
          <w:rFonts w:ascii="Arial" w:hAnsi="Arial" w:cs="Arial"/>
          <w:sz w:val="20"/>
          <w:szCs w:val="20"/>
          <w:lang w:val="uk-UA"/>
        </w:rPr>
        <w:t>МВ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  виконує наступні дії:</w:t>
      </w:r>
    </w:p>
    <w:p w14:paraId="5C8B4EA0" w14:textId="47BEA2BC" w:rsidR="001D4B99" w:rsidRPr="0007350A" w:rsidRDefault="00C83FCE" w:rsidP="00AF172B">
      <w:pPr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7.</w:t>
      </w:r>
      <w:r w:rsidR="00EC1827">
        <w:rPr>
          <w:rFonts w:ascii="Arial" w:hAnsi="Arial" w:cs="Arial"/>
          <w:sz w:val="20"/>
          <w:szCs w:val="20"/>
          <w:lang w:val="uk-UA"/>
        </w:rPr>
        <w:t>3</w:t>
      </w:r>
      <w:r w:rsidRPr="0007350A">
        <w:rPr>
          <w:rFonts w:ascii="Arial" w:hAnsi="Arial" w:cs="Arial"/>
          <w:sz w:val="20"/>
          <w:szCs w:val="20"/>
          <w:lang w:val="uk-UA"/>
        </w:rPr>
        <w:t xml:space="preserve">.1. </w:t>
      </w:r>
      <w:r w:rsidR="001D4B99" w:rsidRPr="0007350A">
        <w:rPr>
          <w:rFonts w:ascii="Arial" w:hAnsi="Arial" w:cs="Arial"/>
          <w:sz w:val="20"/>
          <w:szCs w:val="20"/>
          <w:lang w:val="uk-UA"/>
        </w:rPr>
        <w:t>Погоджує час та дату проведення угоди з</w:t>
      </w:r>
      <w:r w:rsidR="00CE6555" w:rsidRPr="0007350A">
        <w:rPr>
          <w:rFonts w:ascii="Arial" w:hAnsi="Arial" w:cs="Arial"/>
          <w:sz w:val="20"/>
          <w:szCs w:val="20"/>
          <w:lang w:val="uk-UA"/>
        </w:rPr>
        <w:t>і Сторонами угоди (позичальник, продавець і т.п.)</w:t>
      </w:r>
    </w:p>
    <w:p w14:paraId="6754271D" w14:textId="7EABE153" w:rsidR="001D4B99" w:rsidRPr="0007350A" w:rsidRDefault="00C83FCE" w:rsidP="00AF172B">
      <w:pPr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7.</w:t>
      </w:r>
      <w:r w:rsidR="00EC1827">
        <w:rPr>
          <w:rFonts w:ascii="Arial" w:hAnsi="Arial" w:cs="Arial"/>
          <w:sz w:val="20"/>
          <w:szCs w:val="20"/>
          <w:lang w:val="uk-UA"/>
        </w:rPr>
        <w:t>3</w:t>
      </w:r>
      <w:r w:rsidRPr="0007350A">
        <w:rPr>
          <w:rFonts w:ascii="Arial" w:hAnsi="Arial" w:cs="Arial"/>
          <w:sz w:val="20"/>
          <w:szCs w:val="20"/>
          <w:lang w:val="uk-UA"/>
        </w:rPr>
        <w:t xml:space="preserve">.2. 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Узгоджує дату та час видачі з </w:t>
      </w:r>
      <w:r w:rsidR="00374EE6" w:rsidRPr="0007350A">
        <w:rPr>
          <w:rFonts w:ascii="Arial" w:hAnsi="Arial" w:cs="Arial"/>
          <w:sz w:val="20"/>
          <w:szCs w:val="20"/>
          <w:lang w:val="uk-UA"/>
        </w:rPr>
        <w:t>д</w:t>
      </w:r>
      <w:r w:rsidR="001D4B99" w:rsidRPr="0007350A">
        <w:rPr>
          <w:rFonts w:ascii="Arial" w:hAnsi="Arial" w:cs="Arial"/>
          <w:sz w:val="20"/>
          <w:szCs w:val="20"/>
          <w:lang w:val="uk-UA"/>
        </w:rPr>
        <w:t>епартамент</w:t>
      </w:r>
      <w:r w:rsidRPr="0007350A">
        <w:rPr>
          <w:rFonts w:ascii="Arial" w:hAnsi="Arial" w:cs="Arial"/>
          <w:sz w:val="20"/>
          <w:szCs w:val="20"/>
          <w:lang w:val="uk-UA"/>
        </w:rPr>
        <w:t>ом кредитного  адміністрування</w:t>
      </w:r>
      <w:r w:rsidR="00FA299E" w:rsidRPr="0007350A">
        <w:rPr>
          <w:rFonts w:ascii="Arial" w:hAnsi="Arial" w:cs="Arial"/>
          <w:sz w:val="20"/>
          <w:szCs w:val="20"/>
          <w:lang w:val="uk-UA"/>
        </w:rPr>
        <w:t xml:space="preserve"> та аналізу кредитного портфеля головного кредитного управління.</w:t>
      </w:r>
    </w:p>
    <w:p w14:paraId="226D7F52" w14:textId="7364C9AA" w:rsidR="001D4B99" w:rsidRPr="0007350A" w:rsidRDefault="00C83FCE" w:rsidP="00AF172B">
      <w:pPr>
        <w:tabs>
          <w:tab w:val="left" w:pos="1134"/>
        </w:tabs>
        <w:spacing w:after="120"/>
        <w:ind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7.</w:t>
      </w:r>
      <w:r w:rsidR="00EC1827">
        <w:rPr>
          <w:rFonts w:ascii="Arial" w:hAnsi="Arial" w:cs="Arial"/>
          <w:sz w:val="20"/>
          <w:szCs w:val="20"/>
          <w:lang w:val="uk-UA"/>
        </w:rPr>
        <w:t>3</w:t>
      </w:r>
      <w:r w:rsidRPr="0007350A">
        <w:rPr>
          <w:rFonts w:ascii="Arial" w:hAnsi="Arial" w:cs="Arial"/>
          <w:sz w:val="20"/>
          <w:szCs w:val="20"/>
          <w:lang w:val="uk-UA"/>
        </w:rPr>
        <w:t xml:space="preserve">.3. 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Забезпечує проведення угоди у відповідності до вище зазначеного правила – </w:t>
      </w:r>
      <w:r w:rsidR="000638FA" w:rsidRPr="0007350A">
        <w:rPr>
          <w:rFonts w:ascii="Arial" w:hAnsi="Arial" w:cs="Arial"/>
          <w:sz w:val="20"/>
          <w:szCs w:val="20"/>
          <w:lang w:val="uk-UA"/>
        </w:rPr>
        <w:t>п. 7.1, п. 7.2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. </w:t>
      </w:r>
    </w:p>
    <w:p w14:paraId="3F6CFA54" w14:textId="21734732" w:rsidR="001D4B99" w:rsidRPr="0007350A" w:rsidRDefault="00FA299E" w:rsidP="0007350A">
      <w:pPr>
        <w:numPr>
          <w:ilvl w:val="1"/>
          <w:numId w:val="2"/>
        </w:numPr>
        <w:tabs>
          <w:tab w:val="left" w:pos="0"/>
          <w:tab w:val="left" w:pos="993"/>
          <w:tab w:val="left" w:pos="1134"/>
        </w:tabs>
        <w:suppressAutoHyphens w:val="0"/>
        <w:spacing w:after="120"/>
        <w:ind w:left="0"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К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онцентрація угод на одного нотаріуса в рамках певного нотаріального округу не повинна перевищувати </w:t>
      </w:r>
      <w:r w:rsidR="00BF41A6" w:rsidRPr="0007350A">
        <w:rPr>
          <w:rFonts w:ascii="Arial" w:hAnsi="Arial" w:cs="Arial"/>
          <w:sz w:val="20"/>
          <w:szCs w:val="20"/>
          <w:lang w:val="uk-UA"/>
        </w:rPr>
        <w:t>30</w:t>
      </w:r>
      <w:r w:rsidR="001D4B99" w:rsidRPr="0007350A">
        <w:rPr>
          <w:rFonts w:ascii="Arial" w:hAnsi="Arial" w:cs="Arial"/>
          <w:sz w:val="20"/>
          <w:szCs w:val="20"/>
          <w:lang w:val="uk-UA"/>
        </w:rPr>
        <w:t xml:space="preserve">% за підсумками кварталу в розрізі кожного окремого відділення/Іпотечного центру. </w:t>
      </w:r>
    </w:p>
    <w:p w14:paraId="52CC443A" w14:textId="01E27A21" w:rsidR="001D4B99" w:rsidRPr="0007350A" w:rsidRDefault="001D4B99" w:rsidP="0007350A">
      <w:pPr>
        <w:numPr>
          <w:ilvl w:val="1"/>
          <w:numId w:val="2"/>
        </w:numPr>
        <w:tabs>
          <w:tab w:val="left" w:pos="0"/>
          <w:tab w:val="left" w:pos="993"/>
          <w:tab w:val="left" w:pos="1134"/>
        </w:tabs>
        <w:suppressAutoHyphens w:val="0"/>
        <w:spacing w:after="120"/>
        <w:ind w:left="0"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 xml:space="preserve">У випадку порушення за підсумком кварталу вимоги у відповідності до п. </w:t>
      </w:r>
      <w:r w:rsidR="00C83FCE" w:rsidRPr="0007350A">
        <w:rPr>
          <w:rFonts w:ascii="Arial" w:hAnsi="Arial" w:cs="Arial"/>
          <w:sz w:val="20"/>
          <w:szCs w:val="20"/>
          <w:lang w:val="uk-UA"/>
        </w:rPr>
        <w:t>7</w:t>
      </w:r>
      <w:r w:rsidRPr="0007350A">
        <w:rPr>
          <w:rFonts w:ascii="Arial" w:hAnsi="Arial" w:cs="Arial"/>
          <w:sz w:val="20"/>
          <w:szCs w:val="20"/>
          <w:lang w:val="uk-UA"/>
        </w:rPr>
        <w:t>.</w:t>
      </w:r>
      <w:r w:rsidR="00AD586A">
        <w:rPr>
          <w:rFonts w:ascii="Arial" w:hAnsi="Arial" w:cs="Arial"/>
          <w:sz w:val="20"/>
          <w:szCs w:val="20"/>
          <w:lang w:val="uk-UA"/>
        </w:rPr>
        <w:t>4</w:t>
      </w:r>
      <w:r w:rsidRPr="0007350A">
        <w:rPr>
          <w:rFonts w:ascii="Arial" w:hAnsi="Arial" w:cs="Arial"/>
          <w:sz w:val="20"/>
          <w:szCs w:val="20"/>
          <w:lang w:val="uk-UA"/>
        </w:rPr>
        <w:t>., на наступні періоди проведення угод відділенням/Іпотечним центром з нотаріусом, по якому критерій концентрації проведених угод перевищено, припиняється до моменту досягне</w:t>
      </w:r>
      <w:r w:rsidR="00C83FCE" w:rsidRPr="0007350A">
        <w:rPr>
          <w:rFonts w:ascii="Arial" w:hAnsi="Arial" w:cs="Arial"/>
          <w:sz w:val="20"/>
          <w:szCs w:val="20"/>
          <w:lang w:val="uk-UA"/>
        </w:rPr>
        <w:t>ння нормативного показника (п. 7</w:t>
      </w:r>
      <w:r w:rsidRPr="0007350A">
        <w:rPr>
          <w:rFonts w:ascii="Arial" w:hAnsi="Arial" w:cs="Arial"/>
          <w:sz w:val="20"/>
          <w:szCs w:val="20"/>
          <w:lang w:val="uk-UA"/>
        </w:rPr>
        <w:t>.</w:t>
      </w:r>
      <w:r w:rsidR="00AD586A">
        <w:rPr>
          <w:rFonts w:ascii="Arial" w:hAnsi="Arial" w:cs="Arial"/>
          <w:sz w:val="20"/>
          <w:szCs w:val="20"/>
          <w:lang w:val="uk-UA"/>
        </w:rPr>
        <w:t>4</w:t>
      </w:r>
      <w:r w:rsidRPr="0007350A">
        <w:rPr>
          <w:rFonts w:ascii="Arial" w:hAnsi="Arial" w:cs="Arial"/>
          <w:sz w:val="20"/>
          <w:szCs w:val="20"/>
          <w:lang w:val="uk-UA"/>
        </w:rPr>
        <w:t>.)</w:t>
      </w:r>
      <w:r w:rsidR="00F7405A">
        <w:rPr>
          <w:rFonts w:ascii="Arial" w:hAnsi="Arial" w:cs="Arial"/>
          <w:sz w:val="20"/>
          <w:szCs w:val="20"/>
          <w:lang w:val="uk-UA"/>
        </w:rPr>
        <w:t>.</w:t>
      </w:r>
    </w:p>
    <w:p w14:paraId="01624B80" w14:textId="150BD476" w:rsidR="001D4B99" w:rsidRPr="0007350A" w:rsidRDefault="001D4B99" w:rsidP="0007350A">
      <w:pPr>
        <w:numPr>
          <w:ilvl w:val="1"/>
          <w:numId w:val="2"/>
        </w:numPr>
        <w:tabs>
          <w:tab w:val="left" w:pos="1134"/>
        </w:tabs>
        <w:suppressAutoHyphens w:val="0"/>
        <w:spacing w:after="120"/>
        <w:ind w:left="0" w:firstLine="709"/>
        <w:jc w:val="both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 xml:space="preserve">Уповноважений </w:t>
      </w:r>
      <w:r w:rsidR="00FA299E" w:rsidRPr="0007350A">
        <w:rPr>
          <w:rFonts w:ascii="Arial" w:hAnsi="Arial" w:cs="Arial"/>
          <w:sz w:val="20"/>
          <w:szCs w:val="20"/>
          <w:lang w:val="uk-UA"/>
        </w:rPr>
        <w:t>працівник</w:t>
      </w:r>
      <w:r w:rsidRPr="0007350A">
        <w:rPr>
          <w:rFonts w:ascii="Arial" w:hAnsi="Arial" w:cs="Arial"/>
          <w:sz w:val="20"/>
          <w:szCs w:val="20"/>
          <w:lang w:val="uk-UA"/>
        </w:rPr>
        <w:t xml:space="preserve"> </w:t>
      </w:r>
      <w:r w:rsidR="008B5763" w:rsidRPr="0007350A">
        <w:rPr>
          <w:rFonts w:ascii="Arial" w:hAnsi="Arial" w:cs="Arial"/>
          <w:sz w:val="20"/>
          <w:szCs w:val="20"/>
          <w:lang w:val="uk-UA"/>
        </w:rPr>
        <w:t xml:space="preserve">Банку </w:t>
      </w:r>
      <w:r w:rsidRPr="0007350A">
        <w:rPr>
          <w:rFonts w:ascii="Arial" w:hAnsi="Arial" w:cs="Arial"/>
          <w:sz w:val="20"/>
          <w:szCs w:val="20"/>
          <w:lang w:val="uk-UA"/>
        </w:rPr>
        <w:t xml:space="preserve">на щомісячній та щоквартальній основі здійснює моніторинг дотримання </w:t>
      </w:r>
      <w:r w:rsidR="00FA299E" w:rsidRPr="0007350A">
        <w:rPr>
          <w:rFonts w:ascii="Arial" w:hAnsi="Arial" w:cs="Arial"/>
          <w:sz w:val="20"/>
          <w:szCs w:val="20"/>
          <w:lang w:val="uk-UA"/>
        </w:rPr>
        <w:t>МВ</w:t>
      </w:r>
      <w:r w:rsidR="00C83FCE" w:rsidRPr="0007350A">
        <w:rPr>
          <w:rFonts w:ascii="Arial" w:hAnsi="Arial" w:cs="Arial"/>
          <w:sz w:val="20"/>
          <w:szCs w:val="20"/>
          <w:lang w:val="uk-UA"/>
        </w:rPr>
        <w:t xml:space="preserve"> вимог п. 7</w:t>
      </w:r>
      <w:r w:rsidRPr="0007350A">
        <w:rPr>
          <w:rFonts w:ascii="Arial" w:hAnsi="Arial" w:cs="Arial"/>
          <w:sz w:val="20"/>
          <w:szCs w:val="20"/>
          <w:lang w:val="uk-UA"/>
        </w:rPr>
        <w:t xml:space="preserve">.1., </w:t>
      </w:r>
      <w:r w:rsidR="00C83FCE" w:rsidRPr="0007350A">
        <w:rPr>
          <w:rFonts w:ascii="Arial" w:hAnsi="Arial" w:cs="Arial"/>
          <w:sz w:val="20"/>
          <w:szCs w:val="20"/>
          <w:lang w:val="uk-UA"/>
        </w:rPr>
        <w:t>7</w:t>
      </w:r>
      <w:r w:rsidRPr="0007350A">
        <w:rPr>
          <w:rFonts w:ascii="Arial" w:hAnsi="Arial" w:cs="Arial"/>
          <w:sz w:val="20"/>
          <w:szCs w:val="20"/>
          <w:lang w:val="uk-UA"/>
        </w:rPr>
        <w:t xml:space="preserve">.2, </w:t>
      </w:r>
      <w:r w:rsidR="00FA299E" w:rsidRPr="0007350A">
        <w:rPr>
          <w:rFonts w:ascii="Arial" w:hAnsi="Arial" w:cs="Arial"/>
          <w:sz w:val="20"/>
          <w:szCs w:val="20"/>
          <w:lang w:val="uk-UA"/>
        </w:rPr>
        <w:t xml:space="preserve">7.3, </w:t>
      </w:r>
      <w:r w:rsidR="00C83FCE" w:rsidRPr="0007350A">
        <w:rPr>
          <w:rFonts w:ascii="Arial" w:hAnsi="Arial" w:cs="Arial"/>
          <w:sz w:val="20"/>
          <w:szCs w:val="20"/>
          <w:lang w:val="uk-UA"/>
        </w:rPr>
        <w:t>7</w:t>
      </w:r>
      <w:r w:rsidRPr="0007350A">
        <w:rPr>
          <w:rFonts w:ascii="Arial" w:hAnsi="Arial" w:cs="Arial"/>
          <w:sz w:val="20"/>
          <w:szCs w:val="20"/>
          <w:lang w:val="uk-UA"/>
        </w:rPr>
        <w:t>.</w:t>
      </w:r>
      <w:r w:rsidR="00AD586A">
        <w:rPr>
          <w:rFonts w:ascii="Arial" w:hAnsi="Arial" w:cs="Arial"/>
          <w:sz w:val="20"/>
          <w:szCs w:val="20"/>
          <w:lang w:val="uk-UA"/>
        </w:rPr>
        <w:t>4</w:t>
      </w:r>
      <w:r w:rsidRPr="0007350A">
        <w:rPr>
          <w:rFonts w:ascii="Arial" w:hAnsi="Arial" w:cs="Arial"/>
          <w:sz w:val="20"/>
          <w:szCs w:val="20"/>
          <w:lang w:val="uk-UA"/>
        </w:rPr>
        <w:t>. та доповідає керівнику ГУРБ.</w:t>
      </w:r>
    </w:p>
    <w:p w14:paraId="6D298076" w14:textId="77777777" w:rsidR="00D84BF8" w:rsidRPr="0007350A" w:rsidRDefault="00D84BF8" w:rsidP="00D84BF8">
      <w:pPr>
        <w:tabs>
          <w:tab w:val="left" w:pos="1134"/>
        </w:tabs>
        <w:suppressAutoHyphens w:val="0"/>
        <w:spacing w:after="120"/>
        <w:ind w:left="709"/>
        <w:jc w:val="both"/>
        <w:rPr>
          <w:rFonts w:ascii="Arial" w:hAnsi="Arial" w:cs="Arial"/>
          <w:sz w:val="20"/>
          <w:szCs w:val="20"/>
          <w:lang w:val="uk-UA"/>
        </w:rPr>
      </w:pPr>
    </w:p>
    <w:p w14:paraId="7A4A3646" w14:textId="7CCCAD51" w:rsidR="00AE0842" w:rsidRPr="0007350A" w:rsidRDefault="00D84BF8" w:rsidP="0007350A">
      <w:pPr>
        <w:pStyle w:val="1"/>
        <w:numPr>
          <w:ilvl w:val="0"/>
          <w:numId w:val="1"/>
        </w:numPr>
        <w:tabs>
          <w:tab w:val="left" w:pos="1134"/>
        </w:tabs>
        <w:spacing w:before="0" w:after="120"/>
        <w:ind w:left="0" w:firstLine="709"/>
        <w:rPr>
          <w:sz w:val="20"/>
          <w:szCs w:val="20"/>
          <w:lang w:val="uk-UA"/>
        </w:rPr>
      </w:pPr>
      <w:r w:rsidRPr="0007350A">
        <w:rPr>
          <w:sz w:val="20"/>
          <w:szCs w:val="20"/>
          <w:lang w:val="uk-UA"/>
        </w:rPr>
        <w:t>Додаток</w:t>
      </w:r>
    </w:p>
    <w:p w14:paraId="72BAA158" w14:textId="33A21256" w:rsidR="00D84BF8" w:rsidRPr="0007350A" w:rsidRDefault="00D84BF8" w:rsidP="00D84BF8">
      <w:pPr>
        <w:ind w:firstLine="709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t>Анкета-Заява нотаріуса:</w:t>
      </w:r>
    </w:p>
    <w:p w14:paraId="0BC4292A" w14:textId="77777777" w:rsidR="00217E24" w:rsidRPr="0007350A" w:rsidRDefault="00217E24" w:rsidP="00D84BF8">
      <w:pPr>
        <w:ind w:firstLine="709"/>
        <w:rPr>
          <w:rFonts w:ascii="Arial" w:hAnsi="Arial" w:cs="Arial"/>
          <w:sz w:val="20"/>
          <w:szCs w:val="20"/>
          <w:lang w:val="uk-UA"/>
        </w:rPr>
      </w:pPr>
    </w:p>
    <w:p w14:paraId="45283C67" w14:textId="77777777" w:rsidR="00D84BF8" w:rsidRPr="0007350A" w:rsidRDefault="00D84BF8" w:rsidP="00D84BF8">
      <w:pPr>
        <w:ind w:firstLine="709"/>
        <w:rPr>
          <w:rFonts w:ascii="Arial" w:hAnsi="Arial" w:cs="Arial"/>
          <w:sz w:val="20"/>
          <w:szCs w:val="20"/>
          <w:lang w:val="uk-UA"/>
        </w:rPr>
      </w:pPr>
      <w:r w:rsidRPr="0007350A">
        <w:rPr>
          <w:rFonts w:ascii="Arial" w:hAnsi="Arial" w:cs="Arial"/>
          <w:sz w:val="20"/>
          <w:szCs w:val="20"/>
          <w:lang w:val="uk-UA"/>
        </w:rPr>
        <w:object w:dxaOrig="1520" w:dyaOrig="988" w14:anchorId="15B8FE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pt;height:49.5pt" o:ole="">
            <v:imagedata r:id="rId10" o:title=""/>
          </v:shape>
          <o:OLEObject Type="Embed" ProgID="Excel.Sheet.8" ShapeID="_x0000_i1025" DrawAspect="Icon" ObjectID="_1701516037" r:id="rId11"/>
        </w:object>
      </w:r>
    </w:p>
    <w:sectPr w:rsidR="00D84BF8" w:rsidRPr="0007350A" w:rsidSect="007F37A4">
      <w:headerReference w:type="default" r:id="rId12"/>
      <w:footerReference w:type="default" r:id="rId13"/>
      <w:headerReference w:type="first" r:id="rId14"/>
      <w:footnotePr>
        <w:pos w:val="beneathText"/>
      </w:footnotePr>
      <w:pgSz w:w="11905" w:h="16837"/>
      <w:pgMar w:top="1134" w:right="567" w:bottom="1134" w:left="1701" w:header="68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04D5DB" w14:textId="77777777" w:rsidR="00071076" w:rsidRDefault="00071076">
      <w:r>
        <w:separator/>
      </w:r>
    </w:p>
  </w:endnote>
  <w:endnote w:type="continuationSeparator" w:id="0">
    <w:p w14:paraId="349FF10A" w14:textId="77777777" w:rsidR="00071076" w:rsidRDefault="0007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6035651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14:paraId="58E147E1" w14:textId="0A27F393" w:rsidR="0038521E" w:rsidRPr="00BA03A2" w:rsidRDefault="0038521E" w:rsidP="00BA03A2">
        <w:pPr>
          <w:pStyle w:val="aa"/>
          <w:jc w:val="right"/>
          <w:rPr>
            <w:rFonts w:ascii="Arial" w:hAnsi="Arial" w:cs="Arial"/>
            <w:sz w:val="22"/>
            <w:szCs w:val="22"/>
          </w:rPr>
        </w:pPr>
        <w:r w:rsidRPr="00BA03A2">
          <w:rPr>
            <w:rFonts w:ascii="Arial" w:hAnsi="Arial" w:cs="Arial"/>
            <w:sz w:val="22"/>
            <w:szCs w:val="22"/>
          </w:rPr>
          <w:fldChar w:fldCharType="begin"/>
        </w:r>
        <w:r w:rsidRPr="00BA03A2">
          <w:rPr>
            <w:rFonts w:ascii="Arial" w:hAnsi="Arial" w:cs="Arial"/>
            <w:sz w:val="22"/>
            <w:szCs w:val="22"/>
          </w:rPr>
          <w:instrText>PAGE   \* MERGEFORMAT</w:instrText>
        </w:r>
        <w:r w:rsidRPr="00BA03A2">
          <w:rPr>
            <w:rFonts w:ascii="Arial" w:hAnsi="Arial" w:cs="Arial"/>
            <w:sz w:val="22"/>
            <w:szCs w:val="22"/>
          </w:rPr>
          <w:fldChar w:fldCharType="separate"/>
        </w:r>
        <w:r w:rsidR="00FC1319" w:rsidRPr="00FC1319">
          <w:rPr>
            <w:rFonts w:ascii="Arial" w:hAnsi="Arial" w:cs="Arial"/>
            <w:noProof/>
            <w:sz w:val="22"/>
            <w:szCs w:val="22"/>
            <w:lang w:val="ru-RU"/>
          </w:rPr>
          <w:t>2</w:t>
        </w:r>
        <w:r w:rsidRPr="00BA03A2">
          <w:rPr>
            <w:rFonts w:ascii="Arial" w:hAnsi="Arial" w:cs="Arial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F98278" w14:textId="77777777" w:rsidR="00071076" w:rsidRDefault="00071076">
      <w:r>
        <w:separator/>
      </w:r>
    </w:p>
  </w:footnote>
  <w:footnote w:type="continuationSeparator" w:id="0">
    <w:p w14:paraId="41FAD98C" w14:textId="77777777" w:rsidR="00071076" w:rsidRDefault="000710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390AE" w14:textId="73A3A496" w:rsidR="0038521E" w:rsidRDefault="0038521E">
    <w:pPr>
      <w:pStyle w:val="a8"/>
    </w:pPr>
    <w:r>
      <w:rPr>
        <w:noProof/>
        <w:lang w:val="ru-UA" w:eastAsia="ru-UA"/>
      </w:rPr>
      <w:drawing>
        <wp:inline distT="0" distB="0" distL="0" distR="0" wp14:anchorId="67EDF7FD" wp14:editId="2F4F9B86">
          <wp:extent cx="1494507" cy="209550"/>
          <wp:effectExtent l="0" t="0" r="0" b="0"/>
          <wp:docPr id="8" name="Рисунок 8" descr="47x147_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7x147_c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662" cy="248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EDA8D5" w14:textId="77777777" w:rsidR="0038521E" w:rsidRDefault="0038521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616F95" w14:textId="6DCB0A7F" w:rsidR="0038521E" w:rsidRDefault="0038521E">
    <w:pPr>
      <w:pStyle w:val="a8"/>
    </w:pPr>
    <w:r>
      <w:rPr>
        <w:noProof/>
        <w:lang w:val="ru-UA" w:eastAsia="ru-UA"/>
      </w:rPr>
      <w:drawing>
        <wp:inline distT="0" distB="0" distL="0" distR="0" wp14:anchorId="215EA28C" wp14:editId="468EAACD">
          <wp:extent cx="1494507" cy="209550"/>
          <wp:effectExtent l="0" t="0" r="0" b="0"/>
          <wp:docPr id="9" name="Рисунок 9" descr="47x147_c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47x147_ci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662" cy="2488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B616C" w14:textId="77777777" w:rsidR="0038521E" w:rsidRDefault="0038521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/>
      </w:r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Aria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Aria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Aria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Aria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Aria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Arial"/>
      </w:rPr>
    </w:lvl>
  </w:abstractNum>
  <w:abstractNum w:abstractNumId="9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Aria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21B37760"/>
    <w:multiLevelType w:val="multilevel"/>
    <w:tmpl w:val="0C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00D6219"/>
    <w:multiLevelType w:val="hybridMultilevel"/>
    <w:tmpl w:val="4C54AC5E"/>
    <w:lvl w:ilvl="0" w:tplc="EA1607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A0D6A08"/>
    <w:multiLevelType w:val="multilevel"/>
    <w:tmpl w:val="19A67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61E67E0F"/>
    <w:multiLevelType w:val="multilevel"/>
    <w:tmpl w:val="34760EA6"/>
    <w:lvl w:ilvl="0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2523" w:hanging="14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3" w:hanging="14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3" w:hanging="14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3" w:hanging="14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3" w:hanging="145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45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3" w:hanging="145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5" w15:restartNumberingAfterBreak="0">
    <w:nsid w:val="68217F1B"/>
    <w:multiLevelType w:val="multilevel"/>
    <w:tmpl w:val="E4AC2E34"/>
    <w:lvl w:ilvl="0">
      <w:start w:val="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10" w:hanging="51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15"/>
  </w:num>
  <w:num w:numId="3">
    <w:abstractNumId w:val="11"/>
  </w:num>
  <w:num w:numId="4">
    <w:abstractNumId w:val="12"/>
  </w:num>
  <w:num w:numId="5">
    <w:abstractNumId w:val="13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941"/>
    <w:rsid w:val="00003200"/>
    <w:rsid w:val="00003E29"/>
    <w:rsid w:val="00012E44"/>
    <w:rsid w:val="00017499"/>
    <w:rsid w:val="000228A2"/>
    <w:rsid w:val="000232CA"/>
    <w:rsid w:val="00023A14"/>
    <w:rsid w:val="0003324D"/>
    <w:rsid w:val="00035A1E"/>
    <w:rsid w:val="00040D42"/>
    <w:rsid w:val="00041111"/>
    <w:rsid w:val="000423DE"/>
    <w:rsid w:val="00046415"/>
    <w:rsid w:val="000515F4"/>
    <w:rsid w:val="00055A91"/>
    <w:rsid w:val="00057BC7"/>
    <w:rsid w:val="00060A94"/>
    <w:rsid w:val="000611ED"/>
    <w:rsid w:val="0006172C"/>
    <w:rsid w:val="000638FA"/>
    <w:rsid w:val="00067B93"/>
    <w:rsid w:val="00067CE2"/>
    <w:rsid w:val="00071076"/>
    <w:rsid w:val="0007350A"/>
    <w:rsid w:val="000749F4"/>
    <w:rsid w:val="000916A8"/>
    <w:rsid w:val="000937D7"/>
    <w:rsid w:val="000969DB"/>
    <w:rsid w:val="000B06FF"/>
    <w:rsid w:val="000B7CFD"/>
    <w:rsid w:val="000C06CC"/>
    <w:rsid w:val="000C7973"/>
    <w:rsid w:val="000E3142"/>
    <w:rsid w:val="000E36D1"/>
    <w:rsid w:val="000E45FC"/>
    <w:rsid w:val="000E4A80"/>
    <w:rsid w:val="000E4C86"/>
    <w:rsid w:val="000F372E"/>
    <w:rsid w:val="000F459B"/>
    <w:rsid w:val="000F45C2"/>
    <w:rsid w:val="00100CB3"/>
    <w:rsid w:val="00103B34"/>
    <w:rsid w:val="001055C1"/>
    <w:rsid w:val="00105CAC"/>
    <w:rsid w:val="00120638"/>
    <w:rsid w:val="00126D55"/>
    <w:rsid w:val="00131C3E"/>
    <w:rsid w:val="0013772A"/>
    <w:rsid w:val="00140711"/>
    <w:rsid w:val="00141993"/>
    <w:rsid w:val="00143951"/>
    <w:rsid w:val="0014645D"/>
    <w:rsid w:val="0015435C"/>
    <w:rsid w:val="00163362"/>
    <w:rsid w:val="001655B9"/>
    <w:rsid w:val="00174588"/>
    <w:rsid w:val="00175C86"/>
    <w:rsid w:val="001760D4"/>
    <w:rsid w:val="00181C53"/>
    <w:rsid w:val="00183227"/>
    <w:rsid w:val="00191ED7"/>
    <w:rsid w:val="001A1DF5"/>
    <w:rsid w:val="001B3823"/>
    <w:rsid w:val="001B7466"/>
    <w:rsid w:val="001C4E88"/>
    <w:rsid w:val="001C7C3B"/>
    <w:rsid w:val="001D4B99"/>
    <w:rsid w:val="001D5F0D"/>
    <w:rsid w:val="001E07A7"/>
    <w:rsid w:val="001F3BF3"/>
    <w:rsid w:val="0020247B"/>
    <w:rsid w:val="002042B1"/>
    <w:rsid w:val="00205D5C"/>
    <w:rsid w:val="00217E24"/>
    <w:rsid w:val="002254F1"/>
    <w:rsid w:val="00225ADC"/>
    <w:rsid w:val="002337F0"/>
    <w:rsid w:val="00241B8C"/>
    <w:rsid w:val="00241B92"/>
    <w:rsid w:val="0024715C"/>
    <w:rsid w:val="00255089"/>
    <w:rsid w:val="002577DC"/>
    <w:rsid w:val="00261CB6"/>
    <w:rsid w:val="00264D67"/>
    <w:rsid w:val="0026773E"/>
    <w:rsid w:val="00272BBF"/>
    <w:rsid w:val="002840DB"/>
    <w:rsid w:val="00286E3A"/>
    <w:rsid w:val="002918A9"/>
    <w:rsid w:val="00291EDD"/>
    <w:rsid w:val="00294DB1"/>
    <w:rsid w:val="00297EBE"/>
    <w:rsid w:val="002A1F2B"/>
    <w:rsid w:val="002A43D1"/>
    <w:rsid w:val="002A607F"/>
    <w:rsid w:val="002B5EC1"/>
    <w:rsid w:val="002C040B"/>
    <w:rsid w:val="002D2262"/>
    <w:rsid w:val="002D408C"/>
    <w:rsid w:val="002D4799"/>
    <w:rsid w:val="002E14C1"/>
    <w:rsid w:val="002F3568"/>
    <w:rsid w:val="002F3D8B"/>
    <w:rsid w:val="002F48D2"/>
    <w:rsid w:val="002F4A4B"/>
    <w:rsid w:val="00304D4D"/>
    <w:rsid w:val="003268F6"/>
    <w:rsid w:val="00330530"/>
    <w:rsid w:val="00331B07"/>
    <w:rsid w:val="00337466"/>
    <w:rsid w:val="003468E3"/>
    <w:rsid w:val="003552E2"/>
    <w:rsid w:val="00374EE6"/>
    <w:rsid w:val="003801BE"/>
    <w:rsid w:val="0038273B"/>
    <w:rsid w:val="0038396A"/>
    <w:rsid w:val="0038521E"/>
    <w:rsid w:val="0038610E"/>
    <w:rsid w:val="003875D5"/>
    <w:rsid w:val="00387895"/>
    <w:rsid w:val="0039238F"/>
    <w:rsid w:val="00395C89"/>
    <w:rsid w:val="003A33DE"/>
    <w:rsid w:val="003A3EF0"/>
    <w:rsid w:val="003A6627"/>
    <w:rsid w:val="003B51CE"/>
    <w:rsid w:val="003B7E4C"/>
    <w:rsid w:val="003C358F"/>
    <w:rsid w:val="003C3BB9"/>
    <w:rsid w:val="003C7442"/>
    <w:rsid w:val="003C779D"/>
    <w:rsid w:val="003D1788"/>
    <w:rsid w:val="003D2B6E"/>
    <w:rsid w:val="003E38F1"/>
    <w:rsid w:val="003E4479"/>
    <w:rsid w:val="003F2E59"/>
    <w:rsid w:val="00401C17"/>
    <w:rsid w:val="004128A6"/>
    <w:rsid w:val="00414D7B"/>
    <w:rsid w:val="00416513"/>
    <w:rsid w:val="00424820"/>
    <w:rsid w:val="00424D31"/>
    <w:rsid w:val="00426D9C"/>
    <w:rsid w:val="004406B8"/>
    <w:rsid w:val="004427B9"/>
    <w:rsid w:val="00450868"/>
    <w:rsid w:val="00450B83"/>
    <w:rsid w:val="00463BA4"/>
    <w:rsid w:val="00463CC3"/>
    <w:rsid w:val="00464E56"/>
    <w:rsid w:val="00470A1C"/>
    <w:rsid w:val="00472C27"/>
    <w:rsid w:val="00481AB6"/>
    <w:rsid w:val="0048326A"/>
    <w:rsid w:val="00483760"/>
    <w:rsid w:val="004933F0"/>
    <w:rsid w:val="00496332"/>
    <w:rsid w:val="00497729"/>
    <w:rsid w:val="004A006A"/>
    <w:rsid w:val="004A4893"/>
    <w:rsid w:val="004A6A01"/>
    <w:rsid w:val="004B031B"/>
    <w:rsid w:val="004B236C"/>
    <w:rsid w:val="004B3ADE"/>
    <w:rsid w:val="004C72AF"/>
    <w:rsid w:val="004C7934"/>
    <w:rsid w:val="004D7279"/>
    <w:rsid w:val="004E2C63"/>
    <w:rsid w:val="004E67A6"/>
    <w:rsid w:val="004E709B"/>
    <w:rsid w:val="004E7C82"/>
    <w:rsid w:val="004F051C"/>
    <w:rsid w:val="004F4E8C"/>
    <w:rsid w:val="00501336"/>
    <w:rsid w:val="005014DF"/>
    <w:rsid w:val="0051617A"/>
    <w:rsid w:val="00517AB3"/>
    <w:rsid w:val="005217EC"/>
    <w:rsid w:val="00523153"/>
    <w:rsid w:val="00525EC1"/>
    <w:rsid w:val="00526748"/>
    <w:rsid w:val="00544F73"/>
    <w:rsid w:val="00556D17"/>
    <w:rsid w:val="00557BCE"/>
    <w:rsid w:val="00565C89"/>
    <w:rsid w:val="005862BD"/>
    <w:rsid w:val="00587F5D"/>
    <w:rsid w:val="005A4449"/>
    <w:rsid w:val="005B27B2"/>
    <w:rsid w:val="005B5D96"/>
    <w:rsid w:val="005B6312"/>
    <w:rsid w:val="005C0D6D"/>
    <w:rsid w:val="005C33B8"/>
    <w:rsid w:val="005D512D"/>
    <w:rsid w:val="005E383E"/>
    <w:rsid w:val="005E60E1"/>
    <w:rsid w:val="005F1BC7"/>
    <w:rsid w:val="005F5588"/>
    <w:rsid w:val="00600791"/>
    <w:rsid w:val="0061335C"/>
    <w:rsid w:val="00614D51"/>
    <w:rsid w:val="00615666"/>
    <w:rsid w:val="006204BF"/>
    <w:rsid w:val="0062119A"/>
    <w:rsid w:val="00622FB9"/>
    <w:rsid w:val="00625DEA"/>
    <w:rsid w:val="00626953"/>
    <w:rsid w:val="0062774B"/>
    <w:rsid w:val="00631156"/>
    <w:rsid w:val="00636425"/>
    <w:rsid w:val="00642BB5"/>
    <w:rsid w:val="00642C5E"/>
    <w:rsid w:val="00651B63"/>
    <w:rsid w:val="00652D7F"/>
    <w:rsid w:val="006536DB"/>
    <w:rsid w:val="00653AFB"/>
    <w:rsid w:val="006564C6"/>
    <w:rsid w:val="0066356C"/>
    <w:rsid w:val="006663E4"/>
    <w:rsid w:val="00674FF4"/>
    <w:rsid w:val="0067691B"/>
    <w:rsid w:val="00692974"/>
    <w:rsid w:val="00692F34"/>
    <w:rsid w:val="006A0735"/>
    <w:rsid w:val="006A09A8"/>
    <w:rsid w:val="006A0A0A"/>
    <w:rsid w:val="006A17AE"/>
    <w:rsid w:val="006A7700"/>
    <w:rsid w:val="006B33E0"/>
    <w:rsid w:val="006B5EE4"/>
    <w:rsid w:val="006B65C7"/>
    <w:rsid w:val="006C0B89"/>
    <w:rsid w:val="006C3283"/>
    <w:rsid w:val="006D6927"/>
    <w:rsid w:val="006D6D56"/>
    <w:rsid w:val="006D70F2"/>
    <w:rsid w:val="006E2EF8"/>
    <w:rsid w:val="006E5195"/>
    <w:rsid w:val="006E5693"/>
    <w:rsid w:val="006F20D9"/>
    <w:rsid w:val="006F36E6"/>
    <w:rsid w:val="006F4E83"/>
    <w:rsid w:val="00700AE6"/>
    <w:rsid w:val="00700F62"/>
    <w:rsid w:val="007049D4"/>
    <w:rsid w:val="00705B82"/>
    <w:rsid w:val="00706618"/>
    <w:rsid w:val="007235B9"/>
    <w:rsid w:val="00734098"/>
    <w:rsid w:val="0073546F"/>
    <w:rsid w:val="00735C2D"/>
    <w:rsid w:val="007429C5"/>
    <w:rsid w:val="00752B39"/>
    <w:rsid w:val="00756024"/>
    <w:rsid w:val="00774BB4"/>
    <w:rsid w:val="00774F01"/>
    <w:rsid w:val="00775836"/>
    <w:rsid w:val="00777567"/>
    <w:rsid w:val="007826DC"/>
    <w:rsid w:val="00784E8B"/>
    <w:rsid w:val="0078771E"/>
    <w:rsid w:val="007966E4"/>
    <w:rsid w:val="007A4E70"/>
    <w:rsid w:val="007A765A"/>
    <w:rsid w:val="007B1ADA"/>
    <w:rsid w:val="007C0B36"/>
    <w:rsid w:val="007C0EBC"/>
    <w:rsid w:val="007C5E8A"/>
    <w:rsid w:val="007D019C"/>
    <w:rsid w:val="007D528D"/>
    <w:rsid w:val="007D7322"/>
    <w:rsid w:val="007E4040"/>
    <w:rsid w:val="007E771B"/>
    <w:rsid w:val="007E7F86"/>
    <w:rsid w:val="007F0F2A"/>
    <w:rsid w:val="007F1986"/>
    <w:rsid w:val="007F1E2E"/>
    <w:rsid w:val="007F37A4"/>
    <w:rsid w:val="00822EB8"/>
    <w:rsid w:val="00823D8D"/>
    <w:rsid w:val="0083032A"/>
    <w:rsid w:val="00833060"/>
    <w:rsid w:val="00836427"/>
    <w:rsid w:val="00836E9A"/>
    <w:rsid w:val="008370D7"/>
    <w:rsid w:val="008410D6"/>
    <w:rsid w:val="00845096"/>
    <w:rsid w:val="00856177"/>
    <w:rsid w:val="008600EC"/>
    <w:rsid w:val="008619A1"/>
    <w:rsid w:val="008626DA"/>
    <w:rsid w:val="00862A30"/>
    <w:rsid w:val="00865AC0"/>
    <w:rsid w:val="00870B56"/>
    <w:rsid w:val="00870C6F"/>
    <w:rsid w:val="00880C06"/>
    <w:rsid w:val="008932E4"/>
    <w:rsid w:val="00895C45"/>
    <w:rsid w:val="008A4BB1"/>
    <w:rsid w:val="008A680C"/>
    <w:rsid w:val="008B4032"/>
    <w:rsid w:val="008B4DA4"/>
    <w:rsid w:val="008B5763"/>
    <w:rsid w:val="008C0D4D"/>
    <w:rsid w:val="008C48C0"/>
    <w:rsid w:val="008C6A72"/>
    <w:rsid w:val="008C7E69"/>
    <w:rsid w:val="008D24BB"/>
    <w:rsid w:val="008D3033"/>
    <w:rsid w:val="008D7201"/>
    <w:rsid w:val="008F3AF5"/>
    <w:rsid w:val="009021AF"/>
    <w:rsid w:val="00911557"/>
    <w:rsid w:val="00911DFD"/>
    <w:rsid w:val="00915ADD"/>
    <w:rsid w:val="00922868"/>
    <w:rsid w:val="0092596E"/>
    <w:rsid w:val="0092621F"/>
    <w:rsid w:val="00927ADE"/>
    <w:rsid w:val="00934408"/>
    <w:rsid w:val="009358ED"/>
    <w:rsid w:val="0094475C"/>
    <w:rsid w:val="00954506"/>
    <w:rsid w:val="00957673"/>
    <w:rsid w:val="00964422"/>
    <w:rsid w:val="0097142A"/>
    <w:rsid w:val="00972500"/>
    <w:rsid w:val="00972CBE"/>
    <w:rsid w:val="00973F13"/>
    <w:rsid w:val="009776CA"/>
    <w:rsid w:val="00984AF0"/>
    <w:rsid w:val="00984E0D"/>
    <w:rsid w:val="009872F4"/>
    <w:rsid w:val="00990287"/>
    <w:rsid w:val="009971BC"/>
    <w:rsid w:val="009A20A9"/>
    <w:rsid w:val="009A2C0E"/>
    <w:rsid w:val="009A560B"/>
    <w:rsid w:val="009B6961"/>
    <w:rsid w:val="009C3166"/>
    <w:rsid w:val="009C334D"/>
    <w:rsid w:val="009F1F33"/>
    <w:rsid w:val="009F3AAE"/>
    <w:rsid w:val="009F6D8E"/>
    <w:rsid w:val="009F756A"/>
    <w:rsid w:val="00A05A07"/>
    <w:rsid w:val="00A15CF1"/>
    <w:rsid w:val="00A21D9C"/>
    <w:rsid w:val="00A258E5"/>
    <w:rsid w:val="00A30690"/>
    <w:rsid w:val="00A34646"/>
    <w:rsid w:val="00A34CC5"/>
    <w:rsid w:val="00A509C1"/>
    <w:rsid w:val="00A54A39"/>
    <w:rsid w:val="00A55582"/>
    <w:rsid w:val="00A70269"/>
    <w:rsid w:val="00A70E36"/>
    <w:rsid w:val="00A71279"/>
    <w:rsid w:val="00A730D9"/>
    <w:rsid w:val="00A73DE2"/>
    <w:rsid w:val="00A74D64"/>
    <w:rsid w:val="00A85CBF"/>
    <w:rsid w:val="00A9081B"/>
    <w:rsid w:val="00A943F3"/>
    <w:rsid w:val="00A966F8"/>
    <w:rsid w:val="00AA7179"/>
    <w:rsid w:val="00AB72E4"/>
    <w:rsid w:val="00AC12C2"/>
    <w:rsid w:val="00AC17E5"/>
    <w:rsid w:val="00AC7576"/>
    <w:rsid w:val="00AD33E9"/>
    <w:rsid w:val="00AD586A"/>
    <w:rsid w:val="00AD79F6"/>
    <w:rsid w:val="00AE0842"/>
    <w:rsid w:val="00AE5655"/>
    <w:rsid w:val="00AF172B"/>
    <w:rsid w:val="00AF7AB8"/>
    <w:rsid w:val="00B0204A"/>
    <w:rsid w:val="00B02580"/>
    <w:rsid w:val="00B02C13"/>
    <w:rsid w:val="00B04A82"/>
    <w:rsid w:val="00B05EBF"/>
    <w:rsid w:val="00B07D65"/>
    <w:rsid w:val="00B10655"/>
    <w:rsid w:val="00B14BCF"/>
    <w:rsid w:val="00B22C9C"/>
    <w:rsid w:val="00B31301"/>
    <w:rsid w:val="00B34E72"/>
    <w:rsid w:val="00B35F24"/>
    <w:rsid w:val="00B36358"/>
    <w:rsid w:val="00B366B9"/>
    <w:rsid w:val="00B433D9"/>
    <w:rsid w:val="00B50B4B"/>
    <w:rsid w:val="00B53125"/>
    <w:rsid w:val="00B5724B"/>
    <w:rsid w:val="00B60CE1"/>
    <w:rsid w:val="00B614BB"/>
    <w:rsid w:val="00B61EFA"/>
    <w:rsid w:val="00B625E9"/>
    <w:rsid w:val="00B67BE0"/>
    <w:rsid w:val="00B731B0"/>
    <w:rsid w:val="00B74F79"/>
    <w:rsid w:val="00B77583"/>
    <w:rsid w:val="00B90237"/>
    <w:rsid w:val="00B92D20"/>
    <w:rsid w:val="00B946EE"/>
    <w:rsid w:val="00B96267"/>
    <w:rsid w:val="00B965D1"/>
    <w:rsid w:val="00B96657"/>
    <w:rsid w:val="00BA03A2"/>
    <w:rsid w:val="00BB0951"/>
    <w:rsid w:val="00BB3056"/>
    <w:rsid w:val="00BB325E"/>
    <w:rsid w:val="00BB3EAF"/>
    <w:rsid w:val="00BB559E"/>
    <w:rsid w:val="00BB6A49"/>
    <w:rsid w:val="00BB6F48"/>
    <w:rsid w:val="00BD6C2D"/>
    <w:rsid w:val="00BD6EB7"/>
    <w:rsid w:val="00BD7240"/>
    <w:rsid w:val="00BE1496"/>
    <w:rsid w:val="00BE1E56"/>
    <w:rsid w:val="00BE2145"/>
    <w:rsid w:val="00BE3B28"/>
    <w:rsid w:val="00BE5E94"/>
    <w:rsid w:val="00BF41A6"/>
    <w:rsid w:val="00BF6AC2"/>
    <w:rsid w:val="00C008DD"/>
    <w:rsid w:val="00C01CC6"/>
    <w:rsid w:val="00C17C80"/>
    <w:rsid w:val="00C207F5"/>
    <w:rsid w:val="00C23660"/>
    <w:rsid w:val="00C30F87"/>
    <w:rsid w:val="00C37768"/>
    <w:rsid w:val="00C37800"/>
    <w:rsid w:val="00C42E3C"/>
    <w:rsid w:val="00C4480C"/>
    <w:rsid w:val="00C44D40"/>
    <w:rsid w:val="00C502E1"/>
    <w:rsid w:val="00C50981"/>
    <w:rsid w:val="00C71D6F"/>
    <w:rsid w:val="00C745DF"/>
    <w:rsid w:val="00C75880"/>
    <w:rsid w:val="00C76851"/>
    <w:rsid w:val="00C80796"/>
    <w:rsid w:val="00C80D05"/>
    <w:rsid w:val="00C83FCE"/>
    <w:rsid w:val="00C87CB4"/>
    <w:rsid w:val="00C90C15"/>
    <w:rsid w:val="00C90EDA"/>
    <w:rsid w:val="00C9148A"/>
    <w:rsid w:val="00C91B6E"/>
    <w:rsid w:val="00C94129"/>
    <w:rsid w:val="00C947F7"/>
    <w:rsid w:val="00C9698F"/>
    <w:rsid w:val="00CA0E4C"/>
    <w:rsid w:val="00CA5106"/>
    <w:rsid w:val="00CB3FD3"/>
    <w:rsid w:val="00CB6AEB"/>
    <w:rsid w:val="00CC76FF"/>
    <w:rsid w:val="00CD15A8"/>
    <w:rsid w:val="00CD1A0B"/>
    <w:rsid w:val="00CD4423"/>
    <w:rsid w:val="00CD6C54"/>
    <w:rsid w:val="00CD708E"/>
    <w:rsid w:val="00CE6555"/>
    <w:rsid w:val="00CF01DA"/>
    <w:rsid w:val="00CF3C1D"/>
    <w:rsid w:val="00D07361"/>
    <w:rsid w:val="00D12D6E"/>
    <w:rsid w:val="00D14DB0"/>
    <w:rsid w:val="00D202B5"/>
    <w:rsid w:val="00D34023"/>
    <w:rsid w:val="00D406CB"/>
    <w:rsid w:val="00D436E8"/>
    <w:rsid w:val="00D43C10"/>
    <w:rsid w:val="00D458EC"/>
    <w:rsid w:val="00D45BE6"/>
    <w:rsid w:val="00D45D08"/>
    <w:rsid w:val="00D53460"/>
    <w:rsid w:val="00D5575E"/>
    <w:rsid w:val="00D57DFA"/>
    <w:rsid w:val="00D63E78"/>
    <w:rsid w:val="00D647B7"/>
    <w:rsid w:val="00D66E44"/>
    <w:rsid w:val="00D75D11"/>
    <w:rsid w:val="00D81BB0"/>
    <w:rsid w:val="00D82814"/>
    <w:rsid w:val="00D83929"/>
    <w:rsid w:val="00D84BF8"/>
    <w:rsid w:val="00D934D8"/>
    <w:rsid w:val="00D96D58"/>
    <w:rsid w:val="00DA16D2"/>
    <w:rsid w:val="00DA215D"/>
    <w:rsid w:val="00DB2066"/>
    <w:rsid w:val="00DB6DF3"/>
    <w:rsid w:val="00DB7402"/>
    <w:rsid w:val="00DC0A5E"/>
    <w:rsid w:val="00DD2F79"/>
    <w:rsid w:val="00DD3BD1"/>
    <w:rsid w:val="00DD561D"/>
    <w:rsid w:val="00DE34DF"/>
    <w:rsid w:val="00DE541F"/>
    <w:rsid w:val="00DE62E8"/>
    <w:rsid w:val="00DE7643"/>
    <w:rsid w:val="00DE7A6B"/>
    <w:rsid w:val="00DF263C"/>
    <w:rsid w:val="00DF3EC3"/>
    <w:rsid w:val="00DF5D73"/>
    <w:rsid w:val="00E017B1"/>
    <w:rsid w:val="00E03D66"/>
    <w:rsid w:val="00E06400"/>
    <w:rsid w:val="00E0713D"/>
    <w:rsid w:val="00E072B0"/>
    <w:rsid w:val="00E07C16"/>
    <w:rsid w:val="00E07FD1"/>
    <w:rsid w:val="00E108DB"/>
    <w:rsid w:val="00E10E05"/>
    <w:rsid w:val="00E1114F"/>
    <w:rsid w:val="00E11373"/>
    <w:rsid w:val="00E145BF"/>
    <w:rsid w:val="00E16F74"/>
    <w:rsid w:val="00E27B27"/>
    <w:rsid w:val="00E410AC"/>
    <w:rsid w:val="00E411ED"/>
    <w:rsid w:val="00E53644"/>
    <w:rsid w:val="00E57780"/>
    <w:rsid w:val="00E64065"/>
    <w:rsid w:val="00E64972"/>
    <w:rsid w:val="00E702A9"/>
    <w:rsid w:val="00E7207D"/>
    <w:rsid w:val="00E724A7"/>
    <w:rsid w:val="00E92776"/>
    <w:rsid w:val="00E97020"/>
    <w:rsid w:val="00E97606"/>
    <w:rsid w:val="00E97CCC"/>
    <w:rsid w:val="00E97E66"/>
    <w:rsid w:val="00EA23EE"/>
    <w:rsid w:val="00EA45DB"/>
    <w:rsid w:val="00EB2805"/>
    <w:rsid w:val="00EC0941"/>
    <w:rsid w:val="00EC1827"/>
    <w:rsid w:val="00EC2C4C"/>
    <w:rsid w:val="00EC3B55"/>
    <w:rsid w:val="00ED04F5"/>
    <w:rsid w:val="00ED1F86"/>
    <w:rsid w:val="00ED4283"/>
    <w:rsid w:val="00ED64FB"/>
    <w:rsid w:val="00ED7416"/>
    <w:rsid w:val="00EE0372"/>
    <w:rsid w:val="00EF5C89"/>
    <w:rsid w:val="00F11FC0"/>
    <w:rsid w:val="00F156B1"/>
    <w:rsid w:val="00F157DD"/>
    <w:rsid w:val="00F25E42"/>
    <w:rsid w:val="00F26595"/>
    <w:rsid w:val="00F33A20"/>
    <w:rsid w:val="00F33A7A"/>
    <w:rsid w:val="00F451C5"/>
    <w:rsid w:val="00F53422"/>
    <w:rsid w:val="00F55F19"/>
    <w:rsid w:val="00F56439"/>
    <w:rsid w:val="00F57246"/>
    <w:rsid w:val="00F621FD"/>
    <w:rsid w:val="00F670BF"/>
    <w:rsid w:val="00F7028A"/>
    <w:rsid w:val="00F71061"/>
    <w:rsid w:val="00F739EF"/>
    <w:rsid w:val="00F7405A"/>
    <w:rsid w:val="00F74651"/>
    <w:rsid w:val="00F76116"/>
    <w:rsid w:val="00F82319"/>
    <w:rsid w:val="00F82727"/>
    <w:rsid w:val="00F83205"/>
    <w:rsid w:val="00F906C7"/>
    <w:rsid w:val="00F94262"/>
    <w:rsid w:val="00FA299E"/>
    <w:rsid w:val="00FB088E"/>
    <w:rsid w:val="00FB4CD2"/>
    <w:rsid w:val="00FB51ED"/>
    <w:rsid w:val="00FC1319"/>
    <w:rsid w:val="00FD314A"/>
    <w:rsid w:val="00FD34E2"/>
    <w:rsid w:val="00FD3A35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74142A"/>
  <w15:docId w15:val="{CF1B9F3D-21AC-43BB-819F-F2C4221F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pPr>
      <w:keepNext/>
      <w:tabs>
        <w:tab w:val="num" w:pos="576"/>
      </w:tabs>
      <w:ind w:left="576" w:hanging="576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tabs>
        <w:tab w:val="num" w:pos="720"/>
      </w:tabs>
      <w:spacing w:before="240" w:after="60"/>
      <w:ind w:left="720" w:hanging="720"/>
      <w:outlineLvl w:val="2"/>
    </w:pPr>
    <w:rPr>
      <w:rFonts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tabs>
        <w:tab w:val="num" w:pos="864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tabs>
        <w:tab w:val="num" w:pos="1152"/>
      </w:tabs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tabs>
        <w:tab w:val="num" w:pos="1296"/>
      </w:tabs>
      <w:spacing w:before="240" w:after="60"/>
      <w:ind w:left="1296" w:hanging="1296"/>
      <w:outlineLvl w:val="6"/>
    </w:pPr>
  </w:style>
  <w:style w:type="paragraph" w:styleId="8">
    <w:name w:val="heading 8"/>
    <w:basedOn w:val="a"/>
    <w:next w:val="a"/>
    <w:qFormat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sz w:val="16"/>
    </w:rPr>
  </w:style>
  <w:style w:type="character" w:customStyle="1" w:styleId="WW8Num1z1">
    <w:name w:val="WW8Num1z1"/>
    <w:rPr>
      <w:rFonts w:ascii="Symbol" w:hAnsi="Symbol"/>
    </w:rPr>
  </w:style>
  <w:style w:type="character" w:customStyle="1" w:styleId="WW8Num1z3">
    <w:name w:val="WW8Num1z3"/>
    <w:rPr>
      <w:b w:val="0"/>
      <w:u w:val="single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Symbol" w:eastAsia="Times New Roman" w:hAnsi="Symbol" w:cs="Arial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rFonts w:ascii="Times New Roman" w:hAnsi="Times New Roman" w:cs="Times New Roman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4z5">
    <w:name w:val="WW8Num4z5"/>
    <w:rPr>
      <w:rFonts w:ascii="Wingdings" w:hAnsi="Wingdings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WW8Num7z0">
    <w:name w:val="WW8Num7z0"/>
    <w:rPr>
      <w:rFonts w:ascii="Times New Roman" w:hAnsi="Times New Roman" w:cs="Times New Roman"/>
    </w:rPr>
  </w:style>
  <w:style w:type="character" w:customStyle="1" w:styleId="WW8Num10z0">
    <w:name w:val="WW8Num10z0"/>
    <w:rPr>
      <w:rFonts w:ascii="Symbol" w:eastAsia="Times New Roman" w:hAnsi="Symbol" w:cs="Arial"/>
    </w:rPr>
  </w:style>
  <w:style w:type="character" w:customStyle="1" w:styleId="WW8Num11z0">
    <w:name w:val="WW8Num11z0"/>
    <w:rPr>
      <w:rFonts w:ascii="Symbol" w:eastAsia="Times New Roman" w:hAnsi="Symbol" w:cs="Arial"/>
    </w:rPr>
  </w:style>
  <w:style w:type="character" w:customStyle="1" w:styleId="WW8Num11z1">
    <w:name w:val="WW8Num11z1"/>
    <w:rPr>
      <w:rFonts w:ascii="Times New Roman" w:hAnsi="Times New Roman" w:cs="Times New Roman"/>
    </w:rPr>
  </w:style>
  <w:style w:type="character" w:customStyle="1" w:styleId="WW8Num11z2">
    <w:name w:val="WW8Num11z2"/>
    <w:rPr>
      <w:rFonts w:ascii="Times New Roman" w:hAnsi="Times New Roman" w:cs="Times New Roman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1z5">
    <w:name w:val="WW8Num11z5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3z0">
    <w:name w:val="WW8Num13z0"/>
    <w:rPr>
      <w:rFonts w:ascii="Symbol" w:eastAsia="Times New Roman" w:hAnsi="Symbol" w:cs="Arial"/>
    </w:rPr>
  </w:style>
  <w:style w:type="character" w:customStyle="1" w:styleId="WW8Num13z1">
    <w:name w:val="WW8Num13z1"/>
    <w:rPr>
      <w:rFonts w:ascii="Times New Roman" w:hAnsi="Times New Roman" w:cs="Times New Roman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5z1">
    <w:name w:val="WW8Num5z1"/>
    <w:rPr>
      <w:rFonts w:ascii="Times New Roman" w:hAnsi="Times New Roman" w:cs="Times New Roman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5z4">
    <w:name w:val="WW8Num5z4"/>
    <w:rPr>
      <w:rFonts w:ascii="Courier New" w:hAnsi="Courier New" w:cs="Courier New"/>
    </w:rPr>
  </w:style>
  <w:style w:type="character" w:customStyle="1" w:styleId="WW8Num5z5">
    <w:name w:val="WW8Num5z5"/>
    <w:rPr>
      <w:rFonts w:ascii="Wingdings" w:hAnsi="Wingdings"/>
    </w:rPr>
  </w:style>
  <w:style w:type="character" w:customStyle="1" w:styleId="WW8Num7z4">
    <w:name w:val="WW8Num7z4"/>
    <w:rPr>
      <w:rFonts w:ascii="Courier New" w:hAnsi="Courier New" w:cs="Courier New"/>
    </w:rPr>
  </w:style>
  <w:style w:type="character" w:customStyle="1" w:styleId="WW8Num7z5">
    <w:name w:val="WW8Num7z5"/>
    <w:rPr>
      <w:rFonts w:ascii="Wingdings" w:hAnsi="Wingdings"/>
    </w:rPr>
  </w:style>
  <w:style w:type="character" w:customStyle="1" w:styleId="WW8Num7z6">
    <w:name w:val="WW8Num7z6"/>
    <w:rPr>
      <w:rFonts w:ascii="Symbol" w:hAnsi="Symbol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customStyle="1" w:styleId="WW8Num8z1">
    <w:name w:val="WW8Num8z1"/>
    <w:rPr>
      <w:rFonts w:ascii="Symbol" w:hAnsi="Symbol"/>
    </w:rPr>
  </w:style>
  <w:style w:type="character" w:customStyle="1" w:styleId="WW8Num8z2">
    <w:name w:val="WW8Num8z2"/>
    <w:rPr>
      <w:rFonts w:ascii="Symbol" w:hAnsi="Symbol" w:cs="Arial"/>
    </w:rPr>
  </w:style>
  <w:style w:type="character" w:customStyle="1" w:styleId="WW8Num8z4">
    <w:name w:val="WW8Num8z4"/>
    <w:rPr>
      <w:rFonts w:ascii="Courier New" w:hAnsi="Courier New" w:cs="Courier New"/>
    </w:rPr>
  </w:style>
  <w:style w:type="character" w:customStyle="1" w:styleId="WW8Num8z5">
    <w:name w:val="WW8Num8z5"/>
    <w:rPr>
      <w:rFonts w:ascii="Wingdings" w:hAnsi="Wingdings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4">
    <w:name w:val="WW8Num9z4"/>
    <w:rPr>
      <w:rFonts w:ascii="Courier New" w:hAnsi="Courier New" w:cs="Courier New"/>
    </w:rPr>
  </w:style>
  <w:style w:type="character" w:customStyle="1" w:styleId="WW8Num9z5">
    <w:name w:val="WW8Num9z5"/>
    <w:rPr>
      <w:rFonts w:ascii="Wingdings" w:hAnsi="Wingdings"/>
    </w:rPr>
  </w:style>
  <w:style w:type="character" w:customStyle="1" w:styleId="WW8Num9z6">
    <w:name w:val="WW8Num9z6"/>
    <w:rPr>
      <w:rFonts w:ascii="Symbol" w:hAnsi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10z5">
    <w:name w:val="WW8Num10z5"/>
    <w:rPr>
      <w:rFonts w:ascii="Wingdings" w:hAnsi="Wingdings"/>
    </w:rPr>
  </w:style>
  <w:style w:type="character" w:customStyle="1" w:styleId="WW8Num10z6">
    <w:name w:val="WW8Num10z6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3z5">
    <w:name w:val="WW8Num13z5"/>
    <w:rPr>
      <w:rFonts w:ascii="Wingdings" w:hAnsi="Wingdings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5z0">
    <w:name w:val="WW8Num15z0"/>
    <w:rPr>
      <w:rFonts w:ascii="Symbol" w:eastAsia="Times New Roman" w:hAnsi="Symbol" w:cs="Arial"/>
    </w:rPr>
  </w:style>
  <w:style w:type="character" w:customStyle="1" w:styleId="WW8Num15z1">
    <w:name w:val="WW8Num15z1"/>
    <w:rPr>
      <w:rFonts w:ascii="Times New Roman" w:hAnsi="Times New Roman" w:cs="Times New Roman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5z5">
    <w:name w:val="WW8Num15z5"/>
    <w:rPr>
      <w:rFonts w:ascii="Wingdings" w:hAnsi="Wingdings"/>
    </w:rPr>
  </w:style>
  <w:style w:type="character" w:customStyle="1" w:styleId="WW8Num16z0">
    <w:name w:val="WW8Num16z0"/>
    <w:rPr>
      <w:rFonts w:ascii="Symbol" w:eastAsia="Times New Roman" w:hAnsi="Symbol" w:cs="Arial"/>
    </w:rPr>
  </w:style>
  <w:style w:type="character" w:customStyle="1" w:styleId="WW8Num16z1">
    <w:name w:val="WW8Num16z1"/>
    <w:rPr>
      <w:rFonts w:ascii="Times New Roman" w:hAnsi="Times New Roman" w:cs="Times New Roman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6z5">
    <w:name w:val="WW8Num16z5"/>
    <w:rPr>
      <w:rFonts w:ascii="Wingdings" w:hAnsi="Wingdings"/>
    </w:rPr>
  </w:style>
  <w:style w:type="character" w:customStyle="1" w:styleId="WW8Num17z0">
    <w:name w:val="WW8Num17z0"/>
    <w:rPr>
      <w:rFonts w:ascii="Symbol" w:eastAsia="Times New Roman" w:hAnsi="Symbol" w:cs="Arial"/>
    </w:rPr>
  </w:style>
  <w:style w:type="character" w:customStyle="1" w:styleId="WW8Num17z1">
    <w:name w:val="WW8Num17z1"/>
    <w:rPr>
      <w:rFonts w:ascii="Wingdings" w:hAnsi="Wingdings"/>
    </w:rPr>
  </w:style>
  <w:style w:type="character" w:customStyle="1" w:styleId="WW8Num17z2">
    <w:name w:val="WW8Num17z2"/>
    <w:rPr>
      <w:rFonts w:ascii="Times New Roman" w:hAnsi="Times New Roman" w:cs="Times New Roman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0z1">
    <w:name w:val="WW8Num20z1"/>
    <w:rPr>
      <w:rFonts w:ascii="Courier New" w:hAnsi="Courier New" w:cs="Arial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0z5">
    <w:name w:val="WW8Num20z5"/>
    <w:rPr>
      <w:rFonts w:ascii="Wingdings" w:hAnsi="Wingdings"/>
    </w:rPr>
  </w:style>
  <w:style w:type="character" w:customStyle="1" w:styleId="WW8Num21z0">
    <w:name w:val="WW8Num21z0"/>
    <w:rPr>
      <w:b/>
      <w:u w:val="none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21z5">
    <w:name w:val="WW8Num21z5"/>
    <w:rPr>
      <w:rFonts w:ascii="Wingdings" w:hAnsi="Wingdings"/>
    </w:rPr>
  </w:style>
  <w:style w:type="character" w:customStyle="1" w:styleId="WW8Num21z6">
    <w:name w:val="WW8Num21z6"/>
    <w:rPr>
      <w:rFonts w:ascii="Symbol" w:hAnsi="Symbol"/>
    </w:rPr>
  </w:style>
  <w:style w:type="character" w:customStyle="1" w:styleId="WW8Num24z0">
    <w:name w:val="WW8Num24z0"/>
    <w:rPr>
      <w:rFonts w:ascii="Symbol" w:eastAsia="Times New Roman" w:hAnsi="Symbol" w:cs="Arial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Symbol" w:hAnsi="Symbol" w:cs="Arial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5z5">
    <w:name w:val="WW8Num25z5"/>
    <w:rPr>
      <w:rFonts w:ascii="Wingdings" w:hAnsi="Wingdings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7z1">
    <w:name w:val="WW8Num27z1"/>
    <w:rPr>
      <w:rFonts w:ascii="Symbol" w:hAnsi="Symbol"/>
    </w:rPr>
  </w:style>
  <w:style w:type="character" w:customStyle="1" w:styleId="WW8Num27z2">
    <w:name w:val="WW8Num27z2"/>
    <w:rPr>
      <w:rFonts w:ascii="Symbol" w:hAnsi="Symbol" w:cs="Arial"/>
    </w:rPr>
  </w:style>
  <w:style w:type="character" w:customStyle="1" w:styleId="WW8Num27z4">
    <w:name w:val="WW8Num27z4"/>
    <w:rPr>
      <w:rFonts w:ascii="Courier New" w:hAnsi="Courier New" w:cs="Courier New"/>
    </w:rPr>
  </w:style>
  <w:style w:type="character" w:customStyle="1" w:styleId="WW8Num27z5">
    <w:name w:val="WW8Num27z5"/>
    <w:rPr>
      <w:rFonts w:ascii="Wingdings" w:hAnsi="Wingdings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St24z0">
    <w:name w:val="WW8NumSt24z0"/>
    <w:rPr>
      <w:rFonts w:ascii="Arial" w:hAnsi="Arial" w:cs="Arial"/>
      <w:sz w:val="20"/>
    </w:rPr>
  </w:style>
  <w:style w:type="character" w:customStyle="1" w:styleId="Carpredefinitoparagrafo2">
    <w:name w:val="Car. predefinito paragrafo2"/>
  </w:style>
  <w:style w:type="character" w:customStyle="1" w:styleId="WW8Num4z3">
    <w:name w:val="WW8Num4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5">
    <w:name w:val="WW8Num6z5"/>
    <w:rPr>
      <w:rFonts w:ascii="Wingdings" w:hAnsi="Wingdings"/>
    </w:rPr>
  </w:style>
  <w:style w:type="character" w:customStyle="1" w:styleId="WW8Num6z6">
    <w:name w:val="WW8Num6z6"/>
    <w:rPr>
      <w:rFonts w:ascii="Symbol" w:hAnsi="Symbol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7z2">
    <w:name w:val="WW8Num7z2"/>
    <w:rPr>
      <w:rFonts w:ascii="Symbol" w:hAnsi="Symbol" w:cs="Arial"/>
    </w:rPr>
  </w:style>
  <w:style w:type="character" w:customStyle="1" w:styleId="WW8Num8z6">
    <w:name w:val="WW8Num8z6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Times New Roman" w:hAnsi="Times New Roman" w:cs="Times New Roman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8Num14z1">
    <w:name w:val="WW8Num14z1"/>
    <w:rPr>
      <w:rFonts w:ascii="Times New Roman" w:hAnsi="Times New Roman" w:cs="Times New Roman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8Num14z5">
    <w:name w:val="WW8Num14z5"/>
    <w:rPr>
      <w:rFonts w:ascii="Wingdings" w:hAnsi="Wingdings"/>
    </w:rPr>
  </w:style>
  <w:style w:type="character" w:customStyle="1" w:styleId="WW8Num16z2">
    <w:name w:val="WW8Num16z2"/>
    <w:rPr>
      <w:rFonts w:ascii="Times New Roman" w:hAnsi="Times New Roman" w:cs="Times New Roman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-Absatz-Standardschriftart1">
    <w:name w:val="WW-Absatz-Standardschriftart1"/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4">
    <w:name w:val="WW8Num1z4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1">
    <w:name w:val="WW8Num3z1"/>
    <w:rPr>
      <w:rFonts w:ascii="Times New Roman" w:hAnsi="Times New Roman" w:cs="Times New Roman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3z5">
    <w:name w:val="WW8Num3z5"/>
    <w:rPr>
      <w:rFonts w:ascii="Wingdings" w:hAnsi="Wingdings"/>
    </w:rPr>
  </w:style>
  <w:style w:type="character" w:customStyle="1" w:styleId="WW8Num5z6">
    <w:name w:val="WW8Num5z6"/>
    <w:rPr>
      <w:rFonts w:ascii="Symbol" w:hAnsi="Symbol"/>
    </w:rPr>
  </w:style>
  <w:style w:type="character" w:customStyle="1" w:styleId="WW8Num6z1">
    <w:name w:val="WW8Num6z1"/>
    <w:rPr>
      <w:rFonts w:ascii="Symbol" w:hAnsi="Symbol"/>
    </w:rPr>
  </w:style>
  <w:style w:type="character" w:customStyle="1" w:styleId="WW8Num6z2">
    <w:name w:val="WW8Num6z2"/>
    <w:rPr>
      <w:rFonts w:ascii="Symbol" w:eastAsia="Times New Roman" w:hAnsi="Symbol" w:cs="Arial"/>
    </w:rPr>
  </w:style>
  <w:style w:type="character" w:customStyle="1" w:styleId="WW8Num9z1">
    <w:name w:val="WW8Num9z1"/>
    <w:rPr>
      <w:rFonts w:ascii="Arial" w:eastAsia="Times New Roman" w:hAnsi="Arial" w:cs="Arial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2">
    <w:name w:val="WW8Num14z2"/>
    <w:rPr>
      <w:rFonts w:ascii="Symbol" w:eastAsia="Times New Roman" w:hAnsi="Symbol" w:cs="Aria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1">
    <w:name w:val="WW8Num19z1"/>
    <w:rPr>
      <w:rFonts w:ascii="Times New Roman" w:eastAsia="Times New Roman" w:hAnsi="Times New Roman" w:cs="Times New Roman"/>
      <w:b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19z4">
    <w:name w:val="WW8Num19z4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1z1">
    <w:name w:val="WW8Num21z1"/>
    <w:rPr>
      <w:b/>
      <w:bCs/>
      <w:i w:val="0"/>
      <w:iCs w:val="0"/>
      <w:caps w:val="0"/>
      <w:smallCaps w:val="0"/>
      <w:strike w:val="0"/>
      <w:dstrike w:val="0"/>
      <w:vanish w:val="0"/>
      <w:color w:val="000000"/>
      <w:spacing w:val="0"/>
      <w:kern w:val="1"/>
      <w:position w:val="0"/>
      <w:sz w:val="28"/>
      <w:szCs w:val="24"/>
      <w:u w:val="none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1z3">
    <w:name w:val="WW8Num21z3"/>
    <w:rPr>
      <w:b w:val="0"/>
      <w:u w:val="single"/>
    </w:rPr>
  </w:style>
  <w:style w:type="character" w:customStyle="1" w:styleId="WW8Num22z0">
    <w:name w:val="WW8Num22z0"/>
    <w:rPr>
      <w:rFonts w:ascii="Symbol" w:eastAsia="Times New Roman" w:hAnsi="Symbol" w:cs="Arial"/>
    </w:rPr>
  </w:style>
  <w:style w:type="character" w:customStyle="1" w:styleId="WW8Num22z1">
    <w:name w:val="WW8Num22z1"/>
    <w:rPr>
      <w:rFonts w:ascii="Times New Roman" w:hAnsi="Times New Roman" w:cs="Times New Roman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2z4">
    <w:name w:val="WW8Num22z4"/>
    <w:rPr>
      <w:rFonts w:ascii="Courier New" w:hAnsi="Courier New" w:cs="Courier New"/>
    </w:rPr>
  </w:style>
  <w:style w:type="character" w:customStyle="1" w:styleId="WW8Num22z5">
    <w:name w:val="WW8Num22z5"/>
    <w:rPr>
      <w:rFonts w:ascii="Wingdings" w:hAnsi="Wingdings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3z5">
    <w:name w:val="WW8Num23z5"/>
    <w:rPr>
      <w:rFonts w:ascii="Wingdings" w:hAnsi="Wingdings"/>
    </w:rPr>
  </w:style>
  <w:style w:type="character" w:customStyle="1" w:styleId="WW8Num23z6">
    <w:name w:val="WW8Num23z6"/>
    <w:rPr>
      <w:rFonts w:ascii="Symbol" w:hAnsi="Symbol"/>
    </w:rPr>
  </w:style>
  <w:style w:type="character" w:customStyle="1" w:styleId="WW8Num24z1">
    <w:name w:val="WW8Num24z1"/>
    <w:rPr>
      <w:rFonts w:ascii="Times New Roman" w:hAnsi="Times New Roman" w:cs="Times New Roman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24z5">
    <w:name w:val="WW8Num24z5"/>
    <w:rPr>
      <w:rFonts w:ascii="Wingdings" w:hAnsi="Wingdings"/>
    </w:rPr>
  </w:style>
  <w:style w:type="character" w:customStyle="1" w:styleId="Carpredefinitoparagrafo1">
    <w:name w:val="Car. predefinito paragrafo1"/>
  </w:style>
  <w:style w:type="character" w:styleId="a3">
    <w:name w:val="page number"/>
    <w:basedOn w:val="Carpredefinitoparagrafo1"/>
  </w:style>
  <w:style w:type="character" w:customStyle="1" w:styleId="Caratteredellanota">
    <w:name w:val="Carattere della nota"/>
    <w:basedOn w:val="Carpredefinitoparagrafo1"/>
    <w:rPr>
      <w:vertAlign w:val="superscript"/>
    </w:rPr>
  </w:style>
  <w:style w:type="character" w:styleId="a4">
    <w:name w:val="Hyperlink"/>
    <w:basedOn w:val="Carpredefinitoparagrafo1"/>
    <w:uiPriority w:val="99"/>
    <w:rPr>
      <w:color w:val="0000FF"/>
      <w:u w:val="single"/>
    </w:rPr>
  </w:style>
  <w:style w:type="character" w:customStyle="1" w:styleId="CarattereCarattere">
    <w:name w:val="Carattere Carattere"/>
    <w:basedOn w:val="Carpredefinitoparagrafo1"/>
    <w:rPr>
      <w:rFonts w:ascii="Arial" w:hAnsi="Arial" w:cs="Arial"/>
      <w:b/>
      <w:bCs/>
      <w:kern w:val="1"/>
      <w:sz w:val="32"/>
      <w:szCs w:val="32"/>
      <w:lang w:val="it-IT" w:eastAsia="ar-SA" w:bidi="ar-SA"/>
    </w:rPr>
  </w:style>
  <w:style w:type="character" w:customStyle="1" w:styleId="Rimandocommento1">
    <w:name w:val="Rimando commento1"/>
    <w:basedOn w:val="Carpredefinitoparagrafo1"/>
    <w:rPr>
      <w:sz w:val="16"/>
      <w:szCs w:val="16"/>
    </w:rPr>
  </w:style>
  <w:style w:type="character" w:customStyle="1" w:styleId="ctrlfieldvaluebold">
    <w:name w:val="ctrlfieldvaluebold"/>
    <w:basedOn w:val="Carpredefinitoparagrafo1"/>
  </w:style>
  <w:style w:type="character" w:styleId="a5">
    <w:name w:val="FollowedHyperlink"/>
    <w:basedOn w:val="Carpredefinitoparagrafo1"/>
    <w:rPr>
      <w:color w:val="800080"/>
      <w:u w:val="single"/>
    </w:rPr>
  </w:style>
  <w:style w:type="character" w:customStyle="1" w:styleId="stilemessaggiodipostaelettronica17">
    <w:name w:val="stilemessaggiodipostaelettronica17"/>
    <w:basedOn w:val="Carpredefinitoparagrafo1"/>
    <w:rPr>
      <w:rFonts w:ascii="Arial" w:hAnsi="Arial" w:cs="Arial"/>
      <w:color w:val="auto"/>
      <w:sz w:val="20"/>
      <w:szCs w:val="20"/>
    </w:rPr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notadichiusura">
    <w:name w:val="WW-Carattere nota di chiusura"/>
  </w:style>
  <w:style w:type="character" w:customStyle="1" w:styleId="Caratteredinumerazione">
    <w:name w:val="Carattere di numerazione"/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Rimandonotadichiusura1">
    <w:name w:val="Rimando nota di chiusura1"/>
    <w:rPr>
      <w:vertAlign w:val="superscript"/>
    </w:rPr>
  </w:style>
  <w:style w:type="paragraph" w:customStyle="1" w:styleId="Intestazione2">
    <w:name w:val="Intestazione2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Tahoma"/>
    </w:rPr>
  </w:style>
  <w:style w:type="paragraph" w:customStyle="1" w:styleId="Didascalia2">
    <w:name w:val="Didascalia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a"/>
    <w:pPr>
      <w:suppressLineNumbers/>
    </w:pPr>
    <w:rPr>
      <w:rFonts w:cs="Tahoma"/>
    </w:rPr>
  </w:style>
  <w:style w:type="paragraph" w:customStyle="1" w:styleId="Intestazione1">
    <w:name w:val="Intestazione1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Didascalia1">
    <w:name w:val="Didascalia1"/>
    <w:basedOn w:val="a"/>
    <w:pPr>
      <w:suppressLineNumbers/>
      <w:spacing w:before="120" w:after="120"/>
    </w:pPr>
    <w:rPr>
      <w:rFonts w:cs="Tahoma"/>
      <w:i/>
      <w:iCs/>
    </w:rPr>
  </w:style>
  <w:style w:type="paragraph" w:styleId="a8">
    <w:name w:val="header"/>
    <w:basedOn w:val="a"/>
    <w:link w:val="a9"/>
    <w:uiPriority w:val="99"/>
    <w:pPr>
      <w:tabs>
        <w:tab w:val="center" w:pos="4819"/>
        <w:tab w:val="right" w:pos="9638"/>
      </w:tabs>
    </w:pPr>
  </w:style>
  <w:style w:type="paragraph" w:customStyle="1" w:styleId="Corpodeltesto21">
    <w:name w:val="Corpo del testo 21"/>
    <w:basedOn w:val="a"/>
    <w:pPr>
      <w:jc w:val="both"/>
    </w:pPr>
  </w:style>
  <w:style w:type="paragraph" w:styleId="aa">
    <w:name w:val="footer"/>
    <w:basedOn w:val="a"/>
    <w:link w:val="ab"/>
    <w:uiPriority w:val="99"/>
    <w:pPr>
      <w:tabs>
        <w:tab w:val="center" w:pos="4819"/>
        <w:tab w:val="right" w:pos="9638"/>
      </w:tabs>
    </w:pPr>
  </w:style>
  <w:style w:type="paragraph" w:customStyle="1" w:styleId="DESC">
    <w:name w:val="DESC"/>
    <w:basedOn w:val="a"/>
    <w:pPr>
      <w:autoSpaceDE w:val="0"/>
    </w:pPr>
    <w:rPr>
      <w:rFonts w:ascii="Arial" w:hAnsi="Arial" w:cs="Arial"/>
      <w:sz w:val="18"/>
      <w:szCs w:val="18"/>
    </w:rPr>
  </w:style>
  <w:style w:type="paragraph" w:customStyle="1" w:styleId="Mappadocumento1">
    <w:name w:val="Mappa documento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Body Text Indent"/>
    <w:basedOn w:val="a"/>
    <w:pPr>
      <w:spacing w:after="120"/>
      <w:ind w:left="283"/>
    </w:pPr>
  </w:style>
  <w:style w:type="paragraph" w:customStyle="1" w:styleId="Oggetto">
    <w:name w:val="Oggetto"/>
    <w:basedOn w:val="a"/>
    <w:pPr>
      <w:spacing w:before="60"/>
      <w:jc w:val="both"/>
    </w:pPr>
    <w:rPr>
      <w:rFonts w:ascii="Arial" w:hAnsi="Arial"/>
      <w:sz w:val="22"/>
      <w:szCs w:val="20"/>
    </w:rPr>
  </w:style>
  <w:style w:type="paragraph" w:styleId="ad">
    <w:name w:val="footnote text"/>
    <w:basedOn w:val="a"/>
    <w:semiHidden/>
    <w:pPr>
      <w:jc w:val="both"/>
    </w:pPr>
    <w:rPr>
      <w:rFonts w:ascii="Arial" w:hAnsi="Arial"/>
      <w:sz w:val="20"/>
      <w:szCs w:val="20"/>
    </w:rPr>
  </w:style>
  <w:style w:type="paragraph" w:styleId="10">
    <w:name w:val="toc 1"/>
    <w:basedOn w:val="a"/>
    <w:next w:val="a"/>
    <w:uiPriority w:val="39"/>
    <w:rsid w:val="00BE5E94"/>
    <w:rPr>
      <w:rFonts w:ascii="Arial" w:hAnsi="Arial"/>
      <w:sz w:val="32"/>
    </w:rPr>
  </w:style>
  <w:style w:type="paragraph" w:styleId="20">
    <w:name w:val="toc 2"/>
    <w:basedOn w:val="a"/>
    <w:next w:val="a"/>
    <w:semiHidden/>
    <w:rsid w:val="00BE5E94"/>
    <w:pPr>
      <w:ind w:left="240"/>
    </w:pPr>
    <w:rPr>
      <w:rFonts w:ascii="Arial" w:hAnsi="Arial"/>
      <w:sz w:val="32"/>
    </w:rPr>
  </w:style>
  <w:style w:type="paragraph" w:styleId="30">
    <w:name w:val="toc 3"/>
    <w:basedOn w:val="a"/>
    <w:next w:val="a"/>
    <w:semiHidden/>
    <w:rsid w:val="00BE5E94"/>
    <w:pPr>
      <w:ind w:left="480"/>
    </w:pPr>
    <w:rPr>
      <w:rFonts w:ascii="Arial" w:hAnsi="Arial"/>
      <w:sz w:val="32"/>
    </w:rPr>
  </w:style>
  <w:style w:type="paragraph" w:styleId="ae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Testocommento1">
    <w:name w:val="Testo commento1"/>
    <w:basedOn w:val="a"/>
    <w:rPr>
      <w:sz w:val="20"/>
      <w:szCs w:val="20"/>
    </w:rPr>
  </w:style>
  <w:style w:type="paragraph" w:styleId="af">
    <w:name w:val="annotation subject"/>
    <w:basedOn w:val="Testocommento1"/>
    <w:next w:val="Testocommento1"/>
    <w:rPr>
      <w:b/>
      <w:bCs/>
    </w:rPr>
  </w:style>
  <w:style w:type="paragraph" w:customStyle="1" w:styleId="Rientrocorpodeltesto21">
    <w:name w:val="Rientro corpo del testo 21"/>
    <w:basedOn w:val="a"/>
    <w:pPr>
      <w:spacing w:after="120" w:line="480" w:lineRule="auto"/>
      <w:ind w:left="283"/>
    </w:pPr>
  </w:style>
  <w:style w:type="paragraph" w:customStyle="1" w:styleId="Puntoelenco21">
    <w:name w:val="Punto elenco 21"/>
    <w:basedOn w:val="a"/>
    <w:pPr>
      <w:tabs>
        <w:tab w:val="num" w:pos="720"/>
      </w:tabs>
      <w:ind w:left="720" w:hanging="360"/>
      <w:jc w:val="both"/>
    </w:pPr>
    <w:rPr>
      <w:rFonts w:ascii="Arial" w:hAnsi="Arial"/>
      <w:iCs/>
      <w:kern w:val="1"/>
      <w:sz w:val="22"/>
      <w:szCs w:val="22"/>
    </w:rPr>
  </w:style>
  <w:style w:type="paragraph" w:customStyle="1" w:styleId="01parapoint">
    <w:name w:val="01 parapoint"/>
    <w:basedOn w:val="a"/>
    <w:pPr>
      <w:tabs>
        <w:tab w:val="num" w:pos="360"/>
      </w:tabs>
      <w:spacing w:after="180"/>
      <w:ind w:left="360" w:hanging="360"/>
      <w:jc w:val="both"/>
    </w:pPr>
    <w:rPr>
      <w:rFonts w:ascii="Book Antiqua" w:hAnsi="Book Antiqua"/>
      <w:sz w:val="26"/>
      <w:szCs w:val="20"/>
    </w:rPr>
  </w:style>
  <w:style w:type="paragraph" w:customStyle="1" w:styleId="Corpodeltesto22">
    <w:name w:val="Corpo del testo 22"/>
    <w:basedOn w:val="a"/>
    <w:pPr>
      <w:overflowPunct w:val="0"/>
      <w:autoSpaceDE w:val="0"/>
      <w:ind w:left="709"/>
      <w:jc w:val="both"/>
      <w:textAlignment w:val="baseline"/>
    </w:pPr>
    <w:rPr>
      <w:szCs w:val="20"/>
    </w:rPr>
  </w:style>
  <w:style w:type="paragraph" w:customStyle="1" w:styleId="Normale0">
    <w:name w:val="Normale_0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BodyText20">
    <w:name w:val="Body Text 2_0"/>
    <w:basedOn w:val="Normale0"/>
    <w:pPr>
      <w:overflowPunct w:val="0"/>
      <w:autoSpaceDE w:val="0"/>
      <w:ind w:left="709"/>
      <w:jc w:val="both"/>
      <w:textAlignment w:val="baseline"/>
    </w:pPr>
    <w:rPr>
      <w:szCs w:val="20"/>
    </w:rPr>
  </w:style>
  <w:style w:type="paragraph" w:styleId="40">
    <w:name w:val="toc 4"/>
    <w:basedOn w:val="Indice"/>
    <w:semiHidden/>
    <w:pPr>
      <w:tabs>
        <w:tab w:val="right" w:leader="dot" w:pos="13033"/>
      </w:tabs>
      <w:ind w:left="849"/>
    </w:pPr>
  </w:style>
  <w:style w:type="paragraph" w:styleId="50">
    <w:name w:val="toc 5"/>
    <w:basedOn w:val="Indice"/>
    <w:semiHidden/>
    <w:pPr>
      <w:tabs>
        <w:tab w:val="right" w:leader="dot" w:pos="14165"/>
      </w:tabs>
      <w:ind w:left="1132"/>
    </w:pPr>
  </w:style>
  <w:style w:type="paragraph" w:styleId="60">
    <w:name w:val="toc 6"/>
    <w:basedOn w:val="Indice"/>
    <w:semiHidden/>
    <w:pPr>
      <w:tabs>
        <w:tab w:val="right" w:leader="dot" w:pos="15297"/>
      </w:tabs>
      <w:ind w:left="1415"/>
    </w:pPr>
  </w:style>
  <w:style w:type="paragraph" w:styleId="70">
    <w:name w:val="toc 7"/>
    <w:basedOn w:val="Indice"/>
    <w:semiHidden/>
    <w:pPr>
      <w:tabs>
        <w:tab w:val="right" w:leader="dot" w:pos="16429"/>
      </w:tabs>
      <w:ind w:left="1698"/>
    </w:pPr>
  </w:style>
  <w:style w:type="paragraph" w:styleId="80">
    <w:name w:val="toc 8"/>
    <w:basedOn w:val="Indice"/>
    <w:semiHidden/>
    <w:pPr>
      <w:tabs>
        <w:tab w:val="right" w:leader="dot" w:pos="17561"/>
      </w:tabs>
      <w:ind w:left="1981"/>
    </w:pPr>
  </w:style>
  <w:style w:type="paragraph" w:styleId="90">
    <w:name w:val="toc 9"/>
    <w:basedOn w:val="Indice"/>
    <w:semiHidden/>
    <w:pPr>
      <w:tabs>
        <w:tab w:val="right" w:leader="dot" w:pos="18693"/>
      </w:tabs>
      <w:ind w:left="2264"/>
    </w:pPr>
  </w:style>
  <w:style w:type="paragraph" w:customStyle="1" w:styleId="Indice10">
    <w:name w:val="Indice 10"/>
    <w:basedOn w:val="Indice"/>
    <w:pPr>
      <w:tabs>
        <w:tab w:val="right" w:leader="dot" w:pos="19825"/>
      </w:tabs>
      <w:ind w:left="2547"/>
    </w:pPr>
  </w:style>
  <w:style w:type="paragraph" w:customStyle="1" w:styleId="Contenutotabella">
    <w:name w:val="Contenuto tabella"/>
    <w:basedOn w:val="a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a6"/>
  </w:style>
  <w:style w:type="paragraph" w:styleId="af0">
    <w:name w:val="Normal (Web)"/>
    <w:basedOn w:val="a"/>
    <w:uiPriority w:val="99"/>
    <w:unhideWhenUsed/>
    <w:rsid w:val="00D36BF1"/>
    <w:pPr>
      <w:suppressAutoHyphens w:val="0"/>
      <w:spacing w:before="100" w:beforeAutospacing="1" w:after="100" w:afterAutospacing="1"/>
    </w:pPr>
    <w:rPr>
      <w:lang w:eastAsia="zh-CN"/>
    </w:rPr>
  </w:style>
  <w:style w:type="paragraph" w:styleId="af1">
    <w:name w:val="List Paragraph"/>
    <w:basedOn w:val="a"/>
    <w:uiPriority w:val="34"/>
    <w:qFormat/>
    <w:rsid w:val="00B93429"/>
    <w:pPr>
      <w:ind w:left="720"/>
      <w:contextualSpacing/>
    </w:pPr>
  </w:style>
  <w:style w:type="character" w:styleId="af2">
    <w:name w:val="footnote reference"/>
    <w:basedOn w:val="a0"/>
    <w:rsid w:val="00777ED8"/>
    <w:rPr>
      <w:vertAlign w:val="superscript"/>
    </w:rPr>
  </w:style>
  <w:style w:type="character" w:styleId="af3">
    <w:name w:val="annotation reference"/>
    <w:basedOn w:val="a0"/>
    <w:rsid w:val="008B262C"/>
    <w:rPr>
      <w:sz w:val="16"/>
      <w:szCs w:val="16"/>
    </w:rPr>
  </w:style>
  <w:style w:type="paragraph" w:styleId="af4">
    <w:name w:val="annotation text"/>
    <w:basedOn w:val="a"/>
    <w:link w:val="af5"/>
    <w:rsid w:val="008B262C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B262C"/>
    <w:rPr>
      <w:lang w:eastAsia="ar-SA"/>
    </w:rPr>
  </w:style>
  <w:style w:type="paragraph" w:customStyle="1" w:styleId="Default">
    <w:name w:val="Default"/>
    <w:rsid w:val="0042617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f6">
    <w:name w:val="Revision"/>
    <w:hidden/>
    <w:uiPriority w:val="99"/>
    <w:semiHidden/>
    <w:rsid w:val="00E411ED"/>
    <w:rPr>
      <w:sz w:val="24"/>
      <w:szCs w:val="24"/>
      <w:lang w:eastAsia="ar-SA"/>
    </w:rPr>
  </w:style>
  <w:style w:type="character" w:customStyle="1" w:styleId="a9">
    <w:name w:val="Верхний колонтитул Знак"/>
    <w:basedOn w:val="a0"/>
    <w:link w:val="a8"/>
    <w:uiPriority w:val="99"/>
    <w:rsid w:val="003A6627"/>
    <w:rPr>
      <w:sz w:val="24"/>
      <w:szCs w:val="24"/>
      <w:lang w:eastAsia="ar-SA"/>
    </w:rPr>
  </w:style>
  <w:style w:type="table" w:styleId="af7">
    <w:name w:val="Table Grid"/>
    <w:basedOn w:val="a1"/>
    <w:uiPriority w:val="39"/>
    <w:rsid w:val="00304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Нижний колонтитул Знак"/>
    <w:basedOn w:val="a0"/>
    <w:link w:val="aa"/>
    <w:uiPriority w:val="99"/>
    <w:rsid w:val="00BA03A2"/>
    <w:rPr>
      <w:sz w:val="24"/>
      <w:szCs w:val="24"/>
      <w:lang w:eastAsia="ar-SA"/>
    </w:rPr>
  </w:style>
  <w:style w:type="paragraph" w:styleId="af8">
    <w:name w:val="TOC Heading"/>
    <w:basedOn w:val="1"/>
    <w:next w:val="a"/>
    <w:uiPriority w:val="39"/>
    <w:semiHidden/>
    <w:unhideWhenUsed/>
    <w:qFormat/>
    <w:rsid w:val="008932E4"/>
    <w:pPr>
      <w:keepLines/>
      <w:tabs>
        <w:tab w:val="clear" w:pos="432"/>
      </w:tabs>
      <w:spacing w:after="0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</w:rPr>
  </w:style>
  <w:style w:type="table" w:customStyle="1" w:styleId="11">
    <w:name w:val="Сетка таблицы1"/>
    <w:basedOn w:val="a1"/>
    <w:next w:val="af7"/>
    <w:uiPriority w:val="39"/>
    <w:rsid w:val="00836E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_____Microsoft_Excel_97-20031.xls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my.pravex.ua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3DAFA-385F-4521-B915-0EA20CED8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2239</Words>
  <Characters>12766</Characters>
  <Application>Microsoft Office Word</Application>
  <DocSecurity>0</DocSecurity>
  <Lines>106</Lines>
  <Paragraphs>29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2_Policy_Regole emanazione normativa.doc</vt:lpstr>
      <vt:lpstr>2_Policy_Regole emanazione normativa.doc</vt:lpstr>
    </vt:vector>
  </TitlesOfParts>
  <Company>&lt;Banca Intesa&gt;</Company>
  <LinksUpToDate>false</LinksUpToDate>
  <CharactersWithSpaces>14976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2_Policy_Regole emanazione normativa.doc</dc:title>
  <dc:creator>Omelian Svitlana Volodymyrivna</dc:creator>
  <cp:lastModifiedBy>Rydvanovskyi Vitalii Petrovych</cp:lastModifiedBy>
  <cp:revision>3</cp:revision>
  <cp:lastPrinted>2019-05-21T09:35:00Z</cp:lastPrinted>
  <dcterms:created xsi:type="dcterms:W3CDTF">2021-12-20T12:34:00Z</dcterms:created>
  <dcterms:modified xsi:type="dcterms:W3CDTF">2021-12-20T12:34:00Z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riteGroups">
    <vt:lpwstr>Progetto_Membro§Progetto_Responsabile§</vt:lpwstr>
  </property>
</Properties>
</file>